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0A8" w:rsidP="00A90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PPMENV201 Identify and monitor environmental discharges and emissions</w:t>
      </w:r>
      <w:r>
        <w:fldChar w:fldCharType="end"/>
      </w:r>
    </w:p>
    <w:p w:rsidR="00A900A8" w:rsidP="00A900A8">
      <w:pPr>
        <w:pStyle w:val="Version"/>
        <w:sectPr w:rsidSect="00F02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FFA" w:rsidP="00F02FFA">
      <w:pPr>
        <w:pStyle w:val="SuperHeading"/>
      </w:pPr>
      <w:r w:rsidRPr="00F02FFA">
        <w:t>Assessment Requirements for PPMENV201 Identify and monitor environmental discharges and emissions</w:t>
      </w:r>
    </w:p>
    <w:p w:rsidR="00000000" w:rsidRPr="00F02FFA" w:rsidP="00F02FFA">
      <w:pPr>
        <w:pStyle w:val="Heading1"/>
      </w:pPr>
      <w:bookmarkStart w:id="1" w:name="O_1205739"/>
      <w:bookmarkEnd w:id="1"/>
      <w:r w:rsidRPr="00F02F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FA">
            <w:pPr>
              <w:pStyle w:val="BodyTextBold"/>
              <w:rPr>
                <w:lang w:val="en-NZ"/>
              </w:rPr>
            </w:pPr>
            <w:r w:rsidRPr="00F02F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FA">
            <w:pPr>
              <w:pStyle w:val="BodyTextBold"/>
              <w:rPr>
                <w:lang w:val="en-NZ"/>
              </w:rPr>
            </w:pPr>
            <w:r w:rsidRPr="00F02FFA">
              <w:t>Comments</w:t>
            </w:r>
          </w:p>
        </w:tc>
      </w:tr>
      <w:tr w:rsidTr="00F0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FFA">
            <w:pPr>
              <w:pStyle w:val="BodyText"/>
              <w:rPr>
                <w:lang w:val="en-NZ"/>
              </w:rPr>
            </w:pPr>
            <w:r w:rsidRPr="00F02F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FFA" w:rsidP="00F02FFA">
            <w:pPr>
              <w:pStyle w:val="BodyText"/>
            </w:pPr>
            <w:r w:rsidRPr="00F02FFA">
              <w:t>This version released with PPM Pulp and Paper Manufacturing Training Package Version 3.0.</w:t>
            </w:r>
          </w:p>
        </w:tc>
      </w:tr>
    </w:tbl>
    <w:p w:rsidR="00000000" w:rsidRPr="00F02FFA" w:rsidP="00F02FFA">
      <w:pPr>
        <w:pStyle w:val="BodyText"/>
      </w:pPr>
    </w:p>
    <w:p w:rsidR="00000000" w:rsidRPr="00F02FFA" w:rsidP="00F02FFA">
      <w:pPr>
        <w:pStyle w:val="AllowPageBreak"/>
      </w:pPr>
    </w:p>
    <w:p w:rsidR="00000000" w:rsidRPr="00F02FFA" w:rsidP="00F02FFA">
      <w:pPr>
        <w:pStyle w:val="Heading1"/>
      </w:pPr>
      <w:bookmarkStart w:id="2" w:name="O_1205740"/>
      <w:bookmarkEnd w:id="2"/>
      <w:r w:rsidRPr="00F02FFA">
        <w:t>Performance Evidence</w:t>
      </w:r>
    </w:p>
    <w:p w:rsidR="00000000" w:rsidRPr="00F02FFA" w:rsidP="00A900A8">
      <w:pPr>
        <w:pStyle w:val="BodyText"/>
      </w:pPr>
      <w:r w:rsidRPr="00F02FFA">
        <w:t xml:space="preserve">An individual demonstrating competency must satisfy all of the elements and performance criteria in this unit. </w:t>
      </w:r>
    </w:p>
    <w:p w:rsidR="00000000" w:rsidRPr="00F02FFA" w:rsidP="00A900A8">
      <w:pPr>
        <w:pStyle w:val="BodyText"/>
      </w:pPr>
      <w:r w:rsidRPr="00F02FFA">
        <w:t>There must be evidence that the individual has, on at least one occasion, identified and monitored env</w:t>
      </w:r>
      <w:r w:rsidRPr="00F02FFA">
        <w:t>ironmental discharges and emissions within own operational area, including:</w:t>
      </w:r>
    </w:p>
    <w:p w:rsidR="00000000" w:rsidRPr="00F02FFA" w:rsidP="00F02FFA">
      <w:pPr>
        <w:pStyle w:val="ListBullet"/>
      </w:pPr>
      <w:r w:rsidRPr="00F02FFA">
        <w:t xml:space="preserve">used monitoring equipment to detect unacceptable environmental discharges and emissions </w:t>
      </w:r>
    </w:p>
    <w:p w:rsidR="00000000" w:rsidRPr="00F02FFA" w:rsidP="00F02FFA">
      <w:pPr>
        <w:pStyle w:val="ListBullet"/>
      </w:pPr>
      <w:r w:rsidRPr="00F02FFA">
        <w:t>identified approaches to respond to the unacceptable levels</w:t>
      </w:r>
    </w:p>
    <w:p w:rsidR="00000000" w:rsidRPr="00F02FFA" w:rsidP="00F02FFA">
      <w:pPr>
        <w:pStyle w:val="ListBullet"/>
      </w:pPr>
      <w:r w:rsidRPr="00F02FFA">
        <w:t>communicated effectively with others to ensure clarification of identified approaches in work requirements</w:t>
      </w:r>
    </w:p>
    <w:p w:rsidR="00000000" w:rsidRPr="00F02FFA" w:rsidP="00F02FFA">
      <w:pPr>
        <w:pStyle w:val="ListBullet"/>
      </w:pPr>
      <w:r w:rsidRPr="00F02FFA">
        <w:t>completed accurate basic records in documenting abnormal discharges and emissions levels.</w:t>
      </w:r>
    </w:p>
    <w:p w:rsidR="00000000" w:rsidRPr="00F02FFA" w:rsidP="00F02FFA">
      <w:pPr>
        <w:pStyle w:val="AllowPageBreak"/>
      </w:pPr>
    </w:p>
    <w:p w:rsidR="00000000" w:rsidRPr="00F02FFA" w:rsidP="00F02FFA">
      <w:pPr>
        <w:pStyle w:val="Heading1"/>
      </w:pPr>
      <w:bookmarkStart w:id="3" w:name="O_1205741"/>
      <w:bookmarkEnd w:id="3"/>
      <w:r w:rsidRPr="00F02FFA">
        <w:t>Knowledge Evidence</w:t>
      </w:r>
    </w:p>
    <w:p w:rsidR="00000000" w:rsidRPr="00F02FFA" w:rsidP="00A900A8">
      <w:pPr>
        <w:pStyle w:val="BodyText"/>
      </w:pPr>
      <w:r w:rsidRPr="00F02FFA">
        <w:t>An individual must be</w:t>
      </w:r>
      <w:r w:rsidRPr="00F02FFA">
        <w:t xml:space="preserve"> able to demonstrate the knowledge required to perform the tasks outlined in the elements and performance criteria of this unit. This includes knowledge of:</w:t>
      </w:r>
    </w:p>
    <w:p w:rsidR="00000000" w:rsidRPr="00F02FFA" w:rsidP="00F02FFA">
      <w:pPr>
        <w:pStyle w:val="ListBullet"/>
      </w:pPr>
      <w:r w:rsidRPr="00F02FFA">
        <w:t>environmental discharge and emissions issues faced in the pulp and paper manufacturing industry sy</w:t>
      </w:r>
      <w:r w:rsidRPr="00F02FFA">
        <w:t>stem, plant and production processes</w:t>
      </w:r>
    </w:p>
    <w:p w:rsidR="00000000" w:rsidRPr="00F02FFA" w:rsidP="00F02FFA">
      <w:pPr>
        <w:pStyle w:val="ListBullet"/>
      </w:pPr>
      <w:r w:rsidRPr="00F02FFA">
        <w:t>key requirements outlined in workplace documentation and procedures, relevant to emissions and discharges, covering:</w:t>
      </w:r>
    </w:p>
    <w:p w:rsidR="00000000" w:rsidRPr="00F02FFA" w:rsidP="00F02FFA">
      <w:pPr>
        <w:pStyle w:val="ListBullet2"/>
      </w:pPr>
      <w:r w:rsidRPr="00F02FFA">
        <w:t>workplace policy related to environmental monitoring and control</w:t>
      </w:r>
    </w:p>
    <w:p w:rsidR="00000000" w:rsidRPr="00F02FFA" w:rsidP="00F02FFA">
      <w:pPr>
        <w:pStyle w:val="ListBullet2"/>
      </w:pPr>
      <w:r w:rsidRPr="00F02FFA">
        <w:t>key environmental consequences of un</w:t>
      </w:r>
      <w:r w:rsidRPr="00F02FFA">
        <w:t>acceptable discharges and internal environmental control standards</w:t>
      </w:r>
    </w:p>
    <w:p w:rsidR="00000000" w:rsidRPr="00F02FFA" w:rsidP="00F02FFA">
      <w:pPr>
        <w:pStyle w:val="ListBullet2"/>
      </w:pPr>
      <w:r w:rsidRPr="00F02FFA">
        <w:t>plant manufacturing and plant isolation procedures</w:t>
      </w:r>
    </w:p>
    <w:p w:rsidR="00000000" w:rsidRPr="00F02FFA" w:rsidP="00F02FFA">
      <w:pPr>
        <w:pStyle w:val="ListBullet2"/>
      </w:pPr>
      <w:r w:rsidRPr="00F02FFA">
        <w:t>enterprise policies and procedures</w:t>
      </w:r>
    </w:p>
    <w:p w:rsidR="00000000" w:rsidRPr="00F02FFA" w:rsidP="00F02FFA">
      <w:pPr>
        <w:pStyle w:val="ListBullet2"/>
      </w:pPr>
      <w:r w:rsidRPr="00F02FFA">
        <w:t>oil or chemical spills and disposal guidelines</w:t>
      </w:r>
    </w:p>
    <w:p w:rsidR="00000000" w:rsidRPr="00F02FFA" w:rsidP="00F02FFA">
      <w:pPr>
        <w:pStyle w:val="ListBullet2"/>
      </w:pPr>
      <w:r w:rsidRPr="00F02FFA">
        <w:t>safe work documentation</w:t>
      </w:r>
    </w:p>
    <w:p w:rsidR="00000000" w:rsidRPr="00F02FFA" w:rsidP="00F02FFA">
      <w:pPr>
        <w:pStyle w:val="ListBullet2"/>
      </w:pPr>
      <w:r w:rsidRPr="00F02FFA">
        <w:t>HAZCHEM and dangerous goods proc</w:t>
      </w:r>
      <w:r w:rsidRPr="00F02FFA">
        <w:t>edures and handling practices</w:t>
      </w:r>
    </w:p>
    <w:p w:rsidR="00000000" w:rsidRPr="00F02FFA" w:rsidP="00F02FFA">
      <w:pPr>
        <w:pStyle w:val="ListBullet"/>
      </w:pPr>
      <w:r w:rsidRPr="00F02FFA">
        <w:t>key external licensing requirements by the Environment Protection Authority, water authorities and local councils</w:t>
      </w:r>
    </w:p>
    <w:p w:rsidR="00000000" w:rsidRPr="00F02FFA" w:rsidP="00F02FFA">
      <w:pPr>
        <w:pStyle w:val="ListBullet"/>
      </w:pPr>
      <w:r w:rsidRPr="00F02FFA">
        <w:t>guidelines to use monitoring equipment, including:</w:t>
      </w:r>
    </w:p>
    <w:p w:rsidR="00000000" w:rsidRPr="00F02FFA" w:rsidP="00F02FFA">
      <w:pPr>
        <w:pStyle w:val="ListBullet2"/>
      </w:pPr>
      <w:r w:rsidRPr="00F02FFA">
        <w:t>containment equipment</w:t>
      </w:r>
    </w:p>
    <w:p w:rsidR="00000000" w:rsidRPr="00F02FFA" w:rsidP="00F02FFA">
      <w:pPr>
        <w:pStyle w:val="ListBullet2"/>
      </w:pPr>
      <w:r w:rsidRPr="00F02FFA">
        <w:t>monitoring equipment</w:t>
      </w:r>
    </w:p>
    <w:p w:rsidR="00000000" w:rsidRPr="00F02FFA" w:rsidP="00F02FFA">
      <w:pPr>
        <w:pStyle w:val="ListBullet2"/>
      </w:pPr>
      <w:r w:rsidRPr="00F02FFA">
        <w:t>computer systems</w:t>
      </w:r>
    </w:p>
    <w:p w:rsidR="00000000" w:rsidRPr="00F02FFA" w:rsidP="00F02FFA">
      <w:pPr>
        <w:pStyle w:val="ListBullet2"/>
      </w:pPr>
      <w:r w:rsidRPr="00F02FFA">
        <w:t>electronic screens and alarms</w:t>
      </w:r>
    </w:p>
    <w:p w:rsidR="00000000" w:rsidRPr="00F02FFA" w:rsidP="00F02FFA">
      <w:pPr>
        <w:pStyle w:val="ListBullet2"/>
      </w:pPr>
      <w:r w:rsidRPr="00F02FFA">
        <w:t>process control systems</w:t>
      </w:r>
    </w:p>
    <w:p w:rsidR="00000000" w:rsidRPr="00F02FFA" w:rsidP="00F02FFA">
      <w:pPr>
        <w:pStyle w:val="ListBullet2"/>
      </w:pPr>
      <w:r w:rsidRPr="00F02FFA">
        <w:t>analogue and digital instrumentation</w:t>
      </w:r>
    </w:p>
    <w:p w:rsidR="00000000" w:rsidRPr="00F02FFA" w:rsidP="00F02FFA">
      <w:pPr>
        <w:pStyle w:val="ListBullet"/>
      </w:pPr>
      <w:r w:rsidRPr="00F02FFA">
        <w:t>workplace practices, relevant to own job role, that aid in the achievement of workplace containment of emissions</w:t>
      </w:r>
    </w:p>
    <w:p w:rsidR="00000000" w:rsidRPr="00F02FFA" w:rsidP="00F02FFA">
      <w:pPr>
        <w:pStyle w:val="ListBullet"/>
      </w:pPr>
      <w:r w:rsidRPr="00F02FFA">
        <w:t>relevant environmental and resource efficiency sys</w:t>
      </w:r>
      <w:r w:rsidRPr="00F02FFA">
        <w:t>tems and procedures, for own work area</w:t>
      </w:r>
    </w:p>
    <w:p w:rsidR="00000000" w:rsidRPr="00F02FFA" w:rsidP="00F02FFA">
      <w:pPr>
        <w:pStyle w:val="ListBullet"/>
      </w:pPr>
      <w:r w:rsidRPr="00F02FFA">
        <w:t>principles, practices and available tools and techniques of sustainability management relevant to the pulp and paper industry.</w:t>
      </w:r>
    </w:p>
    <w:p w:rsidR="00000000" w:rsidRPr="00F02FFA" w:rsidP="00F02FFA">
      <w:pPr>
        <w:pStyle w:val="AllowPageBreak"/>
      </w:pPr>
    </w:p>
    <w:p w:rsidR="00000000" w:rsidRPr="00F02FFA" w:rsidP="00F02FFA">
      <w:pPr>
        <w:pStyle w:val="Heading1"/>
      </w:pPr>
      <w:bookmarkStart w:id="4" w:name="O_1205742"/>
      <w:bookmarkEnd w:id="4"/>
      <w:r w:rsidRPr="00F02FFA">
        <w:t>Assessment Conditions</w:t>
      </w:r>
    </w:p>
    <w:p w:rsidR="00000000" w:rsidRPr="00F02FFA" w:rsidP="00A900A8">
      <w:pPr>
        <w:pStyle w:val="BodyText"/>
      </w:pPr>
      <w:r w:rsidRPr="00F02FFA">
        <w:t>Assessment of the skills in this unit of competen</w:t>
      </w:r>
      <w:r w:rsidRPr="00F02FFA">
        <w:t>cy must take place under the following conditions:</w:t>
      </w:r>
    </w:p>
    <w:p w:rsidR="00000000" w:rsidRPr="00F02FFA" w:rsidP="00F02FFA">
      <w:pPr>
        <w:pStyle w:val="ListBullet"/>
      </w:pPr>
      <w:r w:rsidRPr="00F02FFA">
        <w:t>physical conditions:</w:t>
      </w:r>
    </w:p>
    <w:p w:rsidR="00000000" w:rsidRPr="00F02FFA" w:rsidP="00F02FFA">
      <w:pPr>
        <w:pStyle w:val="ListBullet2"/>
      </w:pPr>
      <w:r w:rsidRPr="00F02FFA">
        <w:t>skills must be demonstrated in a pulp and/or paper manufacturing facility or an environment that accurately represents workplace conditions</w:t>
      </w:r>
    </w:p>
    <w:p w:rsidR="00000000" w:rsidRPr="00F02FFA" w:rsidP="00F02FFA">
      <w:pPr>
        <w:pStyle w:val="ListBullet"/>
      </w:pPr>
      <w:r w:rsidRPr="00F02FFA">
        <w:t>resources, equipment and materials:</w:t>
      </w:r>
    </w:p>
    <w:p w:rsidR="00000000" w:rsidRPr="00F02FFA" w:rsidP="00F02FFA">
      <w:pPr>
        <w:pStyle w:val="ListBullet2"/>
      </w:pPr>
      <w:r w:rsidRPr="00F02FFA">
        <w:t xml:space="preserve">plant and equipment involved in identifying and monitoring environmental discharges and emissions </w:t>
      </w:r>
    </w:p>
    <w:p w:rsidR="00000000" w:rsidRPr="00F02FFA" w:rsidP="00F02FFA">
      <w:pPr>
        <w:pStyle w:val="ListBullet2"/>
      </w:pPr>
      <w:r w:rsidRPr="00F02FFA">
        <w:t>personal protective equipment required to inspect plant and equipment</w:t>
      </w:r>
    </w:p>
    <w:p w:rsidR="00000000" w:rsidRPr="00F02FFA" w:rsidP="00F02FFA">
      <w:pPr>
        <w:pStyle w:val="ListBullet2"/>
      </w:pPr>
      <w:r w:rsidRPr="00F02FFA">
        <w:t>test and diagnostic equipment for monitoring discharges and emissions</w:t>
      </w:r>
    </w:p>
    <w:p w:rsidR="00000000" w:rsidRPr="00F02FFA" w:rsidP="00F02FFA">
      <w:pPr>
        <w:pStyle w:val="ListBullet2"/>
      </w:pPr>
      <w:r w:rsidRPr="00F02FFA">
        <w:t>proforma or recor</w:t>
      </w:r>
      <w:r w:rsidRPr="00F02FFA">
        <w:t>ding system for recording discharges and emissions information</w:t>
      </w:r>
    </w:p>
    <w:p w:rsidR="00000000" w:rsidRPr="00F02FFA" w:rsidP="00F02FFA">
      <w:pPr>
        <w:pStyle w:val="ListBullet"/>
      </w:pPr>
      <w:r w:rsidRPr="00F02FFA">
        <w:t>specifications:</w:t>
      </w:r>
    </w:p>
    <w:p w:rsidR="00000000" w:rsidRPr="00F02FFA" w:rsidP="00F02FFA">
      <w:pPr>
        <w:pStyle w:val="ListBullet2"/>
      </w:pPr>
      <w:r w:rsidRPr="00F02FFA">
        <w:t>workplace and standard operating procedures relating to monitoring environmental discharge and emission, including health and safety, risks and hazards identification, plant i</w:t>
      </w:r>
      <w:r w:rsidRPr="00F02FFA">
        <w:t>solation, quality, housekeeping and environmental requirements</w:t>
      </w:r>
    </w:p>
    <w:p w:rsidR="00000000" w:rsidRPr="00F02FFA" w:rsidP="00F02FFA">
      <w:pPr>
        <w:pStyle w:val="ListBullet"/>
      </w:pPr>
      <w:r w:rsidRPr="00F02FFA">
        <w:t>relationships:</w:t>
      </w:r>
    </w:p>
    <w:p w:rsidR="00000000" w:rsidRPr="00F02FFA" w:rsidP="00F02FFA">
      <w:pPr>
        <w:pStyle w:val="ListBullet2"/>
      </w:pPr>
      <w:r w:rsidRPr="00F02FFA">
        <w:t>relevant personnel for the purposes of communicating information.</w:t>
      </w:r>
    </w:p>
    <w:p w:rsidR="00000000" w:rsidRPr="00F02FFA" w:rsidP="00A900A8">
      <w:pPr>
        <w:pStyle w:val="BodyText"/>
      </w:pPr>
      <w:r w:rsidRPr="00F02FFA">
        <w:t>Assessors of this unit must satisfy the requirements for assessors in applicable vocational education and trai</w:t>
      </w:r>
      <w:r w:rsidRPr="00F02FFA">
        <w:t>ning legislation, frameworks and/or standards.</w:t>
      </w:r>
    </w:p>
    <w:p w:rsidR="00000000" w:rsidRPr="00F02FFA" w:rsidP="00F02FFA">
      <w:pPr>
        <w:pStyle w:val="Heading1"/>
      </w:pPr>
      <w:bookmarkStart w:id="5" w:name="O_1205745"/>
      <w:bookmarkEnd w:id="5"/>
      <w:r w:rsidRPr="00F02FFA">
        <w:t>Links</w:t>
      </w:r>
    </w:p>
    <w:p w:rsidR="00000000" w:rsidRPr="00F02FFA" w:rsidP="00A900A8">
      <w:pPr>
        <w:pStyle w:val="BodyText"/>
      </w:pPr>
      <w:r w:rsidRPr="00F02F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D5ED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02FFA" w:rsidP="00F02FFA"/>
    <w:sectPr w:rsidSect="00F02F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FA" w:rsidRPr="00A900A8" w:rsidP="00A90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0A8" w:rsidP="00F02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0A8" w:rsidP="00F02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00A8" w:rsidP="00F02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FFA" w:rsidRPr="00A900A8" w:rsidP="00A90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0A8" w:rsidRPr="002D2AF8" w:rsidP="00F02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PPMENV201 Identify and monitor environmental discharges and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900A8" w:rsidP="00F02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A5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886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5CB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FFA"/>
  </w:style>
  <w:style w:type="character" w:customStyle="1" w:styleId="Heading1Char">
    <w:name w:val="Heading 1 Char"/>
    <w:basedOn w:val="DefaultParagraphFont"/>
    <w:link w:val="Heading1"/>
    <w:rsid w:val="00F02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F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2F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2FFA"/>
    <w:rPr>
      <w:b/>
    </w:rPr>
  </w:style>
  <w:style w:type="character" w:customStyle="1" w:styleId="Heading2Char">
    <w:name w:val="Heading 2 Char"/>
    <w:basedOn w:val="DefaultParagraphFont"/>
    <w:link w:val="Heading2"/>
    <w:rsid w:val="00F02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2FFA"/>
    <w:rPr>
      <w:b/>
      <w:spacing w:val="0"/>
    </w:rPr>
  </w:style>
  <w:style w:type="paragraph" w:customStyle="1" w:styleId="SuperTitle">
    <w:name w:val="SuperTitle"/>
    <w:basedOn w:val="Title"/>
    <w:rsid w:val="00F02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F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FFA"/>
    <w:rPr>
      <w:i/>
    </w:rPr>
  </w:style>
  <w:style w:type="paragraph" w:styleId="Caption">
    <w:name w:val="caption"/>
    <w:basedOn w:val="BodyText"/>
    <w:next w:val="Normal"/>
    <w:qFormat/>
    <w:rsid w:val="00F02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FFA"/>
  </w:style>
  <w:style w:type="paragraph" w:styleId="TableofFigures">
    <w:name w:val="table of figures"/>
    <w:basedOn w:val="Normal"/>
    <w:next w:val="Normal"/>
    <w:semiHidden/>
    <w:rsid w:val="00F02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F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FFA"/>
    <w:rPr>
      <w:rFonts w:ascii="Wingdings" w:hAnsi="Wingdings"/>
    </w:rPr>
  </w:style>
  <w:style w:type="paragraph" w:customStyle="1" w:styleId="TableHeading">
    <w:name w:val="Table Heading"/>
    <w:basedOn w:val="HeadingBase"/>
    <w:rsid w:val="00F02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FFA"/>
    <w:rPr>
      <w:color w:val="0033CC"/>
      <w:u w:val="none"/>
    </w:rPr>
  </w:style>
  <w:style w:type="paragraph" w:customStyle="1" w:styleId="BodyTextRight">
    <w:name w:val="Body Text Right"/>
    <w:basedOn w:val="BodyText"/>
    <w:rsid w:val="00F02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F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FFA"/>
    <w:rPr>
      <w:sz w:val="32"/>
    </w:rPr>
  </w:style>
  <w:style w:type="paragraph" w:customStyle="1" w:styleId="HeadingProcedure">
    <w:name w:val="Heading Procedure"/>
    <w:basedOn w:val="HeadingBase"/>
    <w:next w:val="Normal"/>
    <w:rsid w:val="00F02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FFA"/>
    <w:pPr>
      <w:spacing w:before="60" w:after="60"/>
    </w:pPr>
  </w:style>
  <w:style w:type="paragraph" w:styleId="ListContinue">
    <w:name w:val="List Continue"/>
    <w:basedOn w:val="List"/>
    <w:rsid w:val="00F02FFA"/>
    <w:pPr>
      <w:ind w:firstLine="0"/>
    </w:pPr>
  </w:style>
  <w:style w:type="paragraph" w:customStyle="1" w:styleId="ListNote">
    <w:name w:val="List Note"/>
    <w:basedOn w:val="List"/>
    <w:rsid w:val="00F02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FFA"/>
    <w:rPr>
      <w:rFonts w:ascii="Courier New" w:hAnsi="Courier New"/>
    </w:rPr>
  </w:style>
  <w:style w:type="paragraph" w:customStyle="1" w:styleId="NoteBullet">
    <w:name w:val="Note Bullet"/>
    <w:basedOn w:val="Note"/>
    <w:rsid w:val="00F02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F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FFA"/>
    <w:rPr>
      <w:b/>
      <w:smallCaps/>
    </w:rPr>
  </w:style>
  <w:style w:type="paragraph" w:customStyle="1" w:styleId="TableListNumber">
    <w:name w:val="Table List Number"/>
    <w:basedOn w:val="ListNumber"/>
    <w:rsid w:val="00F02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FFA"/>
    <w:pPr>
      <w:numPr>
        <w:numId w:val="9"/>
      </w:numPr>
    </w:pPr>
  </w:style>
  <w:style w:type="paragraph" w:customStyle="1" w:styleId="ListAlpha2">
    <w:name w:val="List Alpha 2"/>
    <w:basedOn w:val="List2"/>
    <w:rsid w:val="00F02FFA"/>
    <w:pPr>
      <w:numPr>
        <w:numId w:val="8"/>
      </w:numPr>
    </w:pPr>
  </w:style>
  <w:style w:type="paragraph" w:styleId="List2">
    <w:name w:val="List 2"/>
    <w:basedOn w:val="BodyText"/>
    <w:rsid w:val="00F02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F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F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FFA"/>
    <w:pPr>
      <w:numPr>
        <w:numId w:val="4"/>
      </w:numPr>
    </w:pPr>
  </w:style>
  <w:style w:type="paragraph" w:styleId="ListContinue2">
    <w:name w:val="List Continue 2"/>
    <w:basedOn w:val="List2"/>
    <w:rsid w:val="00F02FFA"/>
    <w:pPr>
      <w:ind w:firstLine="0"/>
    </w:pPr>
  </w:style>
  <w:style w:type="paragraph" w:styleId="ListContinue3">
    <w:name w:val="List Continue 3"/>
    <w:basedOn w:val="List3"/>
    <w:rsid w:val="00F02FFA"/>
    <w:pPr>
      <w:ind w:left="1021" w:firstLine="0"/>
    </w:pPr>
  </w:style>
  <w:style w:type="paragraph" w:styleId="ListContinue4">
    <w:name w:val="List Continue 4"/>
    <w:basedOn w:val="List4"/>
    <w:rsid w:val="00F02FFA"/>
    <w:pPr>
      <w:ind w:firstLine="0"/>
    </w:pPr>
  </w:style>
  <w:style w:type="paragraph" w:styleId="ListContinue5">
    <w:name w:val="List Continue 5"/>
    <w:basedOn w:val="List5"/>
    <w:rsid w:val="00F02FFA"/>
    <w:pPr>
      <w:ind w:firstLine="0"/>
    </w:pPr>
  </w:style>
  <w:style w:type="paragraph" w:styleId="ListNumber3">
    <w:name w:val="List Number 3"/>
    <w:basedOn w:val="List3"/>
    <w:rsid w:val="00F02FFA"/>
    <w:pPr>
      <w:numPr>
        <w:numId w:val="5"/>
      </w:numPr>
    </w:pPr>
  </w:style>
  <w:style w:type="paragraph" w:styleId="ListNumber4">
    <w:name w:val="List Number 4"/>
    <w:basedOn w:val="List4"/>
    <w:rsid w:val="00F02FFA"/>
    <w:pPr>
      <w:numPr>
        <w:numId w:val="6"/>
      </w:numPr>
    </w:pPr>
  </w:style>
  <w:style w:type="paragraph" w:styleId="ListNumber5">
    <w:name w:val="List Number 5"/>
    <w:basedOn w:val="List5"/>
    <w:rsid w:val="00F02FFA"/>
    <w:pPr>
      <w:numPr>
        <w:numId w:val="7"/>
      </w:numPr>
    </w:pPr>
  </w:style>
  <w:style w:type="paragraph" w:styleId="BlockText">
    <w:name w:val="Block Text"/>
    <w:basedOn w:val="Normal"/>
    <w:rsid w:val="00F02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FFA"/>
    <w:rPr>
      <w:sz w:val="16"/>
      <w:vertAlign w:val="superscript"/>
    </w:rPr>
  </w:style>
  <w:style w:type="character" w:customStyle="1" w:styleId="Symbols">
    <w:name w:val="Symbols"/>
    <w:basedOn w:val="DefaultParagraphFont"/>
    <w:rsid w:val="00F02FFA"/>
    <w:rPr>
      <w:rFonts w:ascii="Symbol" w:hAnsi="Symbol"/>
    </w:rPr>
  </w:style>
  <w:style w:type="character" w:customStyle="1" w:styleId="MenuOptions">
    <w:name w:val="Menu Options"/>
    <w:basedOn w:val="DefaultParagraphFont"/>
    <w:rsid w:val="00F02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FFA"/>
    <w:rPr>
      <w:b/>
    </w:rPr>
  </w:style>
  <w:style w:type="character" w:customStyle="1" w:styleId="Underlined">
    <w:name w:val="Underlined"/>
    <w:basedOn w:val="DefaultParagraphFont"/>
    <w:rsid w:val="00F02FFA"/>
    <w:rPr>
      <w:u w:val="single"/>
    </w:rPr>
  </w:style>
  <w:style w:type="paragraph" w:customStyle="1" w:styleId="TableBodyTextRight">
    <w:name w:val="Table Body Text Right"/>
    <w:basedOn w:val="TableBodyText"/>
    <w:rsid w:val="00F02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FFA"/>
    <w:rPr>
      <w:sz w:val="18"/>
    </w:rPr>
  </w:style>
  <w:style w:type="paragraph" w:customStyle="1" w:styleId="BodySmallRight">
    <w:name w:val="Body Small Right"/>
    <w:basedOn w:val="BodyTextRight"/>
    <w:rsid w:val="00F02FFA"/>
    <w:rPr>
      <w:sz w:val="18"/>
      <w:szCs w:val="18"/>
    </w:rPr>
  </w:style>
  <w:style w:type="paragraph" w:customStyle="1" w:styleId="MarginEdition">
    <w:name w:val="Margin Edition"/>
    <w:basedOn w:val="MarginNote"/>
    <w:rsid w:val="00F02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FFA"/>
    <w:rPr>
      <w:sz w:val="2"/>
      <w:szCs w:val="2"/>
    </w:rPr>
  </w:style>
  <w:style w:type="character" w:customStyle="1" w:styleId="Small">
    <w:name w:val="Small"/>
    <w:basedOn w:val="DefaultParagraphFont"/>
    <w:rsid w:val="00F02FFA"/>
    <w:rPr>
      <w:sz w:val="16"/>
    </w:rPr>
  </w:style>
  <w:style w:type="paragraph" w:customStyle="1" w:styleId="WideTable">
    <w:name w:val="Wide Table"/>
    <w:basedOn w:val="Normal"/>
    <w:rsid w:val="00F02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FFA"/>
  </w:style>
  <w:style w:type="paragraph" w:styleId="Quote">
    <w:name w:val="Quote"/>
    <w:basedOn w:val="Heading1"/>
    <w:link w:val="QuoteChar"/>
    <w:qFormat/>
    <w:rsid w:val="00F02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FFA"/>
    <w:pPr>
      <w:pageBreakBefore/>
    </w:pPr>
  </w:style>
  <w:style w:type="paragraph" w:customStyle="1" w:styleId="Border">
    <w:name w:val="Border"/>
    <w:basedOn w:val="Normal"/>
    <w:qFormat/>
    <w:rsid w:val="00F02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FFA"/>
    <w:rPr>
      <w:u w:val="single"/>
    </w:rPr>
  </w:style>
  <w:style w:type="character" w:customStyle="1" w:styleId="BoldandItalics">
    <w:name w:val="Bold and Italics"/>
    <w:qFormat/>
    <w:rsid w:val="00F02FFA"/>
    <w:rPr>
      <w:b/>
      <w:i/>
      <w:u w:val="none"/>
    </w:rPr>
  </w:style>
  <w:style w:type="paragraph" w:styleId="BalloonText">
    <w:name w:val="Balloon Text"/>
    <w:basedOn w:val="Normal"/>
    <w:link w:val="BalloonTextChar"/>
    <w:rsid w:val="00F02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F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0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3470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PPMENV201 Identify and monitor environmental discharges and emissions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