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7407" w:rsidP="00A374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PPMDEO440 Troubleshoot and rectify dry end systems</w:t>
      </w:r>
      <w:r>
        <w:fldChar w:fldCharType="end"/>
      </w:r>
    </w:p>
    <w:p w:rsidR="00A37407" w:rsidP="00A37407">
      <w:pPr>
        <w:pStyle w:val="Version"/>
        <w:sectPr w:rsidSect="000749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7490C" w:rsidP="0007490C">
      <w:pPr>
        <w:pStyle w:val="SuperHeading"/>
      </w:pPr>
      <w:r w:rsidRPr="0007490C">
        <w:t>PPMDEO440 Troubleshoot and rectify dry end systems</w:t>
      </w:r>
    </w:p>
    <w:p w:rsidR="00000000" w:rsidRPr="0007490C" w:rsidP="0007490C">
      <w:pPr>
        <w:pStyle w:val="Heading1"/>
      </w:pPr>
      <w:bookmarkStart w:id="1" w:name="O_1006956"/>
      <w:bookmarkEnd w:id="1"/>
      <w:r w:rsidRPr="0007490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749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0C" w:rsidP="0007490C">
            <w:pPr>
              <w:pStyle w:val="BodyText"/>
            </w:pPr>
            <w:r w:rsidRPr="0007490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0C">
            <w:pPr>
              <w:pStyle w:val="BodyText"/>
              <w:rPr>
                <w:lang w:val="en-NZ"/>
              </w:rPr>
            </w:pPr>
            <w:r w:rsidRPr="0007490C">
              <w:rPr>
                <w:rStyle w:val="SpecialBold"/>
              </w:rPr>
              <w:t>Comments</w:t>
            </w:r>
          </w:p>
        </w:tc>
      </w:tr>
      <w:tr w:rsidTr="000749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0C">
            <w:pPr>
              <w:pStyle w:val="BodyText"/>
              <w:rPr>
                <w:lang w:val="en-NZ"/>
              </w:rPr>
            </w:pPr>
            <w:r w:rsidRPr="0007490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0C">
            <w:pPr>
              <w:pStyle w:val="BodyText"/>
              <w:rPr>
                <w:lang w:val="en-NZ"/>
              </w:rPr>
            </w:pPr>
            <w:r w:rsidRPr="0007490C">
              <w:t>This version released with PPM Pulp and Paper Manufacturing Training Package Version 2.0.</w:t>
            </w:r>
          </w:p>
        </w:tc>
      </w:tr>
      <w:tr w:rsidTr="000749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0C">
            <w:pPr>
              <w:pStyle w:val="BodyText"/>
              <w:rPr>
                <w:lang w:val="en-NZ"/>
              </w:rPr>
            </w:pPr>
            <w:r w:rsidRPr="0007490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0C" w:rsidP="0007490C">
            <w:pPr>
              <w:pStyle w:val="BodyText"/>
            </w:pPr>
            <w:r w:rsidRPr="0007490C">
              <w:t>This version released with PPM Pulp and Paper Manufacturing Training Package Version 1.0.</w:t>
            </w:r>
          </w:p>
        </w:tc>
      </w:tr>
    </w:tbl>
    <w:p w:rsidR="00000000" w:rsidRPr="0007490C" w:rsidP="0007490C">
      <w:pPr>
        <w:pStyle w:val="BodyText"/>
      </w:pPr>
    </w:p>
    <w:p w:rsidR="00000000" w:rsidRPr="0007490C" w:rsidP="0007490C">
      <w:pPr>
        <w:pStyle w:val="AllowPageBreak"/>
      </w:pPr>
    </w:p>
    <w:p w:rsidR="00000000" w:rsidRPr="0007490C" w:rsidP="0007490C">
      <w:pPr>
        <w:pStyle w:val="Heading1"/>
      </w:pPr>
      <w:bookmarkStart w:id="2" w:name="O_1006955"/>
      <w:bookmarkEnd w:id="2"/>
      <w:r w:rsidRPr="0007490C">
        <w:t>Application</w:t>
      </w:r>
    </w:p>
    <w:p w:rsidR="00000000" w:rsidRPr="0007490C" w:rsidP="0007490C">
      <w:pPr>
        <w:pStyle w:val="BodyText"/>
      </w:pPr>
      <w:r w:rsidRPr="0007490C">
        <w:t>This unit of competency describes the skills and knowledge required to analyse, rectify and report on dry end systems in the pulp and paper industry.</w:t>
      </w:r>
    </w:p>
    <w:p w:rsidR="00000000" w:rsidRPr="0007490C" w:rsidP="0007490C">
      <w:pPr>
        <w:pStyle w:val="BodyText"/>
      </w:pPr>
      <w:r w:rsidRPr="0007490C">
        <w:t>This unit applies to senior operators and production specialists who troubleshoo</w:t>
      </w:r>
      <w:r w:rsidRPr="0007490C">
        <w:t>t and rectify dry end systems in a pulp and paper manufacturing facility. Dry end operations describe a range of systems and sub systems including drying processes, reeling operations, chemical additive system, monitoring systems, sheet treatment processes</w:t>
      </w:r>
      <w:r w:rsidRPr="0007490C">
        <w:t>, tail feed systems, broke system, on-line coating systems, calendering systems, vacuum systems, laser systems, slitter systems, sheet transfer systems, accumulator, cleaning showers.</w:t>
      </w:r>
    </w:p>
    <w:p w:rsidR="00000000" w:rsidRPr="0007490C" w:rsidP="0007490C">
      <w:pPr>
        <w:pStyle w:val="BodyText"/>
      </w:pPr>
      <w:r w:rsidRPr="0007490C">
        <w:t>No licensing, legislative, regulatory, or certification requirements app</w:t>
      </w:r>
      <w:r w:rsidRPr="0007490C">
        <w:t>ly to this unit at the time of publication.</w:t>
      </w:r>
    </w:p>
    <w:p w:rsidR="00000000" w:rsidRPr="0007490C" w:rsidP="0007490C">
      <w:pPr>
        <w:pStyle w:val="AllowPageBreak"/>
      </w:pPr>
    </w:p>
    <w:p w:rsidR="00000000" w:rsidRPr="0007490C" w:rsidP="0007490C">
      <w:pPr>
        <w:pStyle w:val="Heading1"/>
      </w:pPr>
      <w:bookmarkStart w:id="3" w:name="O_1006954"/>
      <w:bookmarkEnd w:id="3"/>
      <w:r w:rsidRPr="0007490C">
        <w:t>Pre-requisite Unit</w:t>
      </w:r>
    </w:p>
    <w:p w:rsidR="00000000" w:rsidRPr="0007490C" w:rsidP="0007490C">
      <w:pPr>
        <w:pStyle w:val="BodyText"/>
      </w:pPr>
      <w:r w:rsidRPr="0007490C">
        <w:t>Nil</w:t>
      </w:r>
    </w:p>
    <w:p w:rsidR="00000000" w:rsidRPr="0007490C" w:rsidP="0007490C">
      <w:pPr>
        <w:pStyle w:val="AllowPageBreak"/>
      </w:pPr>
    </w:p>
    <w:p w:rsidR="00000000" w:rsidRPr="0007490C" w:rsidP="0007490C">
      <w:pPr>
        <w:pStyle w:val="Heading1"/>
      </w:pPr>
      <w:bookmarkStart w:id="4" w:name="O_1006953"/>
      <w:bookmarkEnd w:id="4"/>
      <w:r w:rsidRPr="0007490C">
        <w:t>Unit Sector</w:t>
      </w:r>
    </w:p>
    <w:p w:rsidR="00000000" w:rsidRPr="0007490C" w:rsidP="0007490C">
      <w:pPr>
        <w:pStyle w:val="BodyText"/>
      </w:pPr>
      <w:r w:rsidRPr="0007490C">
        <w:t>Dry end operations (DEO)</w:t>
      </w:r>
    </w:p>
    <w:p w:rsidR="00000000" w:rsidRPr="0007490C" w:rsidP="0007490C">
      <w:pPr>
        <w:pStyle w:val="AllowPageBreak"/>
      </w:pPr>
    </w:p>
    <w:p w:rsidR="00000000" w:rsidRPr="0007490C" w:rsidP="0007490C">
      <w:pPr>
        <w:pStyle w:val="Heading1"/>
      </w:pPr>
      <w:bookmarkStart w:id="5" w:name="O_1006952"/>
      <w:bookmarkEnd w:id="5"/>
      <w:r w:rsidRPr="0007490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374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0C" w:rsidP="0007490C">
            <w:pPr>
              <w:pStyle w:val="BodyText"/>
            </w:pPr>
            <w:r w:rsidRPr="0007490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0C">
            <w:pPr>
              <w:pStyle w:val="BodyText"/>
              <w:rPr>
                <w:lang w:val="en-NZ"/>
              </w:rPr>
            </w:pPr>
            <w:r w:rsidRPr="0007490C">
              <w:rPr>
                <w:rStyle w:val="SpecialBold"/>
              </w:rPr>
              <w:t>Performance Criteria</w:t>
            </w:r>
          </w:p>
        </w:tc>
      </w:tr>
      <w:tr w:rsidTr="00A374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0C" w:rsidP="0007490C">
            <w:pPr>
              <w:pStyle w:val="BodyText"/>
            </w:pPr>
            <w:r w:rsidRPr="0007490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0C">
            <w:pPr>
              <w:pStyle w:val="BodyText"/>
              <w:rPr>
                <w:lang w:val="en-NZ"/>
              </w:rPr>
            </w:pPr>
            <w:r w:rsidRPr="000749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74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0C">
            <w:pPr>
              <w:pStyle w:val="BodyText"/>
              <w:rPr>
                <w:lang w:val="en-NZ"/>
              </w:rPr>
            </w:pPr>
            <w:r w:rsidRPr="0007490C">
              <w:t xml:space="preserve">1. Identify and analyse causes of systems and </w:t>
            </w:r>
            <w:r w:rsidRPr="0007490C">
              <w:t>quality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0C" w:rsidP="0007490C">
            <w:pPr>
              <w:pStyle w:val="BodyText"/>
            </w:pPr>
            <w:r w:rsidRPr="0007490C">
              <w:t>1.1 Identify and analyse system or quality faults in dry</w:t>
            </w:r>
            <w:r w:rsidRPr="0007490C">
              <w:t xml:space="preserve"> end operations in accordance with production requirements, relevant workplace </w:t>
            </w:r>
            <w:r w:rsidRPr="0007490C">
              <w:t>health and safety procedures, risks and hazards identification and environmental workplace procedures</w:t>
            </w:r>
          </w:p>
          <w:p w:rsidR="00000000" w:rsidRPr="0007490C" w:rsidP="0007490C">
            <w:pPr>
              <w:pStyle w:val="BodyText"/>
            </w:pPr>
            <w:r w:rsidRPr="0007490C">
              <w:t>1.2 Interpret alarm systems and observations to determine faults and locati</w:t>
            </w:r>
            <w:r w:rsidRPr="0007490C">
              <w:t>on</w:t>
            </w:r>
          </w:p>
          <w:p w:rsidR="00000000" w:rsidRPr="0007490C" w:rsidP="0007490C">
            <w:pPr>
              <w:pStyle w:val="BodyText"/>
            </w:pPr>
            <w:r w:rsidRPr="0007490C">
              <w:t>1.3 Identify faults through routine physical inspections of plant, processes and equipment</w:t>
            </w:r>
          </w:p>
          <w:p w:rsidR="00000000" w:rsidRPr="0007490C" w:rsidP="0007490C">
            <w:pPr>
              <w:pStyle w:val="BodyText"/>
            </w:pPr>
            <w:r w:rsidRPr="0007490C">
              <w:t>1.4 Interpret sampling and results to identify variations from operating procedures</w:t>
            </w:r>
          </w:p>
          <w:p w:rsidR="00000000" w:rsidRPr="0007490C" w:rsidP="0007490C">
            <w:pPr>
              <w:pStyle w:val="BodyText"/>
            </w:pPr>
            <w:r w:rsidRPr="0007490C">
              <w:t>1.5 Use appropriate techniques to identify and locate cause and source of the problem</w:t>
            </w:r>
          </w:p>
          <w:p w:rsidR="00000000" w:rsidRPr="0007490C" w:rsidP="0007490C">
            <w:pPr>
              <w:pStyle w:val="BodyText"/>
            </w:pPr>
            <w:r w:rsidRPr="0007490C">
              <w:t>1.6 Access and analyse relevant data, as required to assist analysis</w:t>
            </w:r>
          </w:p>
          <w:p w:rsidR="00000000" w:rsidRPr="0007490C" w:rsidP="0007490C">
            <w:pPr>
              <w:pStyle w:val="BodyText"/>
            </w:pPr>
            <w:r w:rsidRPr="0007490C">
              <w:t>1.7 Communicate information to relevant personnel</w:t>
            </w:r>
          </w:p>
          <w:p w:rsidR="00000000" w:rsidP="0007490C">
            <w:pPr>
              <w:pStyle w:val="BodyText"/>
              <w:rPr>
                <w:lang w:val="en-NZ"/>
              </w:rPr>
            </w:pPr>
            <w:r w:rsidRPr="0007490C">
              <w:t>1.8 Select, fit, use and maintain personal protecti</w:t>
            </w:r>
            <w:r w:rsidRPr="0007490C">
              <w:t>ve equipment according to job requirements and task to be undertaken</w:t>
            </w:r>
          </w:p>
        </w:tc>
      </w:tr>
      <w:tr w:rsidTr="00A374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0C">
            <w:pPr>
              <w:pStyle w:val="BodyText"/>
              <w:rPr>
                <w:lang w:val="en-NZ"/>
              </w:rPr>
            </w:pPr>
            <w:r w:rsidRPr="0007490C">
              <w:t>2. Rectify system and equipment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0C" w:rsidP="0007490C">
            <w:pPr>
              <w:pStyle w:val="BodyText"/>
            </w:pPr>
            <w:r w:rsidRPr="0007490C">
              <w:t>2.1 Initiate, prior to fault rectification, emergency stop or shutdown, and isolation procedures</w:t>
            </w:r>
          </w:p>
          <w:p w:rsidR="00000000" w:rsidRPr="0007490C" w:rsidP="0007490C">
            <w:pPr>
              <w:pStyle w:val="BodyText"/>
            </w:pPr>
            <w:r w:rsidRPr="0007490C">
              <w:t>2.2 Isolate, repair or replace faulty equipment an</w:t>
            </w:r>
            <w:r w:rsidRPr="0007490C">
              <w:t>d undertake appropriate adjustments and rectification</w:t>
            </w:r>
          </w:p>
          <w:p w:rsidR="00000000" w:rsidRPr="0007490C" w:rsidP="0007490C">
            <w:pPr>
              <w:pStyle w:val="BodyText"/>
            </w:pPr>
            <w:r w:rsidRPr="0007490C">
              <w:t>2.3 Implement corrective operational adjustments and maintenance requirements according to organisational procedures</w:t>
            </w:r>
          </w:p>
          <w:p w:rsidR="00000000" w:rsidP="0007490C">
            <w:pPr>
              <w:pStyle w:val="BodyText"/>
              <w:rPr>
                <w:lang w:val="en-NZ"/>
              </w:rPr>
            </w:pPr>
            <w:r w:rsidRPr="0007490C">
              <w:t>2.4. Restore normal operations and communicate to relevant personnel</w:t>
            </w:r>
          </w:p>
        </w:tc>
      </w:tr>
      <w:tr w:rsidTr="00A374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0C">
            <w:pPr>
              <w:pStyle w:val="BodyText"/>
              <w:rPr>
                <w:lang w:val="en-NZ"/>
              </w:rPr>
            </w:pPr>
            <w:r w:rsidRPr="0007490C">
              <w:t>3. Rectify prod</w:t>
            </w:r>
            <w:r w:rsidRPr="0007490C">
              <w:t>uct quality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0C" w:rsidP="0007490C">
            <w:pPr>
              <w:pStyle w:val="BodyText"/>
            </w:pPr>
            <w:r w:rsidRPr="0007490C">
              <w:t>3.1 Identify by observation, inspection and testing, product quality faults or variations</w:t>
            </w:r>
          </w:p>
          <w:p w:rsidR="00000000" w:rsidRPr="0007490C" w:rsidP="0007490C">
            <w:pPr>
              <w:pStyle w:val="BodyText"/>
            </w:pPr>
            <w:r w:rsidRPr="0007490C">
              <w:t>3.2 Undertake sampling and conduct tests for product faults or variations</w:t>
            </w:r>
          </w:p>
          <w:p w:rsidR="00000000" w:rsidP="0007490C">
            <w:pPr>
              <w:pStyle w:val="BodyText"/>
              <w:rPr>
                <w:lang w:val="en-NZ"/>
              </w:rPr>
            </w:pPr>
            <w:r w:rsidRPr="0007490C">
              <w:t>3.3 Interpret test results and adjust processes to correct variations fro</w:t>
            </w:r>
            <w:r w:rsidRPr="0007490C">
              <w:t>m specifications</w:t>
            </w:r>
          </w:p>
        </w:tc>
      </w:tr>
      <w:tr w:rsidTr="00A374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0C">
            <w:pPr>
              <w:pStyle w:val="BodyText"/>
              <w:rPr>
                <w:lang w:val="en-NZ"/>
              </w:rPr>
            </w:pPr>
            <w:r w:rsidRPr="0007490C">
              <w:t>4. Record and report process performance and product quality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0C" w:rsidP="0007490C">
            <w:pPr>
              <w:pStyle w:val="BodyText"/>
            </w:pPr>
            <w:r w:rsidRPr="0007490C">
              <w:t>4.1 Identify recording and reporting workplace requirements for process performance and product quality data</w:t>
            </w:r>
          </w:p>
          <w:p w:rsidR="00000000" w:rsidRPr="0007490C" w:rsidP="0007490C">
            <w:pPr>
              <w:pStyle w:val="BodyText"/>
            </w:pPr>
            <w:r w:rsidRPr="0007490C">
              <w:t>4.2 Document variations from specification and performance</w:t>
            </w:r>
          </w:p>
          <w:p w:rsidR="00000000" w:rsidRPr="0007490C" w:rsidP="0007490C">
            <w:pPr>
              <w:pStyle w:val="BodyText"/>
            </w:pPr>
            <w:r w:rsidRPr="0007490C">
              <w:t xml:space="preserve">4.3 </w:t>
            </w:r>
            <w:r w:rsidRPr="0007490C">
              <w:t>Deal with out of specification product according to standard operating procedures</w:t>
            </w:r>
          </w:p>
          <w:p w:rsidR="00000000" w:rsidRPr="0007490C" w:rsidP="0007490C">
            <w:pPr>
              <w:pStyle w:val="BodyText"/>
            </w:pPr>
            <w:r w:rsidRPr="0007490C">
              <w:t>4.3 Record corrective action undertaken, according to organisational procedures</w:t>
            </w:r>
          </w:p>
        </w:tc>
      </w:tr>
    </w:tbl>
    <w:p w:rsidR="00000000" w:rsidRPr="0007490C" w:rsidP="0007490C">
      <w:pPr>
        <w:pStyle w:val="BodyText"/>
      </w:pPr>
    </w:p>
    <w:p w:rsidR="00000000" w:rsidRPr="0007490C" w:rsidP="0007490C">
      <w:pPr>
        <w:pStyle w:val="AllowPageBreak"/>
      </w:pPr>
    </w:p>
    <w:p w:rsidR="00000000" w:rsidRPr="0007490C" w:rsidP="0007490C">
      <w:pPr>
        <w:pStyle w:val="Heading1"/>
      </w:pPr>
      <w:bookmarkStart w:id="6" w:name="O_1006951"/>
      <w:bookmarkEnd w:id="6"/>
      <w:r w:rsidRPr="0007490C">
        <w:t>Foundation Skills</w:t>
      </w:r>
    </w:p>
    <w:p w:rsidR="00000000" w:rsidRPr="0007490C" w:rsidP="0007490C">
      <w:pPr>
        <w:pStyle w:val="BodyText"/>
      </w:pPr>
      <w:r w:rsidRPr="0007490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749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0C" w:rsidP="0007490C">
            <w:pPr>
              <w:pStyle w:val="BodyText"/>
            </w:pPr>
            <w:r w:rsidRPr="0007490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0C">
            <w:pPr>
              <w:pStyle w:val="BodyText"/>
              <w:rPr>
                <w:lang w:val="en-NZ"/>
              </w:rPr>
            </w:pPr>
            <w:r w:rsidRPr="0007490C">
              <w:rPr>
                <w:rStyle w:val="SpecialBold"/>
              </w:rPr>
              <w:t>Description</w:t>
            </w:r>
          </w:p>
        </w:tc>
      </w:tr>
      <w:tr w:rsidTr="000749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0C">
            <w:pPr>
              <w:pStyle w:val="BodyText"/>
              <w:rPr>
                <w:lang w:val="en-NZ"/>
              </w:rPr>
            </w:pPr>
            <w:r w:rsidRPr="0007490C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0C">
            <w:pPr>
              <w:pStyle w:val="ListBullet"/>
              <w:rPr>
                <w:lang w:val="en-NZ"/>
              </w:rPr>
            </w:pPr>
            <w:r w:rsidRPr="0007490C">
              <w:t>Interpret specifications, procedure</w:t>
            </w:r>
            <w:r w:rsidRPr="0007490C">
              <w:t xml:space="preserve"> manuals and test results</w:t>
            </w:r>
          </w:p>
        </w:tc>
      </w:tr>
      <w:tr w:rsidTr="000749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0C">
            <w:pPr>
              <w:pStyle w:val="BodyText"/>
              <w:rPr>
                <w:lang w:val="en-NZ"/>
              </w:rPr>
            </w:pPr>
            <w:r w:rsidRPr="0007490C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0C" w:rsidP="0007490C">
            <w:pPr>
              <w:pStyle w:val="ListBullet"/>
            </w:pPr>
            <w:r w:rsidRPr="0007490C">
              <w:t>Record and report test results and rectifications accurately and legibly using correct technical vocabulary</w:t>
            </w:r>
          </w:p>
          <w:p w:rsidR="00000000" w:rsidP="0007490C">
            <w:pPr>
              <w:pStyle w:val="ListBullet"/>
              <w:rPr>
                <w:lang w:val="en-NZ"/>
              </w:rPr>
            </w:pPr>
            <w:r w:rsidRPr="0007490C">
              <w:t>Access, navigate and enter computer based information</w:t>
            </w:r>
          </w:p>
        </w:tc>
      </w:tr>
      <w:tr w:rsidTr="000749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0C">
            <w:pPr>
              <w:pStyle w:val="BodyText"/>
              <w:rPr>
                <w:lang w:val="en-NZ"/>
              </w:rPr>
            </w:pPr>
            <w:r w:rsidRPr="0007490C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0C">
            <w:pPr>
              <w:pStyle w:val="ListBullet"/>
              <w:rPr>
                <w:lang w:val="en-NZ"/>
              </w:rPr>
            </w:pPr>
            <w:r w:rsidRPr="0007490C">
              <w:t>Select and use appropriate spoken communication strategies with work colleagues and other personnel on site</w:t>
            </w:r>
          </w:p>
        </w:tc>
      </w:tr>
      <w:tr w:rsidTr="000749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0C">
            <w:pPr>
              <w:pStyle w:val="BodyText"/>
              <w:rPr>
                <w:lang w:val="en-NZ"/>
              </w:rPr>
            </w:pPr>
            <w:r w:rsidRPr="0007490C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0C">
            <w:pPr>
              <w:pStyle w:val="ListBullet"/>
              <w:rPr>
                <w:lang w:val="en-NZ"/>
              </w:rPr>
            </w:pPr>
            <w:r w:rsidRPr="0007490C">
              <w:t>Interpret instruments, gauges and data recording equipment</w:t>
            </w:r>
          </w:p>
        </w:tc>
      </w:tr>
      <w:tr w:rsidTr="000749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0C">
            <w:pPr>
              <w:pStyle w:val="BodyText"/>
              <w:rPr>
                <w:lang w:val="en-NZ"/>
              </w:rPr>
            </w:pPr>
            <w:r w:rsidRPr="0007490C">
              <w:t xml:space="preserve">Navigate the world of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0C">
            <w:pPr>
              <w:pStyle w:val="ListBullet"/>
              <w:rPr>
                <w:lang w:val="en-NZ"/>
              </w:rPr>
            </w:pPr>
            <w:r w:rsidRPr="0007490C">
              <w:t>Use electronic and other control systems to con</w:t>
            </w:r>
            <w:r w:rsidRPr="0007490C">
              <w:t>trol equipment and processes and make appropriate adjustments for troubleshooting processes</w:t>
            </w:r>
          </w:p>
        </w:tc>
      </w:tr>
      <w:tr w:rsidTr="000749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0C">
            <w:pPr>
              <w:pStyle w:val="BodyText"/>
              <w:rPr>
                <w:lang w:val="en-NZ"/>
              </w:rPr>
            </w:pPr>
            <w:r w:rsidRPr="0007490C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0C" w:rsidP="0007490C">
            <w:pPr>
              <w:pStyle w:val="ListBullet"/>
            </w:pPr>
            <w:r w:rsidRPr="0007490C">
              <w:t>Maintain situational awareness in the work area</w:t>
            </w:r>
          </w:p>
          <w:p w:rsidR="00000000" w:rsidRPr="0007490C" w:rsidP="0007490C">
            <w:pPr>
              <w:pStyle w:val="ListBullet"/>
            </w:pPr>
            <w:r w:rsidRPr="0007490C">
              <w:t>Analyse and use sensory information to adjust process to maintain and coordinate safety, qualit</w:t>
            </w:r>
            <w:r w:rsidRPr="0007490C">
              <w:t>y and production</w:t>
            </w:r>
          </w:p>
        </w:tc>
      </w:tr>
    </w:tbl>
    <w:p w:rsidR="00000000" w:rsidRPr="0007490C" w:rsidP="0007490C">
      <w:pPr>
        <w:pStyle w:val="BodyText"/>
      </w:pPr>
    </w:p>
    <w:p w:rsidR="00000000" w:rsidRPr="0007490C" w:rsidP="0007490C">
      <w:pPr>
        <w:pStyle w:val="AllowPageBreak"/>
      </w:pPr>
    </w:p>
    <w:p w:rsidR="00000000" w:rsidRPr="0007490C" w:rsidP="0007490C">
      <w:pPr>
        <w:pStyle w:val="Heading1"/>
      </w:pPr>
      <w:bookmarkStart w:id="7" w:name="O_1006949"/>
      <w:bookmarkEnd w:id="7"/>
      <w:r w:rsidRPr="0007490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749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0C" w:rsidP="0007490C">
            <w:pPr>
              <w:pStyle w:val="BodyText"/>
            </w:pPr>
            <w:r w:rsidRPr="0007490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0C" w:rsidP="0007490C">
            <w:pPr>
              <w:pStyle w:val="BodyText"/>
            </w:pPr>
            <w:r w:rsidRPr="0007490C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0C" w:rsidP="0007490C">
            <w:pPr>
              <w:pStyle w:val="BodyText"/>
            </w:pPr>
            <w:r w:rsidRPr="0007490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0C">
            <w:pPr>
              <w:pStyle w:val="BodyText"/>
              <w:rPr>
                <w:lang w:val="en-NZ"/>
              </w:rPr>
            </w:pPr>
            <w:r w:rsidRPr="0007490C">
              <w:rPr>
                <w:rStyle w:val="SpecialBold"/>
              </w:rPr>
              <w:t>Equivalence status</w:t>
            </w:r>
          </w:p>
        </w:tc>
      </w:tr>
      <w:tr w:rsidTr="000749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0C">
            <w:pPr>
              <w:pStyle w:val="BodyText"/>
              <w:rPr>
                <w:lang w:val="en-NZ"/>
              </w:rPr>
            </w:pPr>
            <w:r w:rsidRPr="0007490C">
              <w:t>PPMDEO440 Troubleshoot and rectify dry end systems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0C">
            <w:pPr>
              <w:pStyle w:val="BodyText"/>
              <w:rPr>
                <w:lang w:val="en-NZ"/>
              </w:rPr>
            </w:pPr>
            <w:r w:rsidRPr="0007490C">
              <w:t>PPMDEO440 Troubleshoot and rectify dry end systems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0C">
            <w:pPr>
              <w:pStyle w:val="BodyText"/>
              <w:rPr>
                <w:lang w:val="en-NZ"/>
              </w:rPr>
            </w:pPr>
            <w:r w:rsidRPr="0007490C">
              <w:t>Performance criteria added, minor changes to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0C" w:rsidP="0007490C">
            <w:pPr>
              <w:pStyle w:val="BodyText"/>
            </w:pPr>
            <w:r w:rsidRPr="0007490C">
              <w:t>Equivalent unit</w:t>
            </w:r>
          </w:p>
        </w:tc>
      </w:tr>
    </w:tbl>
    <w:p w:rsidR="00000000" w:rsidRPr="0007490C" w:rsidP="0007490C">
      <w:pPr>
        <w:pStyle w:val="BodyText"/>
      </w:pPr>
    </w:p>
    <w:p w:rsidR="00000000" w:rsidRPr="0007490C" w:rsidP="0007490C">
      <w:pPr>
        <w:pStyle w:val="AllowPageBreak"/>
      </w:pPr>
    </w:p>
    <w:p w:rsidR="00000000" w:rsidRPr="0007490C" w:rsidP="0007490C">
      <w:pPr>
        <w:pStyle w:val="Heading1"/>
      </w:pPr>
      <w:bookmarkStart w:id="8" w:name="O_1006957"/>
      <w:bookmarkEnd w:id="8"/>
      <w:r w:rsidRPr="0007490C">
        <w:t>Links</w:t>
      </w:r>
    </w:p>
    <w:p w:rsidR="00000000" w:rsidRPr="0007490C" w:rsidP="0007490C">
      <w:pPr>
        <w:pStyle w:val="BodyText"/>
      </w:pPr>
      <w:r w:rsidRPr="0007490C">
        <w:t>Companion Volumes, including Implementation Guides, are available at VETNet - https://ve</w:t>
      </w:r>
      <w:r w:rsidRPr="0007490C">
        <w:t>tnet.education.gov.au/Pages/TrainingDocs.aspx?q=12998f8d-d0ac-40bc-a69e-72a600d4fd93</w:t>
      </w:r>
    </w:p>
    <w:p w:rsidR="00000000" w:rsidRPr="0007490C" w:rsidP="0007490C"/>
    <w:sectPr w:rsidSect="000749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9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90C" w:rsidRPr="00A37407" w:rsidP="00A374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9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407" w:rsidP="000749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7407" w:rsidP="000749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37407" w:rsidP="000749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9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4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490C" w:rsidRPr="00A37407" w:rsidP="00A374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9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407" w:rsidRPr="002D2AF8" w:rsidP="000749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PPMDEO440 Troubleshoot and rectify dry end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A37407" w:rsidP="000749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B008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6A40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9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49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49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49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49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49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49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49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49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49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49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490C"/>
  </w:style>
  <w:style w:type="character" w:customStyle="1" w:styleId="Heading1Char">
    <w:name w:val="Heading 1 Char"/>
    <w:basedOn w:val="DefaultParagraphFont"/>
    <w:link w:val="Heading1"/>
    <w:rsid w:val="000749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49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49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49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490C"/>
    <w:rPr>
      <w:b/>
      <w:spacing w:val="0"/>
    </w:rPr>
  </w:style>
  <w:style w:type="character" w:styleId="Emphasis">
    <w:name w:val="Emphasis"/>
    <w:basedOn w:val="DefaultParagraphFont"/>
    <w:qFormat/>
    <w:rsid w:val="0007490C"/>
    <w:rPr>
      <w:i/>
    </w:rPr>
  </w:style>
  <w:style w:type="paragraph" w:customStyle="1" w:styleId="SuperHeading">
    <w:name w:val="SuperHeading"/>
    <w:basedOn w:val="Normal"/>
    <w:rsid w:val="000749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49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49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49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49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49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49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49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49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49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49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49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49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49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49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49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49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49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49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49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49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49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49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49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49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490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49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49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49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49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49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49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49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49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49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49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49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49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490C"/>
  </w:style>
  <w:style w:type="paragraph" w:styleId="TableofFigures">
    <w:name w:val="table of figures"/>
    <w:basedOn w:val="Normal"/>
    <w:next w:val="Normal"/>
    <w:semiHidden/>
    <w:rsid w:val="000749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490C"/>
    <w:pPr>
      <w:numPr>
        <w:numId w:val="10"/>
      </w:numPr>
    </w:pPr>
  </w:style>
  <w:style w:type="character" w:customStyle="1" w:styleId="WingdingSymbols">
    <w:name w:val="Wingding Symbols"/>
    <w:rsid w:val="0007490C"/>
    <w:rPr>
      <w:rFonts w:ascii="Wingdings" w:hAnsi="Wingdings"/>
    </w:rPr>
  </w:style>
  <w:style w:type="paragraph" w:customStyle="1" w:styleId="TableHeading">
    <w:name w:val="Table Heading"/>
    <w:basedOn w:val="HeadingBase"/>
    <w:rsid w:val="000749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490C"/>
    <w:rPr>
      <w:color w:val="0033CC"/>
      <w:u w:val="none"/>
    </w:rPr>
  </w:style>
  <w:style w:type="paragraph" w:customStyle="1" w:styleId="BodyTextRight">
    <w:name w:val="Body Text Right"/>
    <w:basedOn w:val="BodyText"/>
    <w:rsid w:val="000749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49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49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49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49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49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490C"/>
    <w:rPr>
      <w:sz w:val="32"/>
    </w:rPr>
  </w:style>
  <w:style w:type="paragraph" w:customStyle="1" w:styleId="HeadingProcedure">
    <w:name w:val="Heading Procedure"/>
    <w:basedOn w:val="HeadingBase"/>
    <w:next w:val="Normal"/>
    <w:rsid w:val="000749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490C"/>
    <w:pPr>
      <w:spacing w:before="60" w:after="60"/>
    </w:pPr>
  </w:style>
  <w:style w:type="paragraph" w:styleId="ListContinue">
    <w:name w:val="List Continue"/>
    <w:basedOn w:val="List"/>
    <w:rsid w:val="0007490C"/>
    <w:pPr>
      <w:ind w:firstLine="0"/>
    </w:pPr>
  </w:style>
  <w:style w:type="paragraph" w:customStyle="1" w:styleId="ListNote">
    <w:name w:val="List Note"/>
    <w:basedOn w:val="List"/>
    <w:rsid w:val="000749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49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49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490C"/>
    <w:rPr>
      <w:rFonts w:ascii="Courier New" w:hAnsi="Courier New"/>
    </w:rPr>
  </w:style>
  <w:style w:type="paragraph" w:customStyle="1" w:styleId="NoteBullet">
    <w:name w:val="Note Bullet"/>
    <w:basedOn w:val="Note"/>
    <w:rsid w:val="000749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49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49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49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49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49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49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490C"/>
    <w:rPr>
      <w:b/>
      <w:smallCaps/>
    </w:rPr>
  </w:style>
  <w:style w:type="paragraph" w:customStyle="1" w:styleId="TableListNumber">
    <w:name w:val="Table List Number"/>
    <w:basedOn w:val="ListNumber"/>
    <w:rsid w:val="000749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49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490C"/>
    <w:pPr>
      <w:numPr>
        <w:numId w:val="8"/>
      </w:numPr>
    </w:pPr>
  </w:style>
  <w:style w:type="paragraph" w:customStyle="1" w:styleId="ListAlpha2">
    <w:name w:val="List Alpha 2"/>
    <w:basedOn w:val="List2"/>
    <w:rsid w:val="0007490C"/>
    <w:pPr>
      <w:numPr>
        <w:numId w:val="7"/>
      </w:numPr>
    </w:pPr>
  </w:style>
  <w:style w:type="paragraph" w:styleId="List2">
    <w:name w:val="List 2"/>
    <w:basedOn w:val="BodyText"/>
    <w:rsid w:val="000749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49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49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49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49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49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490C"/>
    <w:pPr>
      <w:numPr>
        <w:numId w:val="3"/>
      </w:numPr>
    </w:pPr>
  </w:style>
  <w:style w:type="paragraph" w:styleId="ListContinue2">
    <w:name w:val="List Continue 2"/>
    <w:basedOn w:val="List2"/>
    <w:rsid w:val="0007490C"/>
    <w:pPr>
      <w:ind w:firstLine="0"/>
    </w:pPr>
  </w:style>
  <w:style w:type="paragraph" w:styleId="ListContinue3">
    <w:name w:val="List Continue 3"/>
    <w:basedOn w:val="List3"/>
    <w:rsid w:val="0007490C"/>
    <w:pPr>
      <w:ind w:left="1021" w:firstLine="0"/>
    </w:pPr>
  </w:style>
  <w:style w:type="paragraph" w:styleId="ListContinue4">
    <w:name w:val="List Continue 4"/>
    <w:basedOn w:val="List4"/>
    <w:rsid w:val="0007490C"/>
    <w:pPr>
      <w:ind w:firstLine="0"/>
    </w:pPr>
  </w:style>
  <w:style w:type="paragraph" w:styleId="ListContinue5">
    <w:name w:val="List Continue 5"/>
    <w:basedOn w:val="List5"/>
    <w:rsid w:val="0007490C"/>
    <w:pPr>
      <w:ind w:firstLine="0"/>
    </w:pPr>
  </w:style>
  <w:style w:type="paragraph" w:styleId="ListNumber3">
    <w:name w:val="List Number 3"/>
    <w:basedOn w:val="List3"/>
    <w:rsid w:val="0007490C"/>
    <w:pPr>
      <w:numPr>
        <w:numId w:val="4"/>
      </w:numPr>
    </w:pPr>
  </w:style>
  <w:style w:type="paragraph" w:styleId="ListNumber4">
    <w:name w:val="List Number 4"/>
    <w:basedOn w:val="List4"/>
    <w:rsid w:val="0007490C"/>
    <w:pPr>
      <w:numPr>
        <w:numId w:val="5"/>
      </w:numPr>
    </w:pPr>
  </w:style>
  <w:style w:type="paragraph" w:styleId="ListNumber5">
    <w:name w:val="List Number 5"/>
    <w:basedOn w:val="List5"/>
    <w:rsid w:val="0007490C"/>
    <w:pPr>
      <w:numPr>
        <w:numId w:val="6"/>
      </w:numPr>
    </w:pPr>
  </w:style>
  <w:style w:type="paragraph" w:styleId="BlockText">
    <w:name w:val="Block Text"/>
    <w:basedOn w:val="Normal"/>
    <w:rsid w:val="000749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49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490C"/>
    <w:rPr>
      <w:sz w:val="16"/>
      <w:vertAlign w:val="superscript"/>
    </w:rPr>
  </w:style>
  <w:style w:type="character" w:customStyle="1" w:styleId="Symbols">
    <w:name w:val="Symbols"/>
    <w:basedOn w:val="DefaultParagraphFont"/>
    <w:rsid w:val="0007490C"/>
    <w:rPr>
      <w:rFonts w:ascii="Symbol" w:hAnsi="Symbol"/>
    </w:rPr>
  </w:style>
  <w:style w:type="character" w:customStyle="1" w:styleId="MenuOptions">
    <w:name w:val="Menu Options"/>
    <w:basedOn w:val="DefaultParagraphFont"/>
    <w:rsid w:val="000749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490C"/>
    <w:rPr>
      <w:b/>
    </w:rPr>
  </w:style>
  <w:style w:type="character" w:customStyle="1" w:styleId="Underlined">
    <w:name w:val="Underlined"/>
    <w:basedOn w:val="DefaultParagraphFont"/>
    <w:rsid w:val="0007490C"/>
    <w:rPr>
      <w:u w:val="single"/>
    </w:rPr>
  </w:style>
  <w:style w:type="paragraph" w:customStyle="1" w:styleId="TableBodyTextRight">
    <w:name w:val="Table Body Text Right"/>
    <w:basedOn w:val="TableBodyText"/>
    <w:rsid w:val="000749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490C"/>
    <w:rPr>
      <w:sz w:val="18"/>
    </w:rPr>
  </w:style>
  <w:style w:type="paragraph" w:customStyle="1" w:styleId="BodySmallRight">
    <w:name w:val="Body Small Right"/>
    <w:basedOn w:val="BodyTextRight"/>
    <w:rsid w:val="0007490C"/>
    <w:rPr>
      <w:sz w:val="18"/>
      <w:szCs w:val="18"/>
    </w:rPr>
  </w:style>
  <w:style w:type="paragraph" w:customStyle="1" w:styleId="MarginEdition">
    <w:name w:val="Margin Edition"/>
    <w:basedOn w:val="MarginNote"/>
    <w:rsid w:val="000749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490C"/>
    <w:rPr>
      <w:sz w:val="2"/>
      <w:szCs w:val="2"/>
    </w:rPr>
  </w:style>
  <w:style w:type="character" w:customStyle="1" w:styleId="Small">
    <w:name w:val="Small"/>
    <w:basedOn w:val="DefaultParagraphFont"/>
    <w:rsid w:val="0007490C"/>
    <w:rPr>
      <w:sz w:val="16"/>
    </w:rPr>
  </w:style>
  <w:style w:type="paragraph" w:customStyle="1" w:styleId="WideTable">
    <w:name w:val="Wide Table"/>
    <w:basedOn w:val="Normal"/>
    <w:rsid w:val="000749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490C"/>
  </w:style>
  <w:style w:type="paragraph" w:styleId="Quote">
    <w:name w:val="Quote"/>
    <w:basedOn w:val="Heading1"/>
    <w:link w:val="QuoteChar"/>
    <w:qFormat/>
    <w:rsid w:val="000749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49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490C"/>
    <w:pPr>
      <w:pageBreakBefore/>
    </w:pPr>
  </w:style>
  <w:style w:type="paragraph" w:customStyle="1" w:styleId="Border">
    <w:name w:val="Border"/>
    <w:basedOn w:val="Normal"/>
    <w:qFormat/>
    <w:rsid w:val="000749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49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9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9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49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49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49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49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49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490C"/>
    <w:rPr>
      <w:u w:val="single"/>
    </w:rPr>
  </w:style>
  <w:style w:type="character" w:customStyle="1" w:styleId="BoldandItalics">
    <w:name w:val="Bold and Italics"/>
    <w:qFormat/>
    <w:rsid w:val="0007490C"/>
    <w:rPr>
      <w:b/>
      <w:i/>
      <w:u w:val="none"/>
    </w:rPr>
  </w:style>
  <w:style w:type="paragraph" w:styleId="BalloonText">
    <w:name w:val="Balloon Text"/>
    <w:basedOn w:val="Normal"/>
    <w:link w:val="BalloonTextChar"/>
    <w:rsid w:val="000749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49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49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49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49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49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490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656</Words>
  <Characters>4256</Characters>
  <Application>Microsoft Office Word</Application>
  <DocSecurity>0</DocSecurity>
  <Lines>142</Lines>
  <Paragraphs>75</Paragraphs>
  <ScaleCrop>false</ScaleCrop>
  <Company>Author-it Software Corporation Ltd.</Company>
  <LinksUpToDate>false</LinksUpToDate>
  <CharactersWithSpaces>4850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PPMDEO440 Troubleshoot and rectify dry end systems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2018-10-24T01:45:00Z</dcterms:created>
  <dcterms:modified xsi:type="dcterms:W3CDTF">2018-10-24T01:45:00Z</dcterms:modified>
</cp:coreProperties>
</file>