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8EF" w:rsidP="00A62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PPMDEO401 Troubleshoot and rectify dry end systems</w:t>
      </w:r>
      <w:r>
        <w:fldChar w:fldCharType="end"/>
      </w:r>
    </w:p>
    <w:p w:rsidR="00A628EF" w:rsidP="00A628EF">
      <w:pPr>
        <w:pStyle w:val="Version"/>
        <w:sectPr w:rsidSect="00AE4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72B" w:rsidP="00AE472B">
      <w:pPr>
        <w:pStyle w:val="SuperHeading"/>
      </w:pPr>
      <w:r w:rsidRPr="00AE472B">
        <w:t>PPMDEO401 Troubleshoot and rectify dry end systems</w:t>
      </w:r>
    </w:p>
    <w:p w:rsidR="00000000" w:rsidRPr="00AE472B" w:rsidP="00AE472B">
      <w:pPr>
        <w:pStyle w:val="Heading1"/>
      </w:pPr>
      <w:bookmarkStart w:id="1" w:name="O_1205637"/>
      <w:bookmarkEnd w:id="1"/>
      <w:r w:rsidRPr="00AE47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4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Bold"/>
              <w:rPr>
                <w:lang w:val="en-NZ"/>
              </w:rPr>
            </w:pPr>
            <w:r w:rsidRPr="00AE472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Bold"/>
              <w:rPr>
                <w:lang w:val="en-NZ"/>
              </w:rPr>
            </w:pPr>
            <w:r w:rsidRPr="00AE472B">
              <w:t>Comments</w:t>
            </w:r>
          </w:p>
        </w:tc>
      </w:tr>
      <w:tr w:rsidTr="00AE4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72B" w:rsidP="00AE472B">
            <w:pPr>
              <w:pStyle w:val="BodyText"/>
            </w:pPr>
            <w:r w:rsidRPr="00AE472B">
              <w:t>This version released with PPM Pulp and Paper Manufacturing Training Package Version 3.0.</w:t>
            </w:r>
          </w:p>
        </w:tc>
      </w:tr>
    </w:tbl>
    <w:p w:rsidR="00000000" w:rsidRPr="00AE472B" w:rsidP="00AE472B">
      <w:pPr>
        <w:pStyle w:val="BodyText"/>
      </w:pPr>
    </w:p>
    <w:p w:rsidR="00000000" w:rsidRPr="00AE472B" w:rsidP="00AE472B">
      <w:pPr>
        <w:pStyle w:val="AllowPageBreak"/>
      </w:pPr>
    </w:p>
    <w:p w:rsidR="00000000" w:rsidRPr="00AE472B" w:rsidP="00AE472B">
      <w:pPr>
        <w:pStyle w:val="Heading1"/>
      </w:pPr>
      <w:bookmarkStart w:id="2" w:name="O_1205638"/>
      <w:bookmarkEnd w:id="2"/>
      <w:r w:rsidRPr="00AE472B">
        <w:t>Application</w:t>
      </w:r>
    </w:p>
    <w:p w:rsidR="00000000" w:rsidRPr="00AE472B" w:rsidP="00A628EF">
      <w:pPr>
        <w:pStyle w:val="BodyText"/>
      </w:pPr>
      <w:r w:rsidRPr="00AE472B">
        <w:t>This unit of competency describes the skills and knowledge required to iden</w:t>
      </w:r>
      <w:r w:rsidRPr="00AE472B">
        <w:t>tify, diagnose, rectify and report on dry end systems in the pulp and paper industry.</w:t>
      </w:r>
    </w:p>
    <w:p w:rsidR="00000000" w:rsidRPr="00AE472B" w:rsidP="00A628EF">
      <w:pPr>
        <w:pStyle w:val="BodyText"/>
      </w:pPr>
      <w:r w:rsidRPr="00AE472B">
        <w:t xml:space="preserve">This unit applies to senior operators and production specialists who troubleshoot and provide solutions to dry end system problems in a paper manufacturing facility. </w:t>
      </w:r>
    </w:p>
    <w:p w:rsidR="00000000" w:rsidRPr="00AE472B" w:rsidP="00A628EF">
      <w:pPr>
        <w:pStyle w:val="BodyText"/>
      </w:pPr>
      <w:r w:rsidRPr="00AE472B">
        <w:t>Dry</w:t>
      </w:r>
      <w:r w:rsidRPr="00AE472B">
        <w:t xml:space="preserve"> end operations cover a range of systems and subsystems, including drying processes, reeling operations, chemical additive system, monitoring systems, sheet treatment processes, tail feed systems, broke system, on-line coating and coated paper systems, cal</w:t>
      </w:r>
      <w:r w:rsidRPr="00AE472B">
        <w:t>endering systems, vacuum systems, laser systems, slitter systems, sheet transfer systems, accumulator and cleaning showers.</w:t>
      </w:r>
    </w:p>
    <w:p w:rsidR="00000000" w:rsidRPr="00AE472B" w:rsidP="00A628EF">
      <w:pPr>
        <w:pStyle w:val="BodyText"/>
      </w:pPr>
      <w:r w:rsidRPr="00AE472B">
        <w:t>No licensing, legislative or certification requirements apply to this unit at the time of publication.</w:t>
      </w:r>
    </w:p>
    <w:p w:rsidR="00000000" w:rsidRPr="00AE472B" w:rsidP="00AE472B">
      <w:pPr>
        <w:pStyle w:val="Heading1"/>
      </w:pPr>
      <w:bookmarkStart w:id="3" w:name="O_1205639"/>
      <w:bookmarkEnd w:id="3"/>
      <w:r w:rsidRPr="00AE472B">
        <w:t>Pre-requis</w:t>
      </w:r>
      <w:r w:rsidRPr="00AE472B">
        <w:t>ite Unit</w:t>
      </w:r>
    </w:p>
    <w:p w:rsidR="00000000" w:rsidRPr="00AE472B" w:rsidP="00A628EF">
      <w:pPr>
        <w:pStyle w:val="BodyText"/>
      </w:pPr>
      <w:r w:rsidRPr="00AE472B">
        <w:t>Nil</w:t>
      </w:r>
    </w:p>
    <w:p w:rsidR="00000000" w:rsidRPr="00AE472B" w:rsidP="00AE472B">
      <w:pPr>
        <w:pStyle w:val="Heading1"/>
      </w:pPr>
      <w:bookmarkStart w:id="4" w:name="O_1205641"/>
      <w:bookmarkEnd w:id="4"/>
      <w:r w:rsidRPr="00AE472B">
        <w:t>Unit Sector</w:t>
      </w:r>
    </w:p>
    <w:p w:rsidR="00000000" w:rsidRPr="00AE472B" w:rsidP="00A628EF">
      <w:pPr>
        <w:pStyle w:val="BodyText"/>
      </w:pPr>
      <w:r w:rsidRPr="00AE472B">
        <w:t>Dry End Operations (DEO)</w:t>
      </w:r>
    </w:p>
    <w:p w:rsidR="00000000" w:rsidRPr="00AE472B" w:rsidP="00AE472B">
      <w:pPr>
        <w:pStyle w:val="Heading1"/>
      </w:pPr>
      <w:bookmarkStart w:id="5" w:name="O_1205642"/>
      <w:bookmarkEnd w:id="5"/>
      <w:r w:rsidRPr="00AE47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2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Bold"/>
              <w:rPr>
                <w:lang w:val="en-NZ"/>
              </w:rPr>
            </w:pPr>
            <w:r w:rsidRPr="00AE472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Bold"/>
              <w:rPr>
                <w:lang w:val="en-NZ"/>
              </w:rPr>
            </w:pPr>
            <w:r w:rsidRPr="00AE472B">
              <w:t>Performance Criteria</w:t>
            </w:r>
          </w:p>
        </w:tc>
      </w:tr>
      <w:tr w:rsidTr="00A62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72B" w:rsidP="00AE472B">
            <w:pPr>
              <w:pStyle w:val="BodyText"/>
            </w:pPr>
            <w:r w:rsidRPr="00AE47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2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1. Identify and analyse causes of systems and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72B" w:rsidP="00AE472B">
            <w:pPr>
              <w:pStyle w:val="BodyText"/>
            </w:pPr>
            <w:r w:rsidRPr="00AE472B">
              <w:t>1.1 Prepare for rectification of dry end operations according to productivity requirements and wor</w:t>
            </w:r>
            <w:r w:rsidRPr="00AE472B">
              <w:t>kplace health and safety and environmental procedures</w:t>
            </w:r>
          </w:p>
          <w:p w:rsidR="00000000" w:rsidRPr="00AE472B" w:rsidP="00AE472B">
            <w:pPr>
              <w:pStyle w:val="BodyText"/>
            </w:pPr>
            <w:r w:rsidRPr="00AE472B">
              <w:t>1.2 Identify safety hazards and determine risk control measures with relevant personnel</w:t>
            </w:r>
          </w:p>
          <w:p w:rsidR="00000000" w:rsidRPr="00AE472B" w:rsidP="00AE472B">
            <w:pPr>
              <w:pStyle w:val="BodyText"/>
            </w:pPr>
            <w:r w:rsidRPr="00AE472B">
              <w:t>1.3 Interpret alarm systems and make observations to determine faults and location</w:t>
            </w:r>
          </w:p>
          <w:p w:rsidR="00000000" w:rsidRPr="00AE472B" w:rsidP="00AE472B">
            <w:pPr>
              <w:pStyle w:val="BodyText"/>
            </w:pPr>
            <w:r w:rsidRPr="00AE472B">
              <w:t>1.4 Identify faults through rou</w:t>
            </w:r>
            <w:r w:rsidRPr="00AE472B">
              <w:t>tine physical inspections of plant, processes and equipment</w:t>
            </w:r>
          </w:p>
          <w:p w:rsidR="00000000" w:rsidRPr="00AE472B" w:rsidP="00AE472B">
            <w:pPr>
              <w:pStyle w:val="BodyText"/>
            </w:pPr>
            <w:r w:rsidRPr="00AE472B">
              <w:t>1.5 Conduct systemic sampling and testing, and interpret results to identify variations from operating procedures</w:t>
            </w:r>
          </w:p>
          <w:p w:rsidR="00000000" w:rsidRPr="00AE472B" w:rsidP="00AE472B">
            <w:pPr>
              <w:pStyle w:val="BodyText"/>
            </w:pPr>
            <w:r w:rsidRPr="00AE472B">
              <w:t>1.6 Access and interpret relevant sources of information, and check for recent work undertaken to assist analysis</w:t>
            </w:r>
          </w:p>
          <w:p w:rsidR="00000000" w:rsidRPr="00AE472B" w:rsidP="00AE472B">
            <w:pPr>
              <w:pStyle w:val="BodyText"/>
            </w:pPr>
            <w:r w:rsidRPr="00AE472B">
              <w:t>1.7 Analyse collected information to identify cause and source of problem</w:t>
            </w:r>
          </w:p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1.8 Report fault and proposed corrective actions to relevant personn</w:t>
            </w:r>
            <w:r w:rsidRPr="00AE472B">
              <w:t>el</w:t>
            </w:r>
          </w:p>
        </w:tc>
      </w:tr>
      <w:tr w:rsidTr="00A62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2. Rectify system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72B" w:rsidP="00AE472B">
            <w:pPr>
              <w:pStyle w:val="BodyText"/>
            </w:pPr>
            <w:r w:rsidRPr="00AE472B">
              <w:t xml:space="preserve">2.1 Shut down and isolate system according to workplace health and safety and operating procedures </w:t>
            </w:r>
          </w:p>
          <w:p w:rsidR="00000000" w:rsidRPr="00AE472B" w:rsidP="00AE472B">
            <w:pPr>
              <w:pStyle w:val="BodyText"/>
            </w:pPr>
            <w:r w:rsidRPr="00AE472B">
              <w:t>2.2 Repair or replace faulty equipment and undertake appropriate adjustments and rectification according to equip</w:t>
            </w:r>
            <w:r w:rsidRPr="00AE472B">
              <w:t>ment specifications</w:t>
            </w:r>
          </w:p>
          <w:p w:rsidR="00000000" w:rsidRPr="00AE472B" w:rsidP="00AE472B">
            <w:pPr>
              <w:pStyle w:val="BodyText"/>
            </w:pPr>
            <w:r w:rsidRPr="00AE472B">
              <w:t>2.3 Implement corrective operational adjustments and maintenance requirements according to operating procedures</w:t>
            </w:r>
          </w:p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2.4 Restore normal operations and communicate to relevant personnel</w:t>
            </w:r>
          </w:p>
        </w:tc>
      </w:tr>
      <w:tr w:rsidTr="00A62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72B" w:rsidP="00AE472B">
            <w:pPr>
              <w:pStyle w:val="BodyText"/>
            </w:pPr>
            <w:r w:rsidRPr="00AE472B">
              <w:t>3.1 Conduct further t</w:t>
            </w:r>
            <w:r w:rsidRPr="00AE472B">
              <w:t>ests for identified product faults or variations as required</w:t>
            </w:r>
          </w:p>
          <w:p w:rsidR="00000000" w:rsidRPr="00AE472B" w:rsidP="00AE472B">
            <w:pPr>
              <w:pStyle w:val="BodyText"/>
            </w:pPr>
            <w:r w:rsidRPr="00AE472B">
              <w:t>3.2 Interpret test results and adjust processes to correct variations from specifications</w:t>
            </w:r>
          </w:p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3.3 Manage out-of-specification production to ensure quality output</w:t>
            </w:r>
          </w:p>
        </w:tc>
      </w:tr>
      <w:tr w:rsidTr="00A628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4. Record and report troubleshooting</w:t>
            </w:r>
            <w:r w:rsidRPr="00AE472B">
              <w:t xml:space="preserve">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72B" w:rsidP="00AE472B">
            <w:pPr>
              <w:pStyle w:val="BodyText"/>
            </w:pPr>
            <w:r w:rsidRPr="00AE472B">
              <w:t>4.1 Document process and product faults according to workplace requirements</w:t>
            </w:r>
          </w:p>
          <w:p w:rsidR="00000000" w:rsidRPr="00AE472B" w:rsidP="00AE472B">
            <w:pPr>
              <w:pStyle w:val="BodyText"/>
            </w:pPr>
            <w:r w:rsidRPr="00AE472B">
              <w:t>4.2 Record and report diagnostic and corrective action processes to relevant personnel</w:t>
            </w:r>
          </w:p>
        </w:tc>
      </w:tr>
    </w:tbl>
    <w:p w:rsidR="00000000" w:rsidRPr="00AE472B" w:rsidP="00AE472B">
      <w:pPr>
        <w:pStyle w:val="BodyText"/>
      </w:pPr>
    </w:p>
    <w:p w:rsidR="00000000" w:rsidRPr="00AE472B" w:rsidP="00AE472B">
      <w:pPr>
        <w:pStyle w:val="AllowPageBreak"/>
      </w:pPr>
    </w:p>
    <w:p w:rsidR="00000000" w:rsidRPr="00AE472B" w:rsidP="00AE472B">
      <w:pPr>
        <w:pStyle w:val="Heading1"/>
      </w:pPr>
      <w:bookmarkStart w:id="6" w:name="O_1205643"/>
      <w:bookmarkEnd w:id="6"/>
      <w:r w:rsidRPr="00AE472B">
        <w:t>Foundation Skills</w:t>
      </w:r>
    </w:p>
    <w:p w:rsidR="00000000" w:rsidRPr="00A628EF" w:rsidP="00A628EF">
      <w:pPr>
        <w:pStyle w:val="BodyText"/>
        <w:rPr>
          <w:i/>
        </w:rPr>
      </w:pPr>
      <w:r w:rsidRPr="00A628E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4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Bold"/>
              <w:rPr>
                <w:lang w:val="en-NZ"/>
              </w:rPr>
            </w:pPr>
            <w:r w:rsidRPr="00AE472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Bold"/>
              <w:rPr>
                <w:lang w:val="en-NZ"/>
              </w:rPr>
            </w:pPr>
            <w:r w:rsidRPr="00AE472B">
              <w:t>Description</w:t>
            </w:r>
          </w:p>
        </w:tc>
      </w:tr>
      <w:tr w:rsidTr="00AE4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ListBullet"/>
              <w:rPr>
                <w:lang w:val="en-NZ"/>
              </w:rPr>
            </w:pPr>
            <w:r w:rsidRPr="00AE472B">
              <w:t>Interpret information from a range o</w:t>
            </w:r>
            <w:r w:rsidRPr="00AE472B">
              <w:t>f documentation</w:t>
            </w:r>
          </w:p>
        </w:tc>
      </w:tr>
      <w:tr w:rsidTr="00AE4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ListBullet"/>
              <w:rPr>
                <w:lang w:val="en-NZ"/>
              </w:rPr>
            </w:pPr>
            <w:r w:rsidRPr="00AE472B">
              <w:t>Complete accurate detailed records and reports for system and product faults, diagnostic and corrective action processes using the required format</w:t>
            </w:r>
          </w:p>
        </w:tc>
      </w:tr>
      <w:tr w:rsidTr="00AE4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72B" w:rsidP="00AE472B">
            <w:pPr>
              <w:pStyle w:val="ListBullet"/>
            </w:pPr>
            <w:r w:rsidRPr="00AE472B">
              <w:t>Provide comprehensive information about problems with equipment and products using clear language and industry terminology</w:t>
            </w:r>
          </w:p>
          <w:p w:rsidR="00000000" w:rsidP="00AE472B">
            <w:pPr>
              <w:pStyle w:val="ListBullet"/>
              <w:rPr>
                <w:lang w:val="en-NZ"/>
              </w:rPr>
            </w:pPr>
            <w:r w:rsidRPr="00AE472B">
              <w:t>Provide clear, unambiguous information about return to normal operations to system operators and other personnel</w:t>
            </w:r>
          </w:p>
        </w:tc>
      </w:tr>
      <w:tr w:rsidTr="00AE4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72B" w:rsidP="00AE472B">
            <w:pPr>
              <w:pStyle w:val="ListBullet"/>
            </w:pPr>
            <w:r w:rsidRPr="00AE472B">
              <w:t>Interpret</w:t>
            </w:r>
            <w:r w:rsidRPr="00AE472B">
              <w:t xml:space="preserve"> numerical settings on instruments, gauges and data recording equipment</w:t>
            </w:r>
          </w:p>
          <w:p w:rsidR="00000000" w:rsidRPr="00AE472B" w:rsidP="00AE472B">
            <w:pPr>
              <w:pStyle w:val="ListBullet"/>
            </w:pPr>
            <w:r w:rsidRPr="00AE472B">
              <w:t>Interpret system and product data</w:t>
            </w:r>
          </w:p>
          <w:p w:rsidR="00000000" w:rsidRPr="00AE472B" w:rsidP="00AE472B">
            <w:pPr>
              <w:pStyle w:val="ListBullet"/>
            </w:pPr>
            <w:r w:rsidRPr="00AE472B">
              <w:t>Record detailed numerical data for system and product test results</w:t>
            </w:r>
          </w:p>
          <w:p w:rsidR="00000000" w:rsidRPr="00AE472B" w:rsidP="00AE472B">
            <w:pPr>
              <w:pStyle w:val="ListBullet"/>
            </w:pPr>
            <w:r w:rsidRPr="00AE472B">
              <w:t>Use measuring equipment to measure and inform calculations</w:t>
            </w:r>
          </w:p>
        </w:tc>
      </w:tr>
    </w:tbl>
    <w:p w:rsidR="00000000" w:rsidRPr="00AE472B" w:rsidP="00AE472B">
      <w:pPr>
        <w:pStyle w:val="BodyText"/>
      </w:pPr>
    </w:p>
    <w:p w:rsidR="00000000" w:rsidRPr="00AE472B" w:rsidP="00AE472B">
      <w:pPr>
        <w:pStyle w:val="AllowPageBreak"/>
      </w:pPr>
    </w:p>
    <w:p w:rsidR="00000000" w:rsidRPr="00AE472B" w:rsidP="00AE472B">
      <w:pPr>
        <w:pStyle w:val="Heading1"/>
      </w:pPr>
      <w:bookmarkStart w:id="7" w:name="O_1205645"/>
      <w:bookmarkEnd w:id="7"/>
      <w:r w:rsidRPr="00AE47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4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Bold"/>
              <w:rPr>
                <w:lang w:val="en-NZ"/>
              </w:rPr>
            </w:pPr>
            <w:r w:rsidRPr="00AE472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Bold"/>
              <w:rPr>
                <w:lang w:val="en-NZ"/>
              </w:rPr>
            </w:pPr>
            <w:r w:rsidRPr="00AE472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Bold"/>
              <w:rPr>
                <w:lang w:val="en-NZ"/>
              </w:rPr>
            </w:pPr>
            <w:r w:rsidRPr="00AE472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Bold"/>
              <w:rPr>
                <w:lang w:val="en-NZ"/>
              </w:rPr>
            </w:pPr>
            <w:r w:rsidRPr="00AE472B">
              <w:t>Equivalence status</w:t>
            </w:r>
          </w:p>
        </w:tc>
      </w:tr>
      <w:tr w:rsidTr="00AE4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PPMDEO401 Troubleshoot and rectify dry end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72B" w:rsidP="00AE472B">
            <w:pPr>
              <w:pStyle w:val="BodyText"/>
            </w:pPr>
            <w:r w:rsidRPr="00AE472B">
              <w:t xml:space="preserve">PPMDEO440 Troubleshoot and rectify dry end systems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72B" w:rsidP="00AE472B">
            <w:pPr>
              <w:pStyle w:val="BodyText"/>
            </w:pPr>
            <w:r w:rsidRPr="00AE472B">
              <w:t>Merged unit</w:t>
            </w:r>
          </w:p>
          <w:p w:rsidR="00000000" w:rsidRPr="00AE472B" w:rsidP="00AE472B">
            <w:pPr>
              <w:pStyle w:val="BodyText"/>
            </w:pPr>
            <w:r w:rsidRPr="00AE472B">
              <w:t>Changes to elements, pe</w:t>
            </w:r>
            <w:r w:rsidRPr="00AE472B">
              <w:t>rformance criteria, foundation skills, performance evidence and knowledge evidence</w:t>
            </w:r>
          </w:p>
          <w:p w:rsidR="00000000" w:rsidRPr="00AE472B" w:rsidP="00AE472B">
            <w:pPr>
              <w:pStyle w:val="BodyText"/>
            </w:pPr>
            <w:r w:rsidRPr="00AE472B">
              <w:t>Assessment conditions updated</w:t>
            </w:r>
          </w:p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Addresses coated paper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Not equivalent</w:t>
            </w:r>
          </w:p>
        </w:tc>
      </w:tr>
      <w:tr w:rsidTr="00AE4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PPMDEO401 Troubleshoot and rectify dry end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PPMCPP440 Troubleshoot and rectify coated paper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72B" w:rsidP="00AE472B">
            <w:pPr>
              <w:pStyle w:val="BodyText"/>
            </w:pPr>
            <w:r w:rsidRPr="00AE472B">
              <w:t>Merged unit</w:t>
            </w:r>
          </w:p>
          <w:p w:rsidR="00000000" w:rsidRPr="00AE472B" w:rsidP="00AE472B">
            <w:pPr>
              <w:pStyle w:val="BodyText"/>
            </w:pPr>
            <w:r w:rsidRPr="00AE472B">
              <w:t>Changes to elements, performance criteria, foundation skills, performance evidence and knowledge evidence</w:t>
            </w:r>
          </w:p>
          <w:p w:rsidR="00000000" w:rsidP="00AE472B">
            <w:pPr>
              <w:pStyle w:val="BodyText"/>
              <w:rPr>
                <w:lang w:val="en-NZ"/>
              </w:rPr>
            </w:pPr>
            <w:r w:rsidRPr="00AE472B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72B" w:rsidP="00AE472B">
            <w:pPr>
              <w:pStyle w:val="BodyText"/>
            </w:pPr>
            <w:r w:rsidRPr="00AE472B">
              <w:t>Not equivalent</w:t>
            </w:r>
          </w:p>
        </w:tc>
      </w:tr>
    </w:tbl>
    <w:p w:rsidR="00000000" w:rsidRPr="00AE472B" w:rsidP="00AE472B">
      <w:pPr>
        <w:pStyle w:val="BodyText"/>
      </w:pPr>
    </w:p>
    <w:p w:rsidR="00000000" w:rsidRPr="00AE472B" w:rsidP="00AE472B">
      <w:pPr>
        <w:pStyle w:val="AllowPageBreak"/>
      </w:pPr>
    </w:p>
    <w:p w:rsidR="00000000" w:rsidRPr="00AE472B" w:rsidP="00AE472B">
      <w:pPr>
        <w:pStyle w:val="Heading1"/>
      </w:pPr>
      <w:bookmarkStart w:id="8" w:name="O_1205652"/>
      <w:bookmarkEnd w:id="8"/>
      <w:r w:rsidRPr="00AE472B">
        <w:t>Links</w:t>
      </w:r>
    </w:p>
    <w:p w:rsidR="00000000" w:rsidRPr="00AE472B" w:rsidP="00A628EF">
      <w:pPr>
        <w:pStyle w:val="BodyText"/>
      </w:pPr>
      <w:r w:rsidRPr="00AE472B">
        <w:t>Companio</w:t>
      </w:r>
      <w:r w:rsidRPr="00AE472B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C660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E472B" w:rsidP="00AE472B"/>
    <w:sectPr w:rsidSect="00AE47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2B" w:rsidRPr="00A628EF" w:rsidP="00A62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EF" w:rsidP="00AE4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28EF" w:rsidP="00AE4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28EF" w:rsidP="00AE4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72B" w:rsidRPr="00A628EF" w:rsidP="00A628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EF" w:rsidRPr="002D2AF8" w:rsidP="00AE4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PPMDEO401 Troubleshoot and rectify dry end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A628EF" w:rsidP="00AE4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489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DA07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72B"/>
  </w:style>
  <w:style w:type="character" w:customStyle="1" w:styleId="Heading1Char">
    <w:name w:val="Heading 1 Char"/>
    <w:basedOn w:val="DefaultParagraphFont"/>
    <w:link w:val="Heading1"/>
    <w:rsid w:val="00AE4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72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E472B"/>
    <w:rPr>
      <w:i/>
    </w:rPr>
  </w:style>
  <w:style w:type="paragraph" w:customStyle="1" w:styleId="SuperHeading">
    <w:name w:val="SuperHeading"/>
    <w:basedOn w:val="Normal"/>
    <w:rsid w:val="00AE4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472B"/>
    <w:rPr>
      <w:b/>
    </w:rPr>
  </w:style>
  <w:style w:type="character" w:customStyle="1" w:styleId="Heading2Char">
    <w:name w:val="Heading 2 Char"/>
    <w:basedOn w:val="DefaultParagraphFont"/>
    <w:link w:val="Heading2"/>
    <w:rsid w:val="00AE4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472B"/>
    <w:rPr>
      <w:b/>
      <w:spacing w:val="0"/>
    </w:rPr>
  </w:style>
  <w:style w:type="paragraph" w:customStyle="1" w:styleId="SuperTitle">
    <w:name w:val="SuperTitle"/>
    <w:basedOn w:val="Title"/>
    <w:rsid w:val="00AE4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47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4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7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4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72B"/>
  </w:style>
  <w:style w:type="paragraph" w:styleId="TableofFigures">
    <w:name w:val="table of figures"/>
    <w:basedOn w:val="Normal"/>
    <w:next w:val="Normal"/>
    <w:semiHidden/>
    <w:rsid w:val="00AE4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7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472B"/>
    <w:rPr>
      <w:rFonts w:ascii="Wingdings" w:hAnsi="Wingdings"/>
    </w:rPr>
  </w:style>
  <w:style w:type="paragraph" w:customStyle="1" w:styleId="TableHeading">
    <w:name w:val="Table Heading"/>
    <w:basedOn w:val="HeadingBase"/>
    <w:rsid w:val="00AE4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72B"/>
    <w:rPr>
      <w:color w:val="0033CC"/>
      <w:u w:val="none"/>
    </w:rPr>
  </w:style>
  <w:style w:type="paragraph" w:customStyle="1" w:styleId="BodyTextRight">
    <w:name w:val="Body Text Right"/>
    <w:basedOn w:val="BodyText"/>
    <w:rsid w:val="00AE4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7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72B"/>
    <w:rPr>
      <w:sz w:val="32"/>
    </w:rPr>
  </w:style>
  <w:style w:type="paragraph" w:customStyle="1" w:styleId="HeadingProcedure">
    <w:name w:val="Heading Procedure"/>
    <w:basedOn w:val="HeadingBase"/>
    <w:next w:val="Normal"/>
    <w:rsid w:val="00AE4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72B"/>
    <w:pPr>
      <w:spacing w:before="60" w:after="60"/>
    </w:pPr>
  </w:style>
  <w:style w:type="paragraph" w:styleId="ListContinue">
    <w:name w:val="List Continue"/>
    <w:basedOn w:val="List"/>
    <w:rsid w:val="00AE472B"/>
    <w:pPr>
      <w:ind w:firstLine="0"/>
    </w:pPr>
  </w:style>
  <w:style w:type="paragraph" w:customStyle="1" w:styleId="ListNote">
    <w:name w:val="List Note"/>
    <w:basedOn w:val="List"/>
    <w:rsid w:val="00AE4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72B"/>
    <w:rPr>
      <w:rFonts w:ascii="Courier New" w:hAnsi="Courier New"/>
    </w:rPr>
  </w:style>
  <w:style w:type="paragraph" w:customStyle="1" w:styleId="NoteBullet">
    <w:name w:val="Note Bullet"/>
    <w:basedOn w:val="Note"/>
    <w:rsid w:val="00AE4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7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4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72B"/>
    <w:rPr>
      <w:b/>
      <w:smallCaps/>
    </w:rPr>
  </w:style>
  <w:style w:type="paragraph" w:customStyle="1" w:styleId="TableListNumber">
    <w:name w:val="Table List Number"/>
    <w:basedOn w:val="ListNumber"/>
    <w:rsid w:val="00AE4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72B"/>
    <w:pPr>
      <w:numPr>
        <w:numId w:val="8"/>
      </w:numPr>
    </w:pPr>
  </w:style>
  <w:style w:type="paragraph" w:customStyle="1" w:styleId="ListAlpha2">
    <w:name w:val="List Alpha 2"/>
    <w:basedOn w:val="List2"/>
    <w:rsid w:val="00AE472B"/>
    <w:pPr>
      <w:numPr>
        <w:numId w:val="7"/>
      </w:numPr>
    </w:pPr>
  </w:style>
  <w:style w:type="paragraph" w:styleId="List2">
    <w:name w:val="List 2"/>
    <w:basedOn w:val="BodyText"/>
    <w:rsid w:val="00AE4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7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7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472B"/>
    <w:pPr>
      <w:numPr>
        <w:numId w:val="3"/>
      </w:numPr>
    </w:pPr>
  </w:style>
  <w:style w:type="paragraph" w:styleId="ListContinue2">
    <w:name w:val="List Continue 2"/>
    <w:basedOn w:val="List2"/>
    <w:rsid w:val="00AE472B"/>
    <w:pPr>
      <w:ind w:firstLine="0"/>
    </w:pPr>
  </w:style>
  <w:style w:type="paragraph" w:styleId="ListContinue3">
    <w:name w:val="List Continue 3"/>
    <w:basedOn w:val="List3"/>
    <w:rsid w:val="00AE472B"/>
    <w:pPr>
      <w:ind w:left="1021" w:firstLine="0"/>
    </w:pPr>
  </w:style>
  <w:style w:type="paragraph" w:styleId="ListContinue4">
    <w:name w:val="List Continue 4"/>
    <w:basedOn w:val="List4"/>
    <w:rsid w:val="00AE472B"/>
    <w:pPr>
      <w:ind w:firstLine="0"/>
    </w:pPr>
  </w:style>
  <w:style w:type="paragraph" w:styleId="ListContinue5">
    <w:name w:val="List Continue 5"/>
    <w:basedOn w:val="List5"/>
    <w:rsid w:val="00AE472B"/>
    <w:pPr>
      <w:ind w:firstLine="0"/>
    </w:pPr>
  </w:style>
  <w:style w:type="paragraph" w:styleId="ListNumber3">
    <w:name w:val="List Number 3"/>
    <w:basedOn w:val="List3"/>
    <w:rsid w:val="00AE472B"/>
    <w:pPr>
      <w:numPr>
        <w:numId w:val="4"/>
      </w:numPr>
    </w:pPr>
  </w:style>
  <w:style w:type="paragraph" w:styleId="ListNumber4">
    <w:name w:val="List Number 4"/>
    <w:basedOn w:val="List4"/>
    <w:rsid w:val="00AE472B"/>
    <w:pPr>
      <w:numPr>
        <w:numId w:val="5"/>
      </w:numPr>
    </w:pPr>
  </w:style>
  <w:style w:type="paragraph" w:styleId="ListNumber5">
    <w:name w:val="List Number 5"/>
    <w:basedOn w:val="List5"/>
    <w:rsid w:val="00AE472B"/>
    <w:pPr>
      <w:numPr>
        <w:numId w:val="6"/>
      </w:numPr>
    </w:pPr>
  </w:style>
  <w:style w:type="paragraph" w:styleId="BlockText">
    <w:name w:val="Block Text"/>
    <w:basedOn w:val="Normal"/>
    <w:rsid w:val="00AE4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72B"/>
    <w:rPr>
      <w:sz w:val="16"/>
      <w:vertAlign w:val="superscript"/>
    </w:rPr>
  </w:style>
  <w:style w:type="character" w:customStyle="1" w:styleId="Symbols">
    <w:name w:val="Symbols"/>
    <w:basedOn w:val="DefaultParagraphFont"/>
    <w:rsid w:val="00AE472B"/>
    <w:rPr>
      <w:rFonts w:ascii="Symbol" w:hAnsi="Symbol"/>
    </w:rPr>
  </w:style>
  <w:style w:type="character" w:customStyle="1" w:styleId="MenuOptions">
    <w:name w:val="Menu Options"/>
    <w:basedOn w:val="DefaultParagraphFont"/>
    <w:rsid w:val="00AE4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72B"/>
    <w:rPr>
      <w:b/>
    </w:rPr>
  </w:style>
  <w:style w:type="character" w:customStyle="1" w:styleId="Underlined">
    <w:name w:val="Underlined"/>
    <w:basedOn w:val="DefaultParagraphFont"/>
    <w:rsid w:val="00AE472B"/>
    <w:rPr>
      <w:u w:val="single"/>
    </w:rPr>
  </w:style>
  <w:style w:type="paragraph" w:customStyle="1" w:styleId="TableBodyTextRight">
    <w:name w:val="Table Body Text Right"/>
    <w:basedOn w:val="TableBodyText"/>
    <w:rsid w:val="00AE4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72B"/>
    <w:rPr>
      <w:sz w:val="18"/>
    </w:rPr>
  </w:style>
  <w:style w:type="paragraph" w:customStyle="1" w:styleId="BodySmallRight">
    <w:name w:val="Body Small Right"/>
    <w:basedOn w:val="BodyTextRight"/>
    <w:rsid w:val="00AE472B"/>
    <w:rPr>
      <w:sz w:val="18"/>
      <w:szCs w:val="18"/>
    </w:rPr>
  </w:style>
  <w:style w:type="paragraph" w:customStyle="1" w:styleId="MarginEdition">
    <w:name w:val="Margin Edition"/>
    <w:basedOn w:val="MarginNote"/>
    <w:rsid w:val="00AE4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72B"/>
    <w:rPr>
      <w:sz w:val="2"/>
      <w:szCs w:val="2"/>
    </w:rPr>
  </w:style>
  <w:style w:type="character" w:customStyle="1" w:styleId="Small">
    <w:name w:val="Small"/>
    <w:basedOn w:val="DefaultParagraphFont"/>
    <w:rsid w:val="00AE472B"/>
    <w:rPr>
      <w:sz w:val="16"/>
    </w:rPr>
  </w:style>
  <w:style w:type="paragraph" w:customStyle="1" w:styleId="WideTable">
    <w:name w:val="Wide Table"/>
    <w:basedOn w:val="Normal"/>
    <w:rsid w:val="00AE4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72B"/>
  </w:style>
  <w:style w:type="paragraph" w:styleId="Quote">
    <w:name w:val="Quote"/>
    <w:basedOn w:val="Heading1"/>
    <w:link w:val="QuoteChar"/>
    <w:qFormat/>
    <w:rsid w:val="00AE4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72B"/>
    <w:pPr>
      <w:pageBreakBefore/>
    </w:pPr>
  </w:style>
  <w:style w:type="paragraph" w:customStyle="1" w:styleId="Border">
    <w:name w:val="Border"/>
    <w:basedOn w:val="Normal"/>
    <w:qFormat/>
    <w:rsid w:val="00AE4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72B"/>
    <w:rPr>
      <w:u w:val="single"/>
    </w:rPr>
  </w:style>
  <w:style w:type="character" w:customStyle="1" w:styleId="BoldandItalics">
    <w:name w:val="Bold and Italics"/>
    <w:qFormat/>
    <w:rsid w:val="00AE472B"/>
    <w:rPr>
      <w:b/>
      <w:i/>
      <w:u w:val="none"/>
    </w:rPr>
  </w:style>
  <w:style w:type="paragraph" w:styleId="BalloonText">
    <w:name w:val="Balloon Text"/>
    <w:basedOn w:val="Normal"/>
    <w:link w:val="BalloonTextChar"/>
    <w:rsid w:val="00AE4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7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2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4466</Characters>
  <Application>Microsoft Office Word</Application>
  <DocSecurity>0</DocSecurity>
  <Lines>165</Lines>
  <Paragraphs>93</Paragraphs>
  <ScaleCrop>false</ScaleCrop>
  <Company>Author-it Software Corporation Ltd.</Company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PPMDEO401 Troubleshoot and rectify dry end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