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68F8" w:rsidP="001E68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PPMDEO330 Coordinate and implement dry end shutdown</w:t>
      </w:r>
      <w:r>
        <w:fldChar w:fldCharType="end"/>
      </w:r>
    </w:p>
    <w:p w:rsidR="001E68F8" w:rsidP="001E68F8">
      <w:pPr>
        <w:pStyle w:val="Version"/>
        <w:sectPr w:rsidSect="00382A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82A2A" w:rsidP="00382A2A">
      <w:pPr>
        <w:pStyle w:val="SuperHeading"/>
      </w:pPr>
      <w:r w:rsidRPr="00382A2A">
        <w:t>PPMDEO330 Coordinate and implement dry end shutdown</w:t>
      </w:r>
    </w:p>
    <w:p w:rsidR="00000000" w:rsidRPr="00382A2A" w:rsidP="00382A2A">
      <w:pPr>
        <w:pStyle w:val="Heading1"/>
      </w:pPr>
      <w:bookmarkStart w:id="1" w:name="O_1006932"/>
      <w:bookmarkEnd w:id="1"/>
      <w:r w:rsidRPr="00382A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82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A2A" w:rsidP="00382A2A">
            <w:pPr>
              <w:pStyle w:val="BodyText"/>
            </w:pPr>
            <w:r w:rsidRPr="00382A2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A2A">
            <w:pPr>
              <w:pStyle w:val="BodyText"/>
              <w:rPr>
                <w:lang w:val="en-NZ"/>
              </w:rPr>
            </w:pPr>
            <w:r w:rsidRPr="00382A2A">
              <w:rPr>
                <w:rStyle w:val="SpecialBold"/>
              </w:rPr>
              <w:t>Comments</w:t>
            </w:r>
          </w:p>
        </w:tc>
      </w:tr>
      <w:tr w:rsidTr="00382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A2A">
            <w:pPr>
              <w:pStyle w:val="BodyText"/>
              <w:rPr>
                <w:lang w:val="en-NZ"/>
              </w:rPr>
            </w:pPr>
            <w:r w:rsidRPr="00382A2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A2A">
            <w:pPr>
              <w:pStyle w:val="BodyText"/>
              <w:rPr>
                <w:lang w:val="en-NZ"/>
              </w:rPr>
            </w:pPr>
            <w:r w:rsidRPr="00382A2A">
              <w:t>This version released with PPM Pulp and Paper Manufacturing Training Package Version 2.0.</w:t>
            </w:r>
          </w:p>
        </w:tc>
      </w:tr>
      <w:tr w:rsidTr="00382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A2A">
            <w:pPr>
              <w:pStyle w:val="BodyText"/>
              <w:rPr>
                <w:lang w:val="en-NZ"/>
              </w:rPr>
            </w:pPr>
            <w:r w:rsidRPr="00382A2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A2A" w:rsidP="00382A2A">
            <w:pPr>
              <w:pStyle w:val="BodyText"/>
            </w:pPr>
            <w:r w:rsidRPr="00382A2A">
              <w:t>This version released with PPM Pulp and Paper Manufacturing Training Package Version 1.0.</w:t>
            </w:r>
          </w:p>
        </w:tc>
      </w:tr>
    </w:tbl>
    <w:p w:rsidR="00000000" w:rsidRPr="00382A2A" w:rsidP="00382A2A">
      <w:pPr>
        <w:pStyle w:val="BodyText"/>
      </w:pPr>
    </w:p>
    <w:p w:rsidR="00000000" w:rsidRPr="00382A2A" w:rsidP="00382A2A">
      <w:pPr>
        <w:pStyle w:val="AllowPageBreak"/>
      </w:pPr>
    </w:p>
    <w:p w:rsidR="00000000" w:rsidRPr="00382A2A" w:rsidP="00382A2A">
      <w:pPr>
        <w:pStyle w:val="Heading1"/>
      </w:pPr>
      <w:bookmarkStart w:id="2" w:name="O_1006931"/>
      <w:bookmarkEnd w:id="2"/>
      <w:r w:rsidRPr="00382A2A">
        <w:t>Application</w:t>
      </w:r>
    </w:p>
    <w:p w:rsidR="00000000" w:rsidRPr="00382A2A" w:rsidP="00382A2A">
      <w:pPr>
        <w:pStyle w:val="BodyText"/>
      </w:pPr>
      <w:r w:rsidRPr="00382A2A">
        <w:t>This unit of competency describes the outcomes required to implement, assess and record dry end shutdowns in the pulp and paper industry.</w:t>
      </w:r>
    </w:p>
    <w:p w:rsidR="00000000" w:rsidRPr="00382A2A" w:rsidP="00382A2A">
      <w:pPr>
        <w:pStyle w:val="BodyText"/>
      </w:pPr>
      <w:r w:rsidRPr="00382A2A">
        <w:t>This unit applies to operators and technicians who coordinate and implement dry end shutdown</w:t>
      </w:r>
      <w:r w:rsidRPr="00382A2A">
        <w:t>, in a pulp and paper manufacturing facility. This typically involves working in a facility with complex integrated equipment and continuous operations. Dry end operations describe a range of systems and sub systems including drying processes, reeling oper</w:t>
      </w:r>
      <w:r w:rsidRPr="00382A2A">
        <w:t>ations, chemical additive system, monitoring systems, sheet treatment processes, tail feed systems, broke system, on-line coating systems, calendering systems, vacuum systems, laser systems, slitter systems, sheet transfer systems, accumulator, cleaning sh</w:t>
      </w:r>
      <w:r w:rsidRPr="00382A2A">
        <w:t>owers.</w:t>
      </w:r>
    </w:p>
    <w:p w:rsidR="00000000" w:rsidRPr="00382A2A" w:rsidP="00382A2A">
      <w:pPr>
        <w:pStyle w:val="BodyText"/>
      </w:pPr>
      <w:r w:rsidRPr="00382A2A">
        <w:t>No licensing, legislative or certification requirements apply to this unit at the time of publication.</w:t>
      </w:r>
    </w:p>
    <w:p w:rsidR="00000000" w:rsidRPr="00382A2A" w:rsidP="00382A2A">
      <w:pPr>
        <w:pStyle w:val="AllowPageBreak"/>
      </w:pPr>
    </w:p>
    <w:p w:rsidR="00000000" w:rsidRPr="00382A2A" w:rsidP="00382A2A">
      <w:pPr>
        <w:pStyle w:val="Heading1"/>
      </w:pPr>
      <w:bookmarkStart w:id="3" w:name="O_1006930"/>
      <w:bookmarkEnd w:id="3"/>
      <w:r w:rsidRPr="00382A2A">
        <w:t>Pre-requisite Unit</w:t>
      </w:r>
    </w:p>
    <w:p w:rsidR="00000000" w:rsidRPr="00382A2A" w:rsidP="00382A2A">
      <w:pPr>
        <w:pStyle w:val="BodyText"/>
      </w:pPr>
      <w:r w:rsidRPr="00382A2A">
        <w:t>Nil</w:t>
      </w:r>
    </w:p>
    <w:p w:rsidR="00000000" w:rsidRPr="00382A2A" w:rsidP="00382A2A">
      <w:pPr>
        <w:pStyle w:val="AllowPageBreak"/>
      </w:pPr>
    </w:p>
    <w:p w:rsidR="00000000" w:rsidRPr="00382A2A" w:rsidP="00382A2A">
      <w:pPr>
        <w:pStyle w:val="Heading1"/>
      </w:pPr>
      <w:bookmarkStart w:id="4" w:name="O_1006929"/>
      <w:bookmarkEnd w:id="4"/>
      <w:r w:rsidRPr="00382A2A">
        <w:t>Unit Sector</w:t>
      </w:r>
    </w:p>
    <w:p w:rsidR="00000000" w:rsidRPr="00382A2A" w:rsidP="00382A2A">
      <w:pPr>
        <w:pStyle w:val="BodyText"/>
      </w:pPr>
      <w:r w:rsidRPr="00382A2A">
        <w:t>Dry end operations (DEO)</w:t>
      </w:r>
    </w:p>
    <w:p w:rsidR="00000000" w:rsidRPr="00382A2A" w:rsidP="00382A2A">
      <w:pPr>
        <w:pStyle w:val="AllowPageBreak"/>
      </w:pPr>
    </w:p>
    <w:p w:rsidR="00000000" w:rsidRPr="00382A2A" w:rsidP="00382A2A">
      <w:pPr>
        <w:pStyle w:val="Heading1"/>
      </w:pPr>
      <w:bookmarkStart w:id="5" w:name="O_1006928"/>
      <w:bookmarkEnd w:id="5"/>
      <w:r w:rsidRPr="00382A2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68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A2A" w:rsidP="00382A2A">
            <w:pPr>
              <w:pStyle w:val="BodyText"/>
            </w:pPr>
            <w:r w:rsidRPr="00382A2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A2A">
            <w:pPr>
              <w:pStyle w:val="BodyText"/>
              <w:rPr>
                <w:lang w:val="en-NZ"/>
              </w:rPr>
            </w:pPr>
            <w:r w:rsidRPr="00382A2A">
              <w:rPr>
                <w:rStyle w:val="SpecialBold"/>
              </w:rPr>
              <w:t>Performance Criteria</w:t>
            </w:r>
          </w:p>
        </w:tc>
      </w:tr>
      <w:tr w:rsidTr="001E68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A2A" w:rsidP="00382A2A">
            <w:pPr>
              <w:pStyle w:val="BodyText"/>
            </w:pPr>
            <w:r w:rsidRPr="00382A2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A2A">
            <w:pPr>
              <w:pStyle w:val="BodyText"/>
              <w:rPr>
                <w:lang w:val="en-NZ"/>
              </w:rPr>
            </w:pPr>
            <w:r w:rsidRPr="00382A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68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A2A">
            <w:pPr>
              <w:pStyle w:val="BodyText"/>
              <w:rPr>
                <w:lang w:val="en-NZ"/>
              </w:rPr>
            </w:pPr>
            <w:r w:rsidRPr="00382A2A">
              <w:t xml:space="preserve">1. Implement planned </w:t>
            </w:r>
            <w:r w:rsidRPr="00382A2A">
              <w:t>shutdown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A2A" w:rsidP="00382A2A">
            <w:pPr>
              <w:pStyle w:val="BodyText"/>
            </w:pPr>
            <w:r w:rsidRPr="00382A2A">
              <w:t>1.1 Coordin</w:t>
            </w:r>
            <w:r w:rsidRPr="00382A2A">
              <w:t xml:space="preserve">ate planned shutdown of dry end operations from work </w:t>
            </w:r>
            <w:r w:rsidRPr="00382A2A">
              <w:t>area instructions or maintenance schedules</w:t>
            </w:r>
          </w:p>
          <w:p w:rsidR="00000000" w:rsidRPr="00382A2A" w:rsidP="00382A2A">
            <w:pPr>
              <w:pStyle w:val="BodyText"/>
            </w:pPr>
            <w:r w:rsidRPr="00382A2A">
              <w:t>1.2 Manage plant or system shutdown in accordance with productivity requirements, relevant workplace health and safety procedures, risks and hazards identificat</w:t>
            </w:r>
            <w:r w:rsidRPr="00382A2A">
              <w:t>ion and environmental workplace procedures</w:t>
            </w:r>
          </w:p>
          <w:p w:rsidR="00000000" w:rsidRPr="00382A2A" w:rsidP="00382A2A">
            <w:pPr>
              <w:pStyle w:val="BodyText"/>
            </w:pPr>
            <w:r w:rsidRPr="00382A2A">
              <w:t>1.3 Check equipment during shutdown</w:t>
            </w:r>
          </w:p>
          <w:p w:rsidR="00000000" w:rsidRPr="00382A2A" w:rsidP="00382A2A">
            <w:pPr>
              <w:pStyle w:val="BodyText"/>
            </w:pPr>
            <w:r w:rsidRPr="00382A2A">
              <w:t>1.4 Implement isolation requirements, according to standard operating procedures and housekeeping requirements</w:t>
            </w:r>
          </w:p>
          <w:p w:rsidR="00000000" w:rsidRPr="00382A2A" w:rsidP="00382A2A">
            <w:pPr>
              <w:pStyle w:val="BodyText"/>
            </w:pPr>
            <w:r w:rsidRPr="00382A2A">
              <w:t>1.5 Communicate shutdown information to relevant personnel</w:t>
            </w:r>
          </w:p>
          <w:p w:rsidR="00000000" w:rsidP="00382A2A">
            <w:pPr>
              <w:pStyle w:val="BodyText"/>
              <w:rPr>
                <w:lang w:val="en-NZ"/>
              </w:rPr>
            </w:pPr>
            <w:r w:rsidRPr="00382A2A">
              <w:t>1.6 Select, fit, use and maintain personal protective equipment according to job requirements and task to be undertaken</w:t>
            </w:r>
          </w:p>
        </w:tc>
      </w:tr>
      <w:tr w:rsidTr="001E68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A2A">
            <w:pPr>
              <w:pStyle w:val="BodyText"/>
              <w:rPr>
                <w:lang w:val="en-NZ"/>
              </w:rPr>
            </w:pPr>
            <w:r w:rsidRPr="00382A2A">
              <w:t>2. Assess causes and effects of unplanned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A2A" w:rsidP="00382A2A">
            <w:pPr>
              <w:pStyle w:val="BodyText"/>
            </w:pPr>
            <w:r w:rsidRPr="00382A2A">
              <w:t>2.1 Respond to and rectify unplanned shutdown</w:t>
            </w:r>
          </w:p>
          <w:p w:rsidR="00000000" w:rsidRPr="00382A2A" w:rsidP="00382A2A">
            <w:pPr>
              <w:pStyle w:val="BodyText"/>
            </w:pPr>
            <w:r w:rsidRPr="00382A2A">
              <w:t>2.2 Identify and locate cause of unpla</w:t>
            </w:r>
            <w:r w:rsidRPr="00382A2A">
              <w:t>nned shutdown</w:t>
            </w:r>
          </w:p>
          <w:p w:rsidR="00000000" w:rsidP="00382A2A">
            <w:pPr>
              <w:pStyle w:val="BodyText"/>
              <w:rPr>
                <w:lang w:val="en-NZ"/>
              </w:rPr>
            </w:pPr>
            <w:r w:rsidRPr="00382A2A">
              <w:t>2.3 Assess the effects of unplanned shutdown to determine impact on operations</w:t>
            </w:r>
          </w:p>
        </w:tc>
      </w:tr>
      <w:tr w:rsidTr="001E68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A2A">
            <w:pPr>
              <w:pStyle w:val="BodyText"/>
              <w:rPr>
                <w:lang w:val="en-NZ"/>
              </w:rPr>
            </w:pPr>
            <w:r w:rsidRPr="00382A2A">
              <w:t>3. Record and report shutdown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A2A" w:rsidP="00382A2A">
            <w:pPr>
              <w:pStyle w:val="BodyText"/>
            </w:pPr>
            <w:r w:rsidRPr="00382A2A">
              <w:t>3.1 Record shutdown information, including corrective action</w:t>
            </w:r>
          </w:p>
          <w:p w:rsidR="00000000" w:rsidRPr="00382A2A" w:rsidP="00382A2A">
            <w:pPr>
              <w:pStyle w:val="BodyText"/>
            </w:pPr>
            <w:r w:rsidRPr="00382A2A">
              <w:t>3.2 Report shutdown information to relevant personnel</w:t>
            </w:r>
          </w:p>
        </w:tc>
      </w:tr>
    </w:tbl>
    <w:p w:rsidR="00000000" w:rsidRPr="00382A2A" w:rsidP="00382A2A">
      <w:pPr>
        <w:pStyle w:val="BodyText"/>
      </w:pPr>
    </w:p>
    <w:p w:rsidR="00000000" w:rsidRPr="00382A2A" w:rsidP="00382A2A">
      <w:pPr>
        <w:pStyle w:val="AllowPageBreak"/>
      </w:pPr>
    </w:p>
    <w:p w:rsidR="00000000" w:rsidRPr="00382A2A" w:rsidP="00382A2A">
      <w:pPr>
        <w:pStyle w:val="Heading1"/>
      </w:pPr>
      <w:bookmarkStart w:id="6" w:name="O_1006927"/>
      <w:bookmarkEnd w:id="6"/>
      <w:r w:rsidRPr="00382A2A">
        <w:t>Foundation Skills</w:t>
      </w:r>
    </w:p>
    <w:p w:rsidR="00000000" w:rsidRPr="00382A2A" w:rsidP="00382A2A">
      <w:pPr>
        <w:pStyle w:val="BodyText"/>
      </w:pPr>
      <w:r w:rsidRPr="00382A2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2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A2A" w:rsidP="00382A2A">
            <w:pPr>
              <w:pStyle w:val="BodyText"/>
            </w:pPr>
            <w:r w:rsidRPr="00382A2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A2A">
            <w:pPr>
              <w:pStyle w:val="BodyText"/>
              <w:rPr>
                <w:lang w:val="en-NZ"/>
              </w:rPr>
            </w:pPr>
            <w:r w:rsidRPr="00382A2A">
              <w:rPr>
                <w:rStyle w:val="SpecialBold"/>
              </w:rPr>
              <w:t>Description</w:t>
            </w:r>
          </w:p>
        </w:tc>
      </w:tr>
      <w:tr w:rsidTr="00382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A2A">
            <w:pPr>
              <w:pStyle w:val="BodyText"/>
              <w:rPr>
                <w:lang w:val="en-NZ"/>
              </w:rPr>
            </w:pPr>
            <w:r w:rsidRPr="00382A2A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A2A">
            <w:pPr>
              <w:pStyle w:val="ListBullet"/>
              <w:rPr>
                <w:lang w:val="en-NZ"/>
              </w:rPr>
            </w:pPr>
            <w:r w:rsidRPr="00382A2A">
              <w:t>Read and interpret diagrams, documentation, procedure manuals and test results when undertaking shutdown</w:t>
            </w:r>
          </w:p>
        </w:tc>
      </w:tr>
      <w:tr w:rsidTr="00382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A2A">
            <w:pPr>
              <w:pStyle w:val="BodyText"/>
              <w:rPr>
                <w:lang w:val="en-NZ"/>
              </w:rPr>
            </w:pPr>
            <w:r w:rsidRPr="00382A2A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A2A" w:rsidP="00382A2A">
            <w:pPr>
              <w:pStyle w:val="ListBullet"/>
            </w:pPr>
            <w:r w:rsidRPr="00382A2A">
              <w:t>Complete forms and records accurately and legibly using correct technical vocabulary</w:t>
            </w:r>
          </w:p>
          <w:p w:rsidR="00000000" w:rsidP="00382A2A">
            <w:pPr>
              <w:pStyle w:val="ListBullet"/>
              <w:rPr>
                <w:lang w:val="en-NZ"/>
              </w:rPr>
            </w:pPr>
            <w:r w:rsidRPr="00382A2A">
              <w:t>Access, navigate and enter computer based information</w:t>
            </w:r>
          </w:p>
        </w:tc>
      </w:tr>
      <w:tr w:rsidTr="00382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A2A">
            <w:pPr>
              <w:pStyle w:val="BodyText"/>
              <w:rPr>
                <w:lang w:val="en-NZ"/>
              </w:rPr>
            </w:pPr>
            <w:r w:rsidRPr="00382A2A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A2A">
            <w:pPr>
              <w:pStyle w:val="ListBullet"/>
              <w:rPr>
                <w:lang w:val="en-NZ"/>
              </w:rPr>
            </w:pPr>
            <w:r w:rsidRPr="00382A2A">
              <w:t>Select and use appropriate spoken communication strategies with work colleagues and other personnel on site</w:t>
            </w:r>
          </w:p>
        </w:tc>
      </w:tr>
      <w:tr w:rsidTr="00382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A2A">
            <w:pPr>
              <w:pStyle w:val="BodyText"/>
              <w:rPr>
                <w:lang w:val="en-NZ"/>
              </w:rPr>
            </w:pPr>
            <w:r w:rsidRPr="00382A2A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A2A">
            <w:pPr>
              <w:pStyle w:val="ListBullet"/>
              <w:rPr>
                <w:lang w:val="en-NZ"/>
              </w:rPr>
            </w:pPr>
            <w:r w:rsidRPr="00382A2A">
              <w:t>Interpret instruments, gauges and data recording equipment during shutdown</w:t>
            </w:r>
          </w:p>
        </w:tc>
      </w:tr>
      <w:tr w:rsidTr="00382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A2A">
            <w:pPr>
              <w:pStyle w:val="BodyText"/>
              <w:rPr>
                <w:lang w:val="en-NZ"/>
              </w:rPr>
            </w:pPr>
            <w:r w:rsidRPr="00382A2A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A2A">
            <w:pPr>
              <w:pStyle w:val="ListBullet"/>
              <w:rPr>
                <w:lang w:val="en-NZ"/>
              </w:rPr>
            </w:pPr>
            <w:r w:rsidRPr="00382A2A">
              <w:t>Use</w:t>
            </w:r>
            <w:r w:rsidRPr="00382A2A">
              <w:t xml:space="preserve"> electronic and other control systems to control equipment and processes for shutdowns</w:t>
            </w:r>
          </w:p>
        </w:tc>
      </w:tr>
      <w:tr w:rsidTr="00382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A2A">
            <w:pPr>
              <w:pStyle w:val="BodyText"/>
              <w:rPr>
                <w:lang w:val="en-NZ"/>
              </w:rPr>
            </w:pPr>
            <w:r w:rsidRPr="00382A2A">
              <w:t xml:space="preserve">Problem solving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A2A" w:rsidP="00382A2A">
            <w:pPr>
              <w:pStyle w:val="ListBullet"/>
            </w:pPr>
            <w:r w:rsidRPr="00382A2A">
              <w:t>Maintain situational awareness in the work area</w:t>
            </w:r>
          </w:p>
          <w:p w:rsidR="00000000" w:rsidRPr="00382A2A" w:rsidP="00382A2A">
            <w:pPr>
              <w:pStyle w:val="ListBullet"/>
            </w:pPr>
            <w:r w:rsidRPr="00382A2A">
              <w:t>Analyse and use sensory information to adjust process to maintain and coordinate safety, quality and p</w:t>
            </w:r>
            <w:r w:rsidRPr="00382A2A">
              <w:t>roductivity</w:t>
            </w:r>
          </w:p>
        </w:tc>
      </w:tr>
    </w:tbl>
    <w:p w:rsidR="00000000" w:rsidRPr="00382A2A" w:rsidP="00382A2A">
      <w:pPr>
        <w:pStyle w:val="BodyText"/>
      </w:pPr>
    </w:p>
    <w:p w:rsidR="00000000" w:rsidRPr="00382A2A" w:rsidP="00382A2A">
      <w:pPr>
        <w:pStyle w:val="AllowPageBreak"/>
      </w:pPr>
    </w:p>
    <w:p w:rsidR="00000000" w:rsidRPr="00382A2A" w:rsidP="00382A2A">
      <w:pPr>
        <w:pStyle w:val="Heading1"/>
      </w:pPr>
      <w:bookmarkStart w:id="7" w:name="O_1006925"/>
      <w:bookmarkEnd w:id="7"/>
      <w:r w:rsidRPr="00382A2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82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A2A" w:rsidP="00382A2A">
            <w:pPr>
              <w:pStyle w:val="BodyText"/>
            </w:pPr>
            <w:r w:rsidRPr="00382A2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A2A" w:rsidP="00382A2A">
            <w:pPr>
              <w:pStyle w:val="BodyText"/>
            </w:pPr>
            <w:r w:rsidRPr="00382A2A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A2A" w:rsidP="00382A2A">
            <w:pPr>
              <w:pStyle w:val="BodyText"/>
            </w:pPr>
            <w:r w:rsidRPr="00382A2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A2A">
            <w:pPr>
              <w:pStyle w:val="BodyText"/>
              <w:rPr>
                <w:lang w:val="en-NZ"/>
              </w:rPr>
            </w:pPr>
            <w:r w:rsidRPr="00382A2A">
              <w:rPr>
                <w:rStyle w:val="SpecialBold"/>
              </w:rPr>
              <w:t>Equivalence status</w:t>
            </w:r>
          </w:p>
        </w:tc>
      </w:tr>
      <w:tr w:rsidTr="00382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A2A">
            <w:pPr>
              <w:pStyle w:val="BodyText"/>
              <w:rPr>
                <w:lang w:val="en-NZ"/>
              </w:rPr>
            </w:pPr>
            <w:r w:rsidRPr="00382A2A">
              <w:t>PPMDEO330 Coordinate and implement dry end shutdown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A2A">
            <w:pPr>
              <w:pStyle w:val="BodyText"/>
              <w:rPr>
                <w:lang w:val="en-NZ"/>
              </w:rPr>
            </w:pPr>
            <w:r w:rsidRPr="00382A2A">
              <w:t>PPMDEO330 Co-ordinate and implement dry end shutdown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A2A">
            <w:pPr>
              <w:pStyle w:val="BodyText"/>
              <w:rPr>
                <w:lang w:val="en-NZ"/>
              </w:rPr>
            </w:pPr>
            <w:r w:rsidRPr="00382A2A">
              <w:t>Performance criteria added, minor changes to knowledge evidence, grammatical adjustment to title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A2A" w:rsidP="00382A2A">
            <w:pPr>
              <w:pStyle w:val="BodyText"/>
            </w:pPr>
            <w:r w:rsidRPr="00382A2A">
              <w:t>Equivalent unit</w:t>
            </w:r>
          </w:p>
        </w:tc>
      </w:tr>
    </w:tbl>
    <w:p w:rsidR="00000000" w:rsidRPr="00382A2A" w:rsidP="00382A2A">
      <w:pPr>
        <w:pStyle w:val="BodyText"/>
      </w:pPr>
    </w:p>
    <w:p w:rsidR="00000000" w:rsidRPr="00382A2A" w:rsidP="00382A2A">
      <w:pPr>
        <w:pStyle w:val="AllowPageBreak"/>
      </w:pPr>
    </w:p>
    <w:p w:rsidR="00000000" w:rsidRPr="00382A2A" w:rsidP="00382A2A">
      <w:pPr>
        <w:pStyle w:val="Heading1"/>
      </w:pPr>
      <w:bookmarkStart w:id="8" w:name="O_1006933"/>
      <w:bookmarkEnd w:id="8"/>
      <w:r w:rsidRPr="00382A2A">
        <w:t>Links</w:t>
      </w:r>
    </w:p>
    <w:p w:rsidR="00000000" w:rsidRPr="00382A2A" w:rsidP="00382A2A">
      <w:pPr>
        <w:pStyle w:val="BodyText"/>
      </w:pPr>
      <w:r w:rsidRPr="00382A2A">
        <w:t>Companion Volumes, including Implementation Guides, a</w:t>
      </w:r>
      <w:r w:rsidRPr="00382A2A">
        <w:t>re available at VETNet - https://vetnet.education.gov.au/Pages/TrainingDocs.aspx?q=12998f8d-d0ac-40bc-a69e-72a600d4fd93</w:t>
      </w:r>
    </w:p>
    <w:p w:rsidR="00000000" w:rsidRPr="00382A2A" w:rsidP="00382A2A"/>
    <w:sectPr w:rsidSect="00382A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A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A2A" w:rsidRPr="001E68F8" w:rsidP="001E68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A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8F8" w:rsidP="00382A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68F8" w:rsidP="00382A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E68F8" w:rsidP="00382A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A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8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2A2A" w:rsidRPr="001E68F8" w:rsidP="001E68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A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8F8" w:rsidRPr="002D2AF8" w:rsidP="00382A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PPMDEO330 Coordinate and implement dry end shutdown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1E68F8" w:rsidP="00382A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900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A275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A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2A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2A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2A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2A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2A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2A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2A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2A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2A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2A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2A2A"/>
  </w:style>
  <w:style w:type="character" w:customStyle="1" w:styleId="Heading1Char">
    <w:name w:val="Heading 1 Char"/>
    <w:basedOn w:val="DefaultParagraphFont"/>
    <w:link w:val="Heading1"/>
    <w:rsid w:val="00382A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2A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2A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2A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2A2A"/>
    <w:rPr>
      <w:b/>
      <w:spacing w:val="0"/>
    </w:rPr>
  </w:style>
  <w:style w:type="character" w:styleId="Emphasis">
    <w:name w:val="Emphasis"/>
    <w:basedOn w:val="DefaultParagraphFont"/>
    <w:qFormat/>
    <w:rsid w:val="00382A2A"/>
    <w:rPr>
      <w:i/>
    </w:rPr>
  </w:style>
  <w:style w:type="paragraph" w:customStyle="1" w:styleId="SuperHeading">
    <w:name w:val="SuperHeading"/>
    <w:basedOn w:val="Normal"/>
    <w:rsid w:val="00382A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2A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2A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2A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2A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2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2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2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2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2A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2A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2A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2A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2A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2A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2A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2A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2A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2A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2A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2A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2A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2A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2A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2A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2A2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2A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2A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2A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2A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2A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2A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2A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2A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2A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2A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2A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2A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2A2A"/>
  </w:style>
  <w:style w:type="paragraph" w:styleId="TableofFigures">
    <w:name w:val="table of figures"/>
    <w:basedOn w:val="Normal"/>
    <w:next w:val="Normal"/>
    <w:semiHidden/>
    <w:rsid w:val="00382A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2A2A"/>
    <w:pPr>
      <w:numPr>
        <w:numId w:val="10"/>
      </w:numPr>
    </w:pPr>
  </w:style>
  <w:style w:type="character" w:customStyle="1" w:styleId="WingdingSymbols">
    <w:name w:val="Wingding Symbols"/>
    <w:rsid w:val="00382A2A"/>
    <w:rPr>
      <w:rFonts w:ascii="Wingdings" w:hAnsi="Wingdings"/>
    </w:rPr>
  </w:style>
  <w:style w:type="paragraph" w:customStyle="1" w:styleId="TableHeading">
    <w:name w:val="Table Heading"/>
    <w:basedOn w:val="HeadingBase"/>
    <w:rsid w:val="00382A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2A2A"/>
    <w:rPr>
      <w:color w:val="0033CC"/>
      <w:u w:val="none"/>
    </w:rPr>
  </w:style>
  <w:style w:type="paragraph" w:customStyle="1" w:styleId="BodyTextRight">
    <w:name w:val="Body Text Right"/>
    <w:basedOn w:val="BodyText"/>
    <w:rsid w:val="00382A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2A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2A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2A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2A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2A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2A2A"/>
    <w:rPr>
      <w:sz w:val="32"/>
    </w:rPr>
  </w:style>
  <w:style w:type="paragraph" w:customStyle="1" w:styleId="HeadingProcedure">
    <w:name w:val="Heading Procedure"/>
    <w:basedOn w:val="HeadingBase"/>
    <w:next w:val="Normal"/>
    <w:rsid w:val="00382A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2A2A"/>
    <w:pPr>
      <w:spacing w:before="60" w:after="60"/>
    </w:pPr>
  </w:style>
  <w:style w:type="paragraph" w:styleId="ListContinue">
    <w:name w:val="List Continue"/>
    <w:basedOn w:val="List"/>
    <w:rsid w:val="00382A2A"/>
    <w:pPr>
      <w:ind w:firstLine="0"/>
    </w:pPr>
  </w:style>
  <w:style w:type="paragraph" w:customStyle="1" w:styleId="ListNote">
    <w:name w:val="List Note"/>
    <w:basedOn w:val="List"/>
    <w:rsid w:val="00382A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2A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2A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2A2A"/>
    <w:rPr>
      <w:rFonts w:ascii="Courier New" w:hAnsi="Courier New"/>
    </w:rPr>
  </w:style>
  <w:style w:type="paragraph" w:customStyle="1" w:styleId="NoteBullet">
    <w:name w:val="Note Bullet"/>
    <w:basedOn w:val="Note"/>
    <w:rsid w:val="00382A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2A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2A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2A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2A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2A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2A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2A2A"/>
    <w:rPr>
      <w:b/>
      <w:smallCaps/>
    </w:rPr>
  </w:style>
  <w:style w:type="paragraph" w:customStyle="1" w:styleId="TableListNumber">
    <w:name w:val="Table List Number"/>
    <w:basedOn w:val="ListNumber"/>
    <w:rsid w:val="00382A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2A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2A2A"/>
    <w:pPr>
      <w:numPr>
        <w:numId w:val="8"/>
      </w:numPr>
    </w:pPr>
  </w:style>
  <w:style w:type="paragraph" w:customStyle="1" w:styleId="ListAlpha2">
    <w:name w:val="List Alpha 2"/>
    <w:basedOn w:val="List2"/>
    <w:rsid w:val="00382A2A"/>
    <w:pPr>
      <w:numPr>
        <w:numId w:val="7"/>
      </w:numPr>
    </w:pPr>
  </w:style>
  <w:style w:type="paragraph" w:styleId="List2">
    <w:name w:val="List 2"/>
    <w:basedOn w:val="BodyText"/>
    <w:rsid w:val="00382A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2A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2A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2A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2A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2A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2A2A"/>
    <w:pPr>
      <w:numPr>
        <w:numId w:val="3"/>
      </w:numPr>
    </w:pPr>
  </w:style>
  <w:style w:type="paragraph" w:styleId="ListContinue2">
    <w:name w:val="List Continue 2"/>
    <w:basedOn w:val="List2"/>
    <w:rsid w:val="00382A2A"/>
    <w:pPr>
      <w:ind w:firstLine="0"/>
    </w:pPr>
  </w:style>
  <w:style w:type="paragraph" w:styleId="ListContinue3">
    <w:name w:val="List Continue 3"/>
    <w:basedOn w:val="List3"/>
    <w:rsid w:val="00382A2A"/>
    <w:pPr>
      <w:ind w:left="1021" w:firstLine="0"/>
    </w:pPr>
  </w:style>
  <w:style w:type="paragraph" w:styleId="ListContinue4">
    <w:name w:val="List Continue 4"/>
    <w:basedOn w:val="List4"/>
    <w:rsid w:val="00382A2A"/>
    <w:pPr>
      <w:ind w:firstLine="0"/>
    </w:pPr>
  </w:style>
  <w:style w:type="paragraph" w:styleId="ListContinue5">
    <w:name w:val="List Continue 5"/>
    <w:basedOn w:val="List5"/>
    <w:rsid w:val="00382A2A"/>
    <w:pPr>
      <w:ind w:firstLine="0"/>
    </w:pPr>
  </w:style>
  <w:style w:type="paragraph" w:styleId="ListNumber3">
    <w:name w:val="List Number 3"/>
    <w:basedOn w:val="List3"/>
    <w:rsid w:val="00382A2A"/>
    <w:pPr>
      <w:numPr>
        <w:numId w:val="4"/>
      </w:numPr>
    </w:pPr>
  </w:style>
  <w:style w:type="paragraph" w:styleId="ListNumber4">
    <w:name w:val="List Number 4"/>
    <w:basedOn w:val="List4"/>
    <w:rsid w:val="00382A2A"/>
    <w:pPr>
      <w:numPr>
        <w:numId w:val="5"/>
      </w:numPr>
    </w:pPr>
  </w:style>
  <w:style w:type="paragraph" w:styleId="ListNumber5">
    <w:name w:val="List Number 5"/>
    <w:basedOn w:val="List5"/>
    <w:rsid w:val="00382A2A"/>
    <w:pPr>
      <w:numPr>
        <w:numId w:val="6"/>
      </w:numPr>
    </w:pPr>
  </w:style>
  <w:style w:type="paragraph" w:styleId="BlockText">
    <w:name w:val="Block Text"/>
    <w:basedOn w:val="Normal"/>
    <w:rsid w:val="00382A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2A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2A2A"/>
    <w:rPr>
      <w:sz w:val="16"/>
      <w:vertAlign w:val="superscript"/>
    </w:rPr>
  </w:style>
  <w:style w:type="character" w:customStyle="1" w:styleId="Symbols">
    <w:name w:val="Symbols"/>
    <w:basedOn w:val="DefaultParagraphFont"/>
    <w:rsid w:val="00382A2A"/>
    <w:rPr>
      <w:rFonts w:ascii="Symbol" w:hAnsi="Symbol"/>
    </w:rPr>
  </w:style>
  <w:style w:type="character" w:customStyle="1" w:styleId="MenuOptions">
    <w:name w:val="Menu Options"/>
    <w:basedOn w:val="DefaultParagraphFont"/>
    <w:rsid w:val="00382A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2A2A"/>
    <w:rPr>
      <w:b/>
    </w:rPr>
  </w:style>
  <w:style w:type="character" w:customStyle="1" w:styleId="Underlined">
    <w:name w:val="Underlined"/>
    <w:basedOn w:val="DefaultParagraphFont"/>
    <w:rsid w:val="00382A2A"/>
    <w:rPr>
      <w:u w:val="single"/>
    </w:rPr>
  </w:style>
  <w:style w:type="paragraph" w:customStyle="1" w:styleId="TableBodyTextRight">
    <w:name w:val="Table Body Text Right"/>
    <w:basedOn w:val="TableBodyText"/>
    <w:rsid w:val="00382A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2A2A"/>
    <w:rPr>
      <w:sz w:val="18"/>
    </w:rPr>
  </w:style>
  <w:style w:type="paragraph" w:customStyle="1" w:styleId="BodySmallRight">
    <w:name w:val="Body Small Right"/>
    <w:basedOn w:val="BodyTextRight"/>
    <w:rsid w:val="00382A2A"/>
    <w:rPr>
      <w:sz w:val="18"/>
      <w:szCs w:val="18"/>
    </w:rPr>
  </w:style>
  <w:style w:type="paragraph" w:customStyle="1" w:styleId="MarginEdition">
    <w:name w:val="Margin Edition"/>
    <w:basedOn w:val="MarginNote"/>
    <w:rsid w:val="00382A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2A2A"/>
    <w:rPr>
      <w:sz w:val="2"/>
      <w:szCs w:val="2"/>
    </w:rPr>
  </w:style>
  <w:style w:type="character" w:customStyle="1" w:styleId="Small">
    <w:name w:val="Small"/>
    <w:basedOn w:val="DefaultParagraphFont"/>
    <w:rsid w:val="00382A2A"/>
    <w:rPr>
      <w:sz w:val="16"/>
    </w:rPr>
  </w:style>
  <w:style w:type="paragraph" w:customStyle="1" w:styleId="WideTable">
    <w:name w:val="Wide Table"/>
    <w:basedOn w:val="Normal"/>
    <w:rsid w:val="00382A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2A2A"/>
  </w:style>
  <w:style w:type="paragraph" w:styleId="Quote">
    <w:name w:val="Quote"/>
    <w:basedOn w:val="Heading1"/>
    <w:link w:val="QuoteChar"/>
    <w:qFormat/>
    <w:rsid w:val="00382A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2A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2A2A"/>
    <w:pPr>
      <w:pageBreakBefore/>
    </w:pPr>
  </w:style>
  <w:style w:type="paragraph" w:customStyle="1" w:styleId="Border">
    <w:name w:val="Border"/>
    <w:basedOn w:val="Normal"/>
    <w:qFormat/>
    <w:rsid w:val="00382A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2A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A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A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2A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2A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2A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2A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2A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2A2A"/>
    <w:rPr>
      <w:u w:val="single"/>
    </w:rPr>
  </w:style>
  <w:style w:type="character" w:customStyle="1" w:styleId="BoldandItalics">
    <w:name w:val="Bold and Italics"/>
    <w:qFormat/>
    <w:rsid w:val="00382A2A"/>
    <w:rPr>
      <w:b/>
      <w:i/>
      <w:u w:val="none"/>
    </w:rPr>
  </w:style>
  <w:style w:type="paragraph" w:styleId="BalloonText">
    <w:name w:val="Balloon Text"/>
    <w:basedOn w:val="Normal"/>
    <w:link w:val="BalloonTextChar"/>
    <w:rsid w:val="00382A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2A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2A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2A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2A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2A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2A2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3537</Characters>
  <Application>Microsoft Office Word</Application>
  <DocSecurity>0</DocSecurity>
  <Lines>125</Lines>
  <Paragraphs>66</Paragraphs>
  <ScaleCrop>false</ScaleCrop>
  <Company>Author-it Software Corporation Ltd.</Company>
  <LinksUpToDate>false</LinksUpToDate>
  <CharactersWithSpaces>4023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PPMDEO330 Coordinate and implement dry end shutdown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2018-10-24T01:44:00Z</dcterms:created>
  <dcterms:modified xsi:type="dcterms:W3CDTF">2018-10-24T01:44:00Z</dcterms:modified>
</cp:coreProperties>
</file>