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8F9" w:rsidP="001858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PPMDEO320 Prepare and start up dry end operations</w:t>
      </w:r>
      <w:r>
        <w:fldChar w:fldCharType="end"/>
      </w:r>
    </w:p>
    <w:p w:rsidR="001858F9" w:rsidP="001858F9">
      <w:pPr>
        <w:pStyle w:val="Version"/>
        <w:sectPr w:rsidSect="00520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0870" w:rsidP="00520870">
      <w:pPr>
        <w:pStyle w:val="SuperHeading"/>
      </w:pPr>
      <w:r w:rsidRPr="00520870">
        <w:t>PPMDEO320 Prepare and start up dry end operations</w:t>
      </w:r>
    </w:p>
    <w:p w:rsidR="00000000" w:rsidRPr="00520870" w:rsidP="00520870">
      <w:pPr>
        <w:pStyle w:val="Heading1"/>
      </w:pPr>
      <w:bookmarkStart w:id="1" w:name="O_1006894"/>
      <w:bookmarkEnd w:id="1"/>
      <w:r w:rsidRPr="005208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0" w:rsidP="00520870">
            <w:pPr>
              <w:pStyle w:val="BodyText"/>
            </w:pPr>
            <w:r w:rsidRPr="0052087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rPr>
                <w:rStyle w:val="SpecialBold"/>
              </w:rPr>
              <w:t>Comments</w:t>
            </w:r>
          </w:p>
        </w:tc>
      </w:tr>
      <w:tr w:rsidTr="0052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>This version released with PPM Pulp and Paper Manufacturing Training Package Version 2.0.</w:t>
            </w:r>
          </w:p>
        </w:tc>
      </w:tr>
      <w:tr w:rsidTr="0052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0" w:rsidP="00520870">
            <w:pPr>
              <w:pStyle w:val="BodyText"/>
            </w:pPr>
            <w:r w:rsidRPr="00520870">
              <w:t>This version released with PPM Pulp and Paper Manufacturing Training Package Version 1.0.</w:t>
            </w:r>
          </w:p>
        </w:tc>
      </w:tr>
    </w:tbl>
    <w:p w:rsidR="00000000" w:rsidRPr="00520870" w:rsidP="00520870">
      <w:pPr>
        <w:pStyle w:val="BodyText"/>
      </w:pPr>
    </w:p>
    <w:p w:rsidR="00000000" w:rsidRPr="00520870" w:rsidP="00520870">
      <w:pPr>
        <w:pStyle w:val="AllowPageBreak"/>
      </w:pPr>
    </w:p>
    <w:p w:rsidR="00000000" w:rsidRPr="00520870" w:rsidP="00520870">
      <w:pPr>
        <w:pStyle w:val="Heading1"/>
      </w:pPr>
      <w:bookmarkStart w:id="2" w:name="O_1006892"/>
      <w:bookmarkEnd w:id="2"/>
      <w:r w:rsidRPr="00520870">
        <w:t>Application</w:t>
      </w:r>
    </w:p>
    <w:p w:rsidR="00000000" w:rsidRPr="00520870" w:rsidP="00520870">
      <w:pPr>
        <w:pStyle w:val="BodyText"/>
      </w:pPr>
      <w:r w:rsidRPr="00520870">
        <w:t>This unit of competency describes the skills and knowledge required to inspect, prepare and establish startup dry end operations in the pulp and paper industry.</w:t>
      </w:r>
    </w:p>
    <w:p w:rsidR="00000000" w:rsidRPr="00520870" w:rsidP="00520870">
      <w:pPr>
        <w:pStyle w:val="BodyText"/>
      </w:pPr>
      <w:r w:rsidRPr="00520870">
        <w:t xml:space="preserve">This unit applies to operators and technicians who prepare and start </w:t>
      </w:r>
      <w:r w:rsidRPr="00520870">
        <w:t>up dry end operations in a pulp and paper manufacturing facility. This work typically involves complex integrated equipment and continuous operations. Dry end operations describe a range of systems and sub systems including drying processes, reeling operat</w:t>
      </w:r>
      <w:r w:rsidRPr="00520870">
        <w:t>ions, chemical additive system, monitoring systems, sheet treatment processes, tail feed systems, broke system, on-line coating systems, calendering systems, vacuum systems, laser systems, slitter systems, sheet transfer systems, accumulator, cleaning show</w:t>
      </w:r>
      <w:r w:rsidRPr="00520870">
        <w:t>ers.</w:t>
      </w:r>
    </w:p>
    <w:p w:rsidR="00000000" w:rsidRPr="00520870" w:rsidP="00520870">
      <w:pPr>
        <w:pStyle w:val="BodyText"/>
      </w:pPr>
      <w:r w:rsidRPr="00520870">
        <w:t>No licensing, legislative or certification requirements apply to this unit at the time of publication.</w:t>
      </w:r>
    </w:p>
    <w:p w:rsidR="00000000" w:rsidRPr="00520870" w:rsidP="00520870">
      <w:pPr>
        <w:pStyle w:val="AllowPageBreak"/>
      </w:pPr>
    </w:p>
    <w:p w:rsidR="00000000" w:rsidRPr="00520870" w:rsidP="00520870">
      <w:pPr>
        <w:pStyle w:val="Heading1"/>
      </w:pPr>
      <w:bookmarkStart w:id="3" w:name="O_1006891"/>
      <w:bookmarkEnd w:id="3"/>
      <w:r w:rsidRPr="00520870">
        <w:t>Pre-requisite Unit</w:t>
      </w:r>
    </w:p>
    <w:p w:rsidR="00000000" w:rsidRPr="00520870" w:rsidP="00520870">
      <w:pPr>
        <w:pStyle w:val="BodyText"/>
      </w:pPr>
      <w:r w:rsidRPr="00520870">
        <w:t>Nil</w:t>
      </w:r>
    </w:p>
    <w:p w:rsidR="00000000" w:rsidRPr="00520870" w:rsidP="00520870">
      <w:pPr>
        <w:pStyle w:val="AllowPageBreak"/>
      </w:pPr>
    </w:p>
    <w:p w:rsidR="00000000" w:rsidRPr="00520870" w:rsidP="00520870">
      <w:pPr>
        <w:pStyle w:val="Heading1"/>
      </w:pPr>
      <w:bookmarkStart w:id="4" w:name="O_1006890"/>
      <w:bookmarkEnd w:id="4"/>
      <w:r w:rsidRPr="00520870">
        <w:t>Unit Sector</w:t>
      </w:r>
    </w:p>
    <w:p w:rsidR="00000000" w:rsidRPr="00520870" w:rsidP="00520870">
      <w:pPr>
        <w:pStyle w:val="BodyText"/>
      </w:pPr>
      <w:r w:rsidRPr="00520870">
        <w:t>Dry end operations (DEO)</w:t>
      </w:r>
    </w:p>
    <w:p w:rsidR="00000000" w:rsidRPr="00520870" w:rsidP="00520870">
      <w:pPr>
        <w:pStyle w:val="AllowPageBreak"/>
      </w:pPr>
    </w:p>
    <w:p w:rsidR="00000000" w:rsidRPr="00520870" w:rsidP="00520870">
      <w:pPr>
        <w:pStyle w:val="Heading1"/>
      </w:pPr>
      <w:bookmarkStart w:id="5" w:name="O_1006889"/>
      <w:bookmarkEnd w:id="5"/>
      <w:r w:rsidRPr="005208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5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0" w:rsidP="00520870">
            <w:pPr>
              <w:pStyle w:val="BodyText"/>
            </w:pPr>
            <w:r w:rsidRPr="0052087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rPr>
                <w:rStyle w:val="SpecialBold"/>
              </w:rPr>
              <w:t>Performance Criteria</w:t>
            </w:r>
          </w:p>
        </w:tc>
      </w:tr>
      <w:tr w:rsidTr="00185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0" w:rsidP="00520870">
            <w:pPr>
              <w:pStyle w:val="BodyText"/>
            </w:pPr>
            <w:r w:rsidRPr="005208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5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 xml:space="preserve">1. Determine production </w:t>
            </w:r>
            <w:r w:rsidRPr="00520870">
              <w:t>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0" w:rsidP="00520870">
            <w:pPr>
              <w:pStyle w:val="BodyText"/>
            </w:pPr>
            <w:r w:rsidRPr="00520870">
              <w:t>1.1 Confirm pla</w:t>
            </w:r>
            <w:r w:rsidRPr="00520870">
              <w:t xml:space="preserve">nned production requirements and communicate to </w:t>
            </w:r>
            <w:r w:rsidRPr="00520870">
              <w:t>relevant personnel according to workplace health and safety, production requirements and standard operating procedures</w:t>
            </w:r>
          </w:p>
          <w:p w:rsidR="00000000" w:rsidRPr="00520870" w:rsidP="00520870">
            <w:pPr>
              <w:pStyle w:val="BodyText"/>
            </w:pPr>
            <w:r w:rsidRPr="00520870">
              <w:t>1.2 Confirm availability of machine supplies</w:t>
            </w:r>
          </w:p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>1.3 Select, fit, use and maintain personal p</w:t>
            </w:r>
            <w:r w:rsidRPr="00520870">
              <w:t>rotective equipment according to job requirements and task to be undertaken</w:t>
            </w:r>
          </w:p>
        </w:tc>
      </w:tr>
      <w:tr w:rsidTr="00185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>2. Inspect and prepare systems for startup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0" w:rsidP="00520870">
            <w:pPr>
              <w:pStyle w:val="BodyText"/>
            </w:pPr>
            <w:r w:rsidRPr="00520870">
              <w:t xml:space="preserve">2.1 Inspect systems for dry end operations </w:t>
            </w:r>
          </w:p>
          <w:p w:rsidR="00000000" w:rsidRPr="00520870" w:rsidP="00520870">
            <w:pPr>
              <w:pStyle w:val="BodyText"/>
            </w:pPr>
            <w:r w:rsidRPr="00520870">
              <w:t>2.2 Remove isolations, according to standard operating or organisational procedures</w:t>
            </w:r>
          </w:p>
          <w:p w:rsidR="00000000" w:rsidRPr="00520870" w:rsidP="00520870">
            <w:pPr>
              <w:pStyle w:val="BodyText"/>
            </w:pPr>
            <w:r w:rsidRPr="00520870">
              <w:t>2.3 Set and confirm operational settings</w:t>
            </w:r>
          </w:p>
          <w:p w:rsidR="00000000" w:rsidRPr="00520870" w:rsidP="00520870">
            <w:pPr>
              <w:pStyle w:val="BodyText"/>
            </w:pPr>
            <w:r w:rsidRPr="00520870">
              <w:t>2.4 Complete pre-start check ups</w:t>
            </w:r>
          </w:p>
          <w:p w:rsidR="00000000" w:rsidRPr="00520870" w:rsidP="00520870">
            <w:pPr>
              <w:pStyle w:val="BodyText"/>
            </w:pPr>
            <w:r w:rsidRPr="00520870">
              <w:t>2.5 Check and confirm operation of monitoring devices</w:t>
            </w:r>
          </w:p>
          <w:p w:rsidR="00000000" w:rsidRPr="00520870" w:rsidP="00520870">
            <w:pPr>
              <w:pStyle w:val="BodyText"/>
            </w:pPr>
            <w:r w:rsidRPr="00520870">
              <w:t>2.6 Identify and rectify faults</w:t>
            </w:r>
          </w:p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>2.7 Communicate startup to relevant personnel</w:t>
            </w:r>
          </w:p>
        </w:tc>
      </w:tr>
      <w:tr w:rsidTr="00185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>3. Start up dry end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0" w:rsidP="00520870">
            <w:pPr>
              <w:pStyle w:val="BodyText"/>
            </w:pPr>
            <w:r w:rsidRPr="00520870">
              <w:t>3.1 Coordinate and</w:t>
            </w:r>
            <w:r w:rsidRPr="00520870">
              <w:t xml:space="preserve"> implement startup for dry end operations</w:t>
            </w:r>
          </w:p>
          <w:p w:rsidR="00000000" w:rsidRPr="00520870" w:rsidP="00520870">
            <w:pPr>
              <w:pStyle w:val="BodyText"/>
            </w:pPr>
            <w:r w:rsidRPr="00520870">
              <w:t>3.2 Confirm system functions by monitoring plant, equipment and control system and display monitors</w:t>
            </w:r>
          </w:p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>3.3 Communicate process operations to relevant personnel</w:t>
            </w:r>
          </w:p>
        </w:tc>
      </w:tr>
      <w:tr w:rsidTr="00185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>4. Establish startup at dry end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0" w:rsidP="00520870">
            <w:pPr>
              <w:pStyle w:val="BodyText"/>
            </w:pPr>
            <w:r w:rsidRPr="00520870">
              <w:t xml:space="preserve">4.1 Establish sheet and </w:t>
            </w:r>
            <w:r w:rsidRPr="00520870">
              <w:t>stabilise through dry end sections to parent reel</w:t>
            </w:r>
          </w:p>
          <w:p w:rsidR="00000000" w:rsidRPr="00520870" w:rsidP="00520870">
            <w:pPr>
              <w:pStyle w:val="BodyText"/>
            </w:pPr>
            <w:r w:rsidRPr="00520870">
              <w:t>4.2 Monitor and adjust systems to rectify variations from specifications</w:t>
            </w:r>
          </w:p>
          <w:p w:rsidR="00000000" w:rsidRPr="00520870" w:rsidP="00520870">
            <w:pPr>
              <w:pStyle w:val="BodyText"/>
            </w:pPr>
            <w:r w:rsidRPr="00520870">
              <w:t>4.3 Adjust and modify to stabilise sheet quality within specifications</w:t>
            </w:r>
          </w:p>
          <w:p w:rsidR="00000000" w:rsidRPr="00520870" w:rsidP="00520870">
            <w:pPr>
              <w:pStyle w:val="BodyText"/>
            </w:pPr>
            <w:r w:rsidRPr="00520870">
              <w:t>4.4 Record production startup, system operation, production an</w:t>
            </w:r>
            <w:r w:rsidRPr="00520870">
              <w:t>d quality data</w:t>
            </w:r>
          </w:p>
        </w:tc>
      </w:tr>
    </w:tbl>
    <w:p w:rsidR="00000000" w:rsidRPr="00520870" w:rsidP="00520870">
      <w:pPr>
        <w:pStyle w:val="BodyText"/>
      </w:pPr>
    </w:p>
    <w:p w:rsidR="00000000" w:rsidRPr="00520870" w:rsidP="00520870">
      <w:pPr>
        <w:pStyle w:val="AllowPageBreak"/>
      </w:pPr>
    </w:p>
    <w:p w:rsidR="00000000" w:rsidRPr="00520870" w:rsidP="00520870">
      <w:pPr>
        <w:pStyle w:val="Heading1"/>
      </w:pPr>
      <w:bookmarkStart w:id="6" w:name="O_1006887"/>
      <w:bookmarkEnd w:id="6"/>
      <w:r w:rsidRPr="00520870">
        <w:t>Foundation Skills</w:t>
      </w:r>
    </w:p>
    <w:p w:rsidR="00000000" w:rsidRPr="00520870" w:rsidP="00520870">
      <w:pPr>
        <w:pStyle w:val="BodyText"/>
      </w:pPr>
      <w:r w:rsidRPr="0052087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0" w:rsidP="00520870">
            <w:pPr>
              <w:pStyle w:val="BodyText"/>
            </w:pPr>
            <w:r w:rsidRPr="0052087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rPr>
                <w:rStyle w:val="SpecialBold"/>
              </w:rPr>
              <w:t>Description</w:t>
            </w:r>
          </w:p>
        </w:tc>
      </w:tr>
      <w:tr w:rsidTr="0052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ListBullet"/>
              <w:rPr>
                <w:lang w:val="en-NZ"/>
              </w:rPr>
            </w:pPr>
            <w:r w:rsidRPr="00520870">
              <w:t>Read and interpret documentation, procedure manuals and test results</w:t>
            </w:r>
          </w:p>
        </w:tc>
      </w:tr>
      <w:tr w:rsidTr="0052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ListBullet"/>
              <w:rPr>
                <w:lang w:val="en-NZ"/>
              </w:rPr>
            </w:pPr>
            <w:r w:rsidRPr="00520870">
              <w:t>Record operations and stabilisations accurately and legibly using correct technical vocabulary</w:t>
            </w:r>
          </w:p>
        </w:tc>
      </w:tr>
      <w:tr w:rsidTr="0052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ListBullet"/>
              <w:rPr>
                <w:lang w:val="en-NZ"/>
              </w:rPr>
            </w:pPr>
            <w:r w:rsidRPr="00520870">
              <w:t>Interpret instruments, gauges and data recording equipment</w:t>
            </w:r>
          </w:p>
        </w:tc>
      </w:tr>
      <w:tr w:rsidTr="0052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0" w:rsidP="00520870">
            <w:pPr>
              <w:pStyle w:val="ListBullet"/>
            </w:pPr>
            <w:r w:rsidRPr="00520870">
              <w:t>Access, navigate and enter computer based information</w:t>
            </w:r>
          </w:p>
          <w:p w:rsidR="00000000" w:rsidP="00520870">
            <w:pPr>
              <w:pStyle w:val="ListBullet"/>
              <w:rPr>
                <w:lang w:val="en-NZ"/>
              </w:rPr>
            </w:pPr>
            <w:r w:rsidRPr="00520870">
              <w:t>Use electronic and other control systems to control equipment and processes for dry end operations</w:t>
            </w:r>
          </w:p>
        </w:tc>
      </w:tr>
      <w:tr w:rsidTr="0052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 xml:space="preserve">Get the work </w:t>
            </w:r>
            <w:r w:rsidRPr="00520870">
              <w:t>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0" w:rsidP="00520870">
            <w:pPr>
              <w:pStyle w:val="ListBullet"/>
            </w:pPr>
            <w:r w:rsidRPr="00520870">
              <w:t>Maintain situational awareness in the work area</w:t>
            </w:r>
          </w:p>
          <w:p w:rsidR="00000000" w:rsidRPr="00520870" w:rsidP="00520870">
            <w:pPr>
              <w:pStyle w:val="ListBullet"/>
            </w:pPr>
            <w:r w:rsidRPr="00520870">
              <w:t>Analyse and use sensory information to adjust process to maintain and coordinate safety, quality and productivity</w:t>
            </w:r>
          </w:p>
        </w:tc>
      </w:tr>
    </w:tbl>
    <w:p w:rsidR="00000000" w:rsidRPr="00520870" w:rsidP="00520870">
      <w:pPr>
        <w:pStyle w:val="BodyText"/>
      </w:pPr>
    </w:p>
    <w:p w:rsidR="00000000" w:rsidRPr="00520870" w:rsidP="00520870">
      <w:pPr>
        <w:pStyle w:val="AllowPageBreak"/>
      </w:pPr>
    </w:p>
    <w:p w:rsidR="00000000" w:rsidRPr="00520870" w:rsidP="00520870">
      <w:pPr>
        <w:pStyle w:val="Heading1"/>
      </w:pPr>
      <w:bookmarkStart w:id="7" w:name="O_1006885"/>
      <w:bookmarkEnd w:id="7"/>
      <w:r w:rsidRPr="005208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2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0" w:rsidP="00520870">
            <w:pPr>
              <w:pStyle w:val="BodyText"/>
            </w:pPr>
            <w:r w:rsidRPr="0052087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0" w:rsidP="00520870">
            <w:pPr>
              <w:pStyle w:val="BodyText"/>
            </w:pPr>
            <w:r w:rsidRPr="00520870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0" w:rsidP="00520870">
            <w:pPr>
              <w:pStyle w:val="BodyText"/>
            </w:pPr>
            <w:r w:rsidRPr="0052087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rPr>
                <w:rStyle w:val="SpecialBold"/>
              </w:rPr>
              <w:t>Equivalence status</w:t>
            </w:r>
          </w:p>
        </w:tc>
      </w:tr>
      <w:tr w:rsidTr="00520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>PPMDEO320 Prepare and start up dry end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>PPMDEO320 Prepare and start up dry end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0">
            <w:pPr>
              <w:pStyle w:val="BodyText"/>
              <w:rPr>
                <w:lang w:val="en-NZ"/>
              </w:rPr>
            </w:pPr>
            <w:r w:rsidRPr="00520870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0" w:rsidP="00520870">
            <w:pPr>
              <w:pStyle w:val="BodyText"/>
            </w:pPr>
            <w:r w:rsidRPr="00520870">
              <w:t xml:space="preserve">Equivalent </w:t>
            </w:r>
            <w:r w:rsidRPr="00520870">
              <w:t>unit</w:t>
            </w:r>
          </w:p>
        </w:tc>
      </w:tr>
    </w:tbl>
    <w:p w:rsidR="00000000" w:rsidRPr="00520870" w:rsidP="00520870">
      <w:pPr>
        <w:pStyle w:val="BodyText"/>
      </w:pPr>
    </w:p>
    <w:p w:rsidR="00000000" w:rsidRPr="00520870" w:rsidP="00520870">
      <w:pPr>
        <w:pStyle w:val="AllowPageBreak"/>
      </w:pPr>
    </w:p>
    <w:p w:rsidR="00000000" w:rsidRPr="00520870" w:rsidP="00520870">
      <w:pPr>
        <w:pStyle w:val="Heading1"/>
      </w:pPr>
      <w:bookmarkStart w:id="8" w:name="O_1006899"/>
      <w:bookmarkEnd w:id="8"/>
      <w:r w:rsidRPr="00520870">
        <w:t>Links</w:t>
      </w:r>
    </w:p>
    <w:p w:rsidR="00000000" w:rsidRPr="00520870" w:rsidP="00520870">
      <w:pPr>
        <w:pStyle w:val="BodyText"/>
      </w:pPr>
      <w:r w:rsidRPr="00520870">
        <w:t>Companion Volumes, including Implementation Guides, are available at VETNet - https://vetnet.education.gov.au/Pages/TrainingDocs.aspx?q=12998f8d-d0ac-40bc-a69e-72a600d4fd93</w:t>
      </w:r>
    </w:p>
    <w:p w:rsidR="00000000" w:rsidRPr="00520870" w:rsidP="00520870"/>
    <w:sectPr w:rsidSect="005208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70" w:rsidRPr="001858F9" w:rsidP="001858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F9" w:rsidP="00520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58F9" w:rsidP="00520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58F9" w:rsidP="00520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870" w:rsidRPr="001858F9" w:rsidP="001858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F9" w:rsidRPr="002D2AF8" w:rsidP="00520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PPMDEO320 Prepare and start up dry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1858F9" w:rsidP="00520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1A1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BEE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870"/>
  </w:style>
  <w:style w:type="character" w:customStyle="1" w:styleId="Heading1Char">
    <w:name w:val="Heading 1 Char"/>
    <w:basedOn w:val="DefaultParagraphFont"/>
    <w:link w:val="Heading1"/>
    <w:rsid w:val="00520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8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8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8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0870"/>
    <w:rPr>
      <w:b/>
      <w:spacing w:val="0"/>
    </w:rPr>
  </w:style>
  <w:style w:type="character" w:styleId="Emphasis">
    <w:name w:val="Emphasis"/>
    <w:basedOn w:val="DefaultParagraphFont"/>
    <w:qFormat/>
    <w:rsid w:val="00520870"/>
    <w:rPr>
      <w:i/>
    </w:rPr>
  </w:style>
  <w:style w:type="paragraph" w:customStyle="1" w:styleId="SuperHeading">
    <w:name w:val="SuperHeading"/>
    <w:basedOn w:val="Normal"/>
    <w:rsid w:val="00520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0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8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8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0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87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8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0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870"/>
  </w:style>
  <w:style w:type="paragraph" w:styleId="TableofFigures">
    <w:name w:val="table of figures"/>
    <w:basedOn w:val="Normal"/>
    <w:next w:val="Normal"/>
    <w:semiHidden/>
    <w:rsid w:val="00520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870"/>
    <w:pPr>
      <w:numPr>
        <w:numId w:val="10"/>
      </w:numPr>
    </w:pPr>
  </w:style>
  <w:style w:type="character" w:customStyle="1" w:styleId="WingdingSymbols">
    <w:name w:val="Wingding Symbols"/>
    <w:rsid w:val="00520870"/>
    <w:rPr>
      <w:rFonts w:ascii="Wingdings" w:hAnsi="Wingdings"/>
    </w:rPr>
  </w:style>
  <w:style w:type="paragraph" w:customStyle="1" w:styleId="TableHeading">
    <w:name w:val="Table Heading"/>
    <w:basedOn w:val="HeadingBase"/>
    <w:rsid w:val="00520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870"/>
    <w:rPr>
      <w:color w:val="0033CC"/>
      <w:u w:val="none"/>
    </w:rPr>
  </w:style>
  <w:style w:type="paragraph" w:customStyle="1" w:styleId="BodyTextRight">
    <w:name w:val="Body Text Right"/>
    <w:basedOn w:val="BodyText"/>
    <w:rsid w:val="00520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8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870"/>
    <w:rPr>
      <w:sz w:val="32"/>
    </w:rPr>
  </w:style>
  <w:style w:type="paragraph" w:customStyle="1" w:styleId="HeadingProcedure">
    <w:name w:val="Heading Procedure"/>
    <w:basedOn w:val="HeadingBase"/>
    <w:next w:val="Normal"/>
    <w:rsid w:val="00520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870"/>
    <w:pPr>
      <w:spacing w:before="60" w:after="60"/>
    </w:pPr>
  </w:style>
  <w:style w:type="paragraph" w:styleId="ListContinue">
    <w:name w:val="List Continue"/>
    <w:basedOn w:val="List"/>
    <w:rsid w:val="00520870"/>
    <w:pPr>
      <w:ind w:firstLine="0"/>
    </w:pPr>
  </w:style>
  <w:style w:type="paragraph" w:customStyle="1" w:styleId="ListNote">
    <w:name w:val="List Note"/>
    <w:basedOn w:val="List"/>
    <w:rsid w:val="00520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870"/>
    <w:rPr>
      <w:rFonts w:ascii="Courier New" w:hAnsi="Courier New"/>
    </w:rPr>
  </w:style>
  <w:style w:type="paragraph" w:customStyle="1" w:styleId="NoteBullet">
    <w:name w:val="Note Bullet"/>
    <w:basedOn w:val="Note"/>
    <w:rsid w:val="00520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8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0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870"/>
    <w:rPr>
      <w:b/>
      <w:smallCaps/>
    </w:rPr>
  </w:style>
  <w:style w:type="paragraph" w:customStyle="1" w:styleId="TableListNumber">
    <w:name w:val="Table List Number"/>
    <w:basedOn w:val="ListNumber"/>
    <w:rsid w:val="00520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870"/>
    <w:pPr>
      <w:numPr>
        <w:numId w:val="8"/>
      </w:numPr>
    </w:pPr>
  </w:style>
  <w:style w:type="paragraph" w:customStyle="1" w:styleId="ListAlpha2">
    <w:name w:val="List Alpha 2"/>
    <w:basedOn w:val="List2"/>
    <w:rsid w:val="00520870"/>
    <w:pPr>
      <w:numPr>
        <w:numId w:val="7"/>
      </w:numPr>
    </w:pPr>
  </w:style>
  <w:style w:type="paragraph" w:styleId="List2">
    <w:name w:val="List 2"/>
    <w:basedOn w:val="BodyText"/>
    <w:rsid w:val="005208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8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8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0870"/>
    <w:pPr>
      <w:numPr>
        <w:numId w:val="3"/>
      </w:numPr>
    </w:pPr>
  </w:style>
  <w:style w:type="paragraph" w:styleId="ListContinue2">
    <w:name w:val="List Continue 2"/>
    <w:basedOn w:val="List2"/>
    <w:rsid w:val="00520870"/>
    <w:pPr>
      <w:ind w:firstLine="0"/>
    </w:pPr>
  </w:style>
  <w:style w:type="paragraph" w:styleId="ListContinue3">
    <w:name w:val="List Continue 3"/>
    <w:basedOn w:val="List3"/>
    <w:rsid w:val="00520870"/>
    <w:pPr>
      <w:ind w:left="1021" w:firstLine="0"/>
    </w:pPr>
  </w:style>
  <w:style w:type="paragraph" w:styleId="ListContinue4">
    <w:name w:val="List Continue 4"/>
    <w:basedOn w:val="List4"/>
    <w:rsid w:val="00520870"/>
    <w:pPr>
      <w:ind w:firstLine="0"/>
    </w:pPr>
  </w:style>
  <w:style w:type="paragraph" w:styleId="ListContinue5">
    <w:name w:val="List Continue 5"/>
    <w:basedOn w:val="List5"/>
    <w:rsid w:val="00520870"/>
    <w:pPr>
      <w:ind w:firstLine="0"/>
    </w:pPr>
  </w:style>
  <w:style w:type="paragraph" w:styleId="ListNumber3">
    <w:name w:val="List Number 3"/>
    <w:basedOn w:val="List3"/>
    <w:rsid w:val="00520870"/>
    <w:pPr>
      <w:numPr>
        <w:numId w:val="4"/>
      </w:numPr>
    </w:pPr>
  </w:style>
  <w:style w:type="paragraph" w:styleId="ListNumber4">
    <w:name w:val="List Number 4"/>
    <w:basedOn w:val="List4"/>
    <w:rsid w:val="00520870"/>
    <w:pPr>
      <w:numPr>
        <w:numId w:val="5"/>
      </w:numPr>
    </w:pPr>
  </w:style>
  <w:style w:type="paragraph" w:styleId="ListNumber5">
    <w:name w:val="List Number 5"/>
    <w:basedOn w:val="List5"/>
    <w:rsid w:val="00520870"/>
    <w:pPr>
      <w:numPr>
        <w:numId w:val="6"/>
      </w:numPr>
    </w:pPr>
  </w:style>
  <w:style w:type="paragraph" w:styleId="BlockText">
    <w:name w:val="Block Text"/>
    <w:basedOn w:val="Normal"/>
    <w:rsid w:val="00520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870"/>
    <w:rPr>
      <w:sz w:val="16"/>
      <w:vertAlign w:val="superscript"/>
    </w:rPr>
  </w:style>
  <w:style w:type="character" w:customStyle="1" w:styleId="Symbols">
    <w:name w:val="Symbols"/>
    <w:basedOn w:val="DefaultParagraphFont"/>
    <w:rsid w:val="00520870"/>
    <w:rPr>
      <w:rFonts w:ascii="Symbol" w:hAnsi="Symbol"/>
    </w:rPr>
  </w:style>
  <w:style w:type="character" w:customStyle="1" w:styleId="MenuOptions">
    <w:name w:val="Menu Options"/>
    <w:basedOn w:val="DefaultParagraphFont"/>
    <w:rsid w:val="00520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870"/>
    <w:rPr>
      <w:b/>
    </w:rPr>
  </w:style>
  <w:style w:type="character" w:customStyle="1" w:styleId="Underlined">
    <w:name w:val="Underlined"/>
    <w:basedOn w:val="DefaultParagraphFont"/>
    <w:rsid w:val="00520870"/>
    <w:rPr>
      <w:u w:val="single"/>
    </w:rPr>
  </w:style>
  <w:style w:type="paragraph" w:customStyle="1" w:styleId="TableBodyTextRight">
    <w:name w:val="Table Body Text Right"/>
    <w:basedOn w:val="TableBodyText"/>
    <w:rsid w:val="00520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870"/>
    <w:rPr>
      <w:sz w:val="18"/>
    </w:rPr>
  </w:style>
  <w:style w:type="paragraph" w:customStyle="1" w:styleId="BodySmallRight">
    <w:name w:val="Body Small Right"/>
    <w:basedOn w:val="BodyTextRight"/>
    <w:rsid w:val="00520870"/>
    <w:rPr>
      <w:sz w:val="18"/>
      <w:szCs w:val="18"/>
    </w:rPr>
  </w:style>
  <w:style w:type="paragraph" w:customStyle="1" w:styleId="MarginEdition">
    <w:name w:val="Margin Edition"/>
    <w:basedOn w:val="MarginNote"/>
    <w:rsid w:val="00520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870"/>
    <w:rPr>
      <w:sz w:val="2"/>
      <w:szCs w:val="2"/>
    </w:rPr>
  </w:style>
  <w:style w:type="character" w:customStyle="1" w:styleId="Small">
    <w:name w:val="Small"/>
    <w:basedOn w:val="DefaultParagraphFont"/>
    <w:rsid w:val="00520870"/>
    <w:rPr>
      <w:sz w:val="16"/>
    </w:rPr>
  </w:style>
  <w:style w:type="paragraph" w:customStyle="1" w:styleId="WideTable">
    <w:name w:val="Wide Table"/>
    <w:basedOn w:val="Normal"/>
    <w:rsid w:val="00520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870"/>
  </w:style>
  <w:style w:type="paragraph" w:styleId="Quote">
    <w:name w:val="Quote"/>
    <w:basedOn w:val="Heading1"/>
    <w:link w:val="QuoteChar"/>
    <w:qFormat/>
    <w:rsid w:val="00520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870"/>
    <w:pPr>
      <w:pageBreakBefore/>
    </w:pPr>
  </w:style>
  <w:style w:type="paragraph" w:customStyle="1" w:styleId="Border">
    <w:name w:val="Border"/>
    <w:basedOn w:val="Normal"/>
    <w:qFormat/>
    <w:rsid w:val="00520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870"/>
    <w:rPr>
      <w:u w:val="single"/>
    </w:rPr>
  </w:style>
  <w:style w:type="character" w:customStyle="1" w:styleId="BoldandItalics">
    <w:name w:val="Bold and Italics"/>
    <w:qFormat/>
    <w:rsid w:val="00520870"/>
    <w:rPr>
      <w:b/>
      <w:i/>
      <w:u w:val="none"/>
    </w:rPr>
  </w:style>
  <w:style w:type="paragraph" w:styleId="BalloonText">
    <w:name w:val="Balloon Text"/>
    <w:basedOn w:val="Normal"/>
    <w:link w:val="BalloonTextChar"/>
    <w:rsid w:val="00520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8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8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87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3580</Characters>
  <Application>Microsoft Office Word</Application>
  <DocSecurity>0</DocSecurity>
  <Lines>127</Lines>
  <Paragraphs>71</Paragraphs>
  <ScaleCrop>false</ScaleCrop>
  <Company>Author-it Software Corporation Ltd.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PPMDEO320 Prepare and start up dry end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2018-10-24T01:28:00Z</dcterms:created>
  <dcterms:modified xsi:type="dcterms:W3CDTF">2018-10-24T01:28:00Z</dcterms:modified>
</cp:coreProperties>
</file>