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B00" w:rsidP="00F03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PPMDEO201 Monitor and control dry end operations</w:t>
      </w:r>
      <w:r>
        <w:fldChar w:fldCharType="end"/>
      </w:r>
    </w:p>
    <w:p w:rsidR="00F03B00" w:rsidP="00F03B00">
      <w:pPr>
        <w:pStyle w:val="Version"/>
        <w:sectPr w:rsidSect="00E84D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D38" w:rsidP="00E84D38">
      <w:pPr>
        <w:pStyle w:val="SuperHeading"/>
      </w:pPr>
      <w:r w:rsidRPr="00E84D38">
        <w:t>PPMDEO201 Monitor and control dry end operations</w:t>
      </w:r>
    </w:p>
    <w:p w:rsidR="00000000" w:rsidRPr="00E84D38" w:rsidP="00E84D38">
      <w:pPr>
        <w:pStyle w:val="Heading1"/>
      </w:pPr>
      <w:bookmarkStart w:id="1" w:name="O_1205599"/>
      <w:bookmarkEnd w:id="1"/>
      <w:r w:rsidRPr="00E84D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4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BodyText"/>
            </w:pPr>
            <w:r w:rsidRPr="00E84D3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rPr>
                <w:rStyle w:val="SpecialBold"/>
              </w:rPr>
              <w:t>Comments</w:t>
            </w:r>
          </w:p>
        </w:tc>
      </w:tr>
      <w:tr w:rsidTr="00E84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BodyText"/>
            </w:pPr>
            <w:r w:rsidRPr="00E84D38">
              <w:t>This version released with PPM Pulp and Paper Manufacturing Training Package Version 3.0.</w:t>
            </w:r>
          </w:p>
        </w:tc>
      </w:tr>
    </w:tbl>
    <w:p w:rsidR="00000000" w:rsidRPr="00E84D38" w:rsidP="00E84D38">
      <w:pPr>
        <w:pStyle w:val="BodyText"/>
      </w:pPr>
    </w:p>
    <w:p w:rsidR="00000000" w:rsidRPr="00E84D38" w:rsidP="00E84D38">
      <w:pPr>
        <w:pStyle w:val="AllowPageBreak"/>
      </w:pPr>
    </w:p>
    <w:p w:rsidR="00000000" w:rsidRPr="00E84D38" w:rsidP="00E84D38">
      <w:pPr>
        <w:pStyle w:val="Heading1"/>
      </w:pPr>
      <w:bookmarkStart w:id="2" w:name="O_1205600"/>
      <w:bookmarkEnd w:id="2"/>
      <w:r w:rsidRPr="00E84D38">
        <w:t>Application</w:t>
      </w:r>
    </w:p>
    <w:p w:rsidR="00000000" w:rsidRPr="00E84D38" w:rsidP="00F03B00">
      <w:pPr>
        <w:pStyle w:val="BodyText"/>
      </w:pPr>
      <w:r w:rsidRPr="00E84D38">
        <w:t>This unit of competency describes the skills and knowledge required to moni</w:t>
      </w:r>
      <w:r w:rsidRPr="00E84D38">
        <w:t>tor and control dry end operations, ensure product quality, complete product grade changes and record and report production data.</w:t>
      </w:r>
    </w:p>
    <w:p w:rsidR="00000000" w:rsidRPr="00E84D38" w:rsidP="00F03B00">
      <w:pPr>
        <w:pStyle w:val="BodyText"/>
      </w:pPr>
      <w:r w:rsidRPr="00E84D38">
        <w:t>This unit applies to production workers who assist in the dry end operations of a paper manufacturing facility, undertaking ro</w:t>
      </w:r>
      <w:r w:rsidRPr="00E84D38">
        <w:t>utine work in monitoring, identifying and solving predictable problems that occur with integrated equipment and continuous operations.</w:t>
      </w:r>
    </w:p>
    <w:p w:rsidR="00000000" w:rsidRPr="00E84D38" w:rsidP="00F03B00">
      <w:pPr>
        <w:pStyle w:val="BodyText"/>
      </w:pPr>
      <w:r w:rsidRPr="00E84D38">
        <w:t>Dry end operations cover a range of systems and subsystems, including drying processes, reeling operations, chemical addi</w:t>
      </w:r>
      <w:r w:rsidRPr="00E84D38">
        <w:t>tive system, monitoring systems, sheet treatment processes, tail feed systems, broke system, on-line coating and coated paper systems, calendering systems, vacuum systems, laser systems, slitter systems, sheet transfer systems, accumulator and cleaning sho</w:t>
      </w:r>
      <w:r w:rsidRPr="00E84D38">
        <w:t>wers.</w:t>
      </w:r>
    </w:p>
    <w:p w:rsidR="00000000" w:rsidRPr="00E84D38" w:rsidP="00F03B00">
      <w:pPr>
        <w:pStyle w:val="BodyText"/>
      </w:pPr>
      <w:r w:rsidRPr="00E84D38">
        <w:t>No licensing, legislative or certification requirements apply to this unit at the time of publication.</w:t>
      </w:r>
    </w:p>
    <w:p w:rsidR="00000000" w:rsidRPr="00E84D38" w:rsidP="00E84D38">
      <w:pPr>
        <w:pStyle w:val="Heading1"/>
      </w:pPr>
      <w:bookmarkStart w:id="3" w:name="O_1205601"/>
      <w:bookmarkEnd w:id="3"/>
      <w:r w:rsidRPr="00E84D38">
        <w:t>Pre-requisite Unit</w:t>
      </w:r>
    </w:p>
    <w:p w:rsidR="00000000" w:rsidRPr="00E84D38" w:rsidP="00F03B00">
      <w:pPr>
        <w:pStyle w:val="BodyText"/>
      </w:pPr>
      <w:r w:rsidRPr="00E84D38">
        <w:t>Nil</w:t>
      </w:r>
    </w:p>
    <w:p w:rsidR="00000000" w:rsidRPr="00E84D38" w:rsidP="00E84D38">
      <w:pPr>
        <w:pStyle w:val="Heading1"/>
      </w:pPr>
      <w:bookmarkStart w:id="4" w:name="O_1205603"/>
      <w:bookmarkEnd w:id="4"/>
      <w:r w:rsidRPr="00E84D38">
        <w:t>Unit Sector</w:t>
      </w:r>
    </w:p>
    <w:p w:rsidR="00000000" w:rsidRPr="00E84D38" w:rsidP="00F03B00">
      <w:pPr>
        <w:pStyle w:val="BodyText"/>
      </w:pPr>
      <w:r w:rsidRPr="00E84D38">
        <w:t>Dry End Operations (DEO)</w:t>
      </w:r>
    </w:p>
    <w:p w:rsidR="00000000" w:rsidRPr="00E84D38" w:rsidP="00E84D38">
      <w:pPr>
        <w:pStyle w:val="Heading1"/>
      </w:pPr>
      <w:bookmarkStart w:id="5" w:name="O_1205604"/>
      <w:bookmarkEnd w:id="5"/>
      <w:r w:rsidRPr="00E84D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3B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Bold"/>
              <w:rPr>
                <w:lang w:val="en-NZ"/>
              </w:rPr>
            </w:pPr>
            <w:r w:rsidRPr="00E84D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Bold"/>
              <w:rPr>
                <w:lang w:val="en-NZ"/>
              </w:rPr>
            </w:pPr>
            <w:r w:rsidRPr="00E84D38">
              <w:t>Performance Criteria</w:t>
            </w:r>
          </w:p>
        </w:tc>
      </w:tr>
      <w:tr w:rsidTr="00F03B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BodyText"/>
            </w:pPr>
            <w:r w:rsidRPr="00E84D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3B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 xml:space="preserve">1. Prepare to monitor dry </w:t>
            </w:r>
            <w:r w:rsidRPr="00E84D38">
              <w:t>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BodyText"/>
            </w:pPr>
            <w:r w:rsidRPr="00E84D38">
              <w:t xml:space="preserve">1.1 Check production requirements at start of shift, and plan work </w:t>
            </w:r>
            <w:r w:rsidRPr="00E84D38">
              <w:t>activities according to workplace health and safety and standard operating procedures</w:t>
            </w:r>
          </w:p>
          <w:p w:rsidR="00000000" w:rsidRPr="00E84D38" w:rsidP="00E84D38">
            <w:pPr>
              <w:pStyle w:val="BodyText"/>
            </w:pPr>
            <w:r w:rsidRPr="00E84D38">
              <w:t>1.2 Identify health and safety hazards and report safety concerns</w:t>
            </w:r>
          </w:p>
          <w:p w:rsidR="00000000" w:rsidRPr="00E84D38" w:rsidP="00E84D38">
            <w:pPr>
              <w:pStyle w:val="BodyText"/>
            </w:pPr>
            <w:r w:rsidRPr="00E84D38">
              <w:t>1.3 Select and fit personal protectiv</w:t>
            </w:r>
            <w:r w:rsidRPr="00E84D38">
              <w:t xml:space="preserve">e equipment according to safety requirements </w:t>
            </w:r>
          </w:p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1.4 Check tools and equipment are operational, and supplies are available</w:t>
            </w:r>
          </w:p>
        </w:tc>
      </w:tr>
      <w:tr w:rsidTr="00F03B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BodyText"/>
            </w:pPr>
            <w:r w:rsidRPr="00E84D38">
              <w:t>2.1 Confirm operational status by inspection, observation and other relevant workplace information</w:t>
            </w:r>
          </w:p>
          <w:p w:rsidR="00000000" w:rsidRPr="00E84D38" w:rsidP="00E84D38">
            <w:pPr>
              <w:pStyle w:val="BodyText"/>
            </w:pPr>
            <w:r w:rsidRPr="00E84D38">
              <w:t xml:space="preserve">2.2 </w:t>
            </w:r>
            <w:r w:rsidRPr="00E84D38">
              <w:t>Maintain process supplies to meet production requirements</w:t>
            </w:r>
          </w:p>
          <w:p w:rsidR="00000000" w:rsidRPr="00E84D38" w:rsidP="00E84D38">
            <w:pPr>
              <w:pStyle w:val="BodyText"/>
            </w:pPr>
            <w:r w:rsidRPr="00E84D38">
              <w:t>2.3 Monitor process to ensure dry end system operations are within specification</w:t>
            </w:r>
          </w:p>
          <w:p w:rsidR="00000000" w:rsidRPr="00E84D38" w:rsidP="00E84D38">
            <w:pPr>
              <w:pStyle w:val="BodyText"/>
            </w:pPr>
            <w:r w:rsidRPr="00E84D38">
              <w:t>2.4 Identify, rectify or report routine variations from specification</w:t>
            </w:r>
          </w:p>
          <w:p w:rsidR="00000000" w:rsidRPr="00E84D38" w:rsidP="00E84D38">
            <w:pPr>
              <w:pStyle w:val="BodyText"/>
            </w:pPr>
            <w:r w:rsidRPr="00E84D38">
              <w:t>2.5 Monitor and maintain process levels to main</w:t>
            </w:r>
            <w:r w:rsidRPr="00E84D38">
              <w:t>tain productivity requirements</w:t>
            </w:r>
          </w:p>
          <w:p w:rsidR="00000000" w:rsidRPr="00E84D38" w:rsidP="00E84D38">
            <w:pPr>
              <w:pStyle w:val="BodyText"/>
            </w:pPr>
            <w:r w:rsidRPr="00E84D38">
              <w:t>2.6 Detect sheet breaks and re-establish sheet according to operating procedures</w:t>
            </w:r>
          </w:p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2.7 Complete routine preventative maintenance according to maintenance schedules</w:t>
            </w:r>
          </w:p>
        </w:tc>
      </w:tr>
      <w:tr w:rsidTr="00F03B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3. Maintain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BodyText"/>
            </w:pPr>
            <w:r w:rsidRPr="00E84D38">
              <w:t xml:space="preserve">3.1 Monitor and maintain sheet to </w:t>
            </w:r>
            <w:r w:rsidRPr="00E84D38">
              <w:t>quality requirements</w:t>
            </w:r>
          </w:p>
          <w:p w:rsidR="00000000" w:rsidRPr="00E84D38" w:rsidP="00E84D38">
            <w:pPr>
              <w:pStyle w:val="BodyText"/>
            </w:pPr>
            <w:r w:rsidRPr="00E84D38">
              <w:t>3.2 Conduct routine visual observations and assessments on product and system operations</w:t>
            </w:r>
          </w:p>
          <w:p w:rsidR="00000000" w:rsidRPr="00E84D38" w:rsidP="00E84D38">
            <w:pPr>
              <w:pStyle w:val="BodyText"/>
            </w:pPr>
            <w:r w:rsidRPr="00E84D38">
              <w:t xml:space="preserve">3.3 Sample, test and record product quality to ensure production requirements are maintained </w:t>
            </w:r>
          </w:p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3.4 Adjust system operation to rectify out-of-specif</w:t>
            </w:r>
            <w:r w:rsidRPr="00E84D38">
              <w:t>ication product and maintain productivity requirements</w:t>
            </w:r>
          </w:p>
        </w:tc>
      </w:tr>
      <w:tr w:rsidTr="00F03B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4. Complete product grade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BodyText"/>
            </w:pPr>
            <w:r w:rsidRPr="00E84D38">
              <w:t xml:space="preserve">4.1 Identify grade change requirements </w:t>
            </w:r>
          </w:p>
          <w:p w:rsidR="00000000" w:rsidRPr="00E84D38" w:rsidP="00E84D38">
            <w:pPr>
              <w:pStyle w:val="BodyText"/>
            </w:pPr>
            <w:r w:rsidRPr="00E84D38">
              <w:t>4.2 Shut down dry end systems according to operating procedures</w:t>
            </w:r>
          </w:p>
          <w:p w:rsidR="00000000" w:rsidRPr="00E84D38" w:rsidP="00E84D38">
            <w:pPr>
              <w:pStyle w:val="BodyText"/>
            </w:pPr>
            <w:r w:rsidRPr="00E84D38">
              <w:t>4.3 Carry out process setups or adjustments to meet new grade requirements</w:t>
            </w:r>
          </w:p>
          <w:p w:rsidR="00000000" w:rsidRPr="00E84D38" w:rsidP="00E84D38">
            <w:pPr>
              <w:pStyle w:val="BodyText"/>
            </w:pPr>
            <w:r w:rsidRPr="00E84D38">
              <w:t>4.4 Implement equipment start-ups to meet new grade requirements</w:t>
            </w:r>
          </w:p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4.5 Implement grade change on the run according to product specifications</w:t>
            </w:r>
          </w:p>
        </w:tc>
      </w:tr>
      <w:tr w:rsidTr="00F03B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 xml:space="preserve">5. Record and report product and process </w:t>
            </w:r>
            <w:r w:rsidRPr="00E84D38">
              <w:t>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BodyText"/>
            </w:pPr>
            <w:r w:rsidRPr="00E84D38">
              <w:t>5.1 Interpret production data and enter into recording system</w:t>
            </w:r>
          </w:p>
          <w:p w:rsidR="00000000" w:rsidRPr="00E84D38" w:rsidP="00E84D38">
            <w:pPr>
              <w:pStyle w:val="BodyText"/>
            </w:pPr>
            <w:r w:rsidRPr="00E84D38">
              <w:t>5.2 Communicate problems or variations with process, product or equipment to relevant personnel</w:t>
            </w:r>
          </w:p>
        </w:tc>
      </w:tr>
    </w:tbl>
    <w:p w:rsidR="00000000" w:rsidRPr="00E84D38" w:rsidP="00E84D38">
      <w:pPr>
        <w:pStyle w:val="BodyText"/>
      </w:pPr>
    </w:p>
    <w:p w:rsidR="00000000" w:rsidRPr="00E84D38" w:rsidP="00E84D38">
      <w:pPr>
        <w:pStyle w:val="AllowPageBreak"/>
      </w:pPr>
    </w:p>
    <w:p w:rsidR="00000000" w:rsidRPr="00E84D38" w:rsidP="00E84D38">
      <w:pPr>
        <w:pStyle w:val="Heading1"/>
      </w:pPr>
      <w:bookmarkStart w:id="6" w:name="O_1205605"/>
      <w:bookmarkEnd w:id="6"/>
      <w:r w:rsidRPr="00E84D38">
        <w:t>Foundation Skills</w:t>
      </w:r>
    </w:p>
    <w:p w:rsidR="00000000" w:rsidRPr="00F03B00" w:rsidP="00F03B00">
      <w:pPr>
        <w:pStyle w:val="BodyText"/>
        <w:rPr>
          <w:i/>
        </w:rPr>
      </w:pPr>
      <w:r w:rsidRPr="00F03B00">
        <w:rPr>
          <w:rStyle w:val="Emphasis"/>
        </w:rPr>
        <w:t>This section describes those language, literacy, numer</w:t>
      </w:r>
      <w:r w:rsidRPr="00F03B00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Bold"/>
              <w:rPr>
                <w:lang w:val="en-NZ"/>
              </w:rPr>
            </w:pPr>
            <w:r w:rsidRPr="00E84D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Bold"/>
              <w:rPr>
                <w:lang w:val="en-NZ"/>
              </w:rPr>
            </w:pPr>
            <w:r w:rsidRPr="00E84D38">
              <w:t>Description</w:t>
            </w:r>
          </w:p>
        </w:tc>
      </w:tr>
      <w:tr w:rsidTr="00E84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ListBullet"/>
              <w:rPr>
                <w:lang w:val="en-NZ"/>
              </w:rPr>
            </w:pPr>
            <w:r w:rsidRPr="00E84D38">
              <w:t>Interpret information in workplace procedures and maintenance schedules</w:t>
            </w:r>
          </w:p>
        </w:tc>
      </w:tr>
      <w:tr w:rsidTr="00E84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ListBullet"/>
              <w:rPr>
                <w:lang w:val="en-NZ"/>
              </w:rPr>
            </w:pPr>
            <w:r w:rsidRPr="00E84D38">
              <w:t>Complete accurate basic records in the required format</w:t>
            </w:r>
          </w:p>
        </w:tc>
      </w:tr>
      <w:tr w:rsidTr="00E84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ListBullet"/>
              <w:rPr>
                <w:lang w:val="en-NZ"/>
              </w:rPr>
            </w:pPr>
            <w:r w:rsidRPr="00E84D38">
              <w:t>Provide information about problems or variations with process, products and equipment using clear language and industry terminology</w:t>
            </w:r>
          </w:p>
        </w:tc>
      </w:tr>
      <w:tr w:rsidTr="00E84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ListBullet"/>
            </w:pPr>
            <w:r w:rsidRPr="00E84D38">
              <w:t>Interpret basic numerical settings on instruments, gauges and data recording equipment</w:t>
            </w:r>
          </w:p>
          <w:p w:rsidR="00000000" w:rsidRPr="00E84D38" w:rsidP="00E84D38">
            <w:pPr>
              <w:pStyle w:val="ListBullet"/>
            </w:pPr>
            <w:r w:rsidRPr="00E84D38">
              <w:t>Record basic numerical data for test results and production outcomes</w:t>
            </w:r>
          </w:p>
        </w:tc>
      </w:tr>
    </w:tbl>
    <w:p w:rsidR="00000000" w:rsidRPr="00E84D38" w:rsidP="00E84D38">
      <w:pPr>
        <w:pStyle w:val="BodyText"/>
      </w:pPr>
    </w:p>
    <w:p w:rsidR="00000000" w:rsidRPr="00E84D38" w:rsidP="00E84D38">
      <w:pPr>
        <w:pStyle w:val="AllowPageBreak"/>
      </w:pPr>
    </w:p>
    <w:p w:rsidR="00000000" w:rsidRPr="00E84D38" w:rsidP="00E84D38">
      <w:pPr>
        <w:pStyle w:val="Heading1"/>
      </w:pPr>
      <w:bookmarkStart w:id="7" w:name="O_1205607"/>
      <w:bookmarkEnd w:id="7"/>
      <w:r w:rsidRPr="00E84D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4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Bold"/>
              <w:rPr>
                <w:lang w:val="en-NZ"/>
              </w:rPr>
            </w:pPr>
            <w:r w:rsidRPr="00E84D3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Bold"/>
              <w:rPr>
                <w:lang w:val="en-NZ"/>
              </w:rPr>
            </w:pPr>
            <w:r w:rsidRPr="00E84D38">
              <w:t>Code and title previous</w:t>
            </w:r>
            <w:r w:rsidRPr="00E84D38">
              <w:t xml:space="preserve">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Bold"/>
              <w:rPr>
                <w:lang w:val="en-NZ"/>
              </w:rPr>
            </w:pPr>
            <w:r w:rsidRPr="00E84D3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Bold"/>
              <w:rPr>
                <w:lang w:val="en-NZ"/>
              </w:rPr>
            </w:pPr>
            <w:r w:rsidRPr="00E84D38">
              <w:t>Equivalence status</w:t>
            </w:r>
          </w:p>
        </w:tc>
      </w:tr>
      <w:tr w:rsidTr="00E84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PPMDEO201 Monitor and control dry end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PPMDEO210 Monitor and control dry end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BodyText"/>
            </w:pPr>
            <w:r w:rsidRPr="00E84D38">
              <w:t>Merged unit</w:t>
            </w:r>
          </w:p>
          <w:p w:rsidR="00000000" w:rsidRPr="00E84D38" w:rsidP="00E84D38">
            <w:pPr>
              <w:pStyle w:val="BodyText"/>
            </w:pPr>
            <w:r w:rsidRPr="00E84D38">
              <w:t>Element added</w:t>
            </w:r>
          </w:p>
          <w:p w:rsidR="00000000" w:rsidRPr="00E84D38" w:rsidP="00E84D38">
            <w:pPr>
              <w:pStyle w:val="BodyText"/>
            </w:pPr>
            <w:r w:rsidRPr="00E84D38">
              <w:t xml:space="preserve">Changes to performance criteria, foundation skills, performance evidence and </w:t>
            </w:r>
            <w:r w:rsidRPr="00E84D38">
              <w:t>knowledge evidence</w:t>
            </w:r>
          </w:p>
          <w:p w:rsidR="00000000" w:rsidRPr="00E84D38" w:rsidP="00E84D38">
            <w:pPr>
              <w:pStyle w:val="BodyText"/>
            </w:pPr>
            <w:r w:rsidRPr="00E84D38">
              <w:t>Assessment conditions updated</w:t>
            </w:r>
          </w:p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Addresses coated paper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Not equivalent</w:t>
            </w:r>
          </w:p>
        </w:tc>
      </w:tr>
      <w:tr w:rsidTr="00E84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PPMDEO201 Monitor and control dry end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PPMCPP210 Monitor and control coated paper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BodyText"/>
            </w:pPr>
            <w:r w:rsidRPr="00E84D38">
              <w:t>Merged unit</w:t>
            </w:r>
          </w:p>
          <w:p w:rsidR="00000000" w:rsidRPr="00E84D38" w:rsidP="00E84D38">
            <w:pPr>
              <w:pStyle w:val="BodyText"/>
            </w:pPr>
            <w:r w:rsidRPr="00E84D38">
              <w:t>Element added</w:t>
            </w:r>
          </w:p>
          <w:p w:rsidR="00000000" w:rsidRPr="00E84D38" w:rsidP="00E84D38">
            <w:pPr>
              <w:pStyle w:val="BodyText"/>
            </w:pPr>
            <w:r w:rsidRPr="00E84D38">
              <w:t>Changes to performance criteri</w:t>
            </w:r>
            <w:r w:rsidRPr="00E84D38">
              <w:t>a, foundation skills, performance evidence and knowledge evidence</w:t>
            </w:r>
          </w:p>
          <w:p w:rsidR="00000000" w:rsidP="00E84D38">
            <w:pPr>
              <w:pStyle w:val="BodyText"/>
              <w:rPr>
                <w:lang w:val="en-NZ"/>
              </w:rPr>
            </w:pPr>
            <w:r w:rsidRPr="00E84D38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38" w:rsidP="00E84D38">
            <w:pPr>
              <w:pStyle w:val="BodyText"/>
            </w:pPr>
            <w:r w:rsidRPr="00E84D38">
              <w:t>Not equivalent</w:t>
            </w:r>
          </w:p>
        </w:tc>
      </w:tr>
    </w:tbl>
    <w:p w:rsidR="00000000" w:rsidRPr="00E84D38" w:rsidP="00E84D38">
      <w:pPr>
        <w:pStyle w:val="BodyText"/>
      </w:pPr>
    </w:p>
    <w:p w:rsidR="00000000" w:rsidRPr="00E84D38" w:rsidP="00E84D38">
      <w:pPr>
        <w:pStyle w:val="AllowPageBreak"/>
      </w:pPr>
    </w:p>
    <w:p w:rsidR="00000000" w:rsidRPr="00E84D38" w:rsidP="00E84D38">
      <w:pPr>
        <w:pStyle w:val="Heading1"/>
      </w:pPr>
      <w:bookmarkStart w:id="8" w:name="O_1205614"/>
      <w:bookmarkEnd w:id="8"/>
      <w:r w:rsidRPr="00E84D38">
        <w:t>Links</w:t>
      </w:r>
    </w:p>
    <w:p w:rsidR="00000000" w:rsidRPr="00E84D38" w:rsidP="00F03B00">
      <w:pPr>
        <w:pStyle w:val="BodyText"/>
      </w:pPr>
      <w:r w:rsidRPr="00E84D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057A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84D38" w:rsidP="00E84D38"/>
    <w:sectPr w:rsidSect="00E84D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38" w:rsidRPr="00F03B00" w:rsidP="00F03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00" w:rsidP="00E84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B00" w:rsidP="00E84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3B00" w:rsidP="00E84D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D38" w:rsidRPr="00F03B00" w:rsidP="00F03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00" w:rsidRPr="002D2AF8" w:rsidP="00E84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PPMDEO201 Monitor and control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F03B00" w:rsidP="00E84D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C0D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E03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D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D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D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D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D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D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D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D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D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D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D38"/>
  </w:style>
  <w:style w:type="character" w:customStyle="1" w:styleId="Heading1Char">
    <w:name w:val="Heading 1 Char"/>
    <w:basedOn w:val="DefaultParagraphFont"/>
    <w:link w:val="Heading1"/>
    <w:rsid w:val="00E84D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D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D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D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D38"/>
    <w:rPr>
      <w:b/>
      <w:spacing w:val="0"/>
    </w:rPr>
  </w:style>
  <w:style w:type="character" w:styleId="Emphasis">
    <w:name w:val="Emphasis"/>
    <w:basedOn w:val="DefaultParagraphFont"/>
    <w:qFormat/>
    <w:rsid w:val="00E84D38"/>
    <w:rPr>
      <w:i/>
    </w:rPr>
  </w:style>
  <w:style w:type="paragraph" w:customStyle="1" w:styleId="SuperHeading">
    <w:name w:val="SuperHeading"/>
    <w:basedOn w:val="Normal"/>
    <w:rsid w:val="00E84D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D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4D38"/>
    <w:rPr>
      <w:b/>
    </w:rPr>
  </w:style>
  <w:style w:type="character" w:customStyle="1" w:styleId="Heading2Char">
    <w:name w:val="Heading 2 Char"/>
    <w:basedOn w:val="DefaultParagraphFont"/>
    <w:link w:val="Heading2"/>
    <w:rsid w:val="00E84D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D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D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D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D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D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D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D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D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D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D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D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D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D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D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D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D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D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D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4D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4D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D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D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D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D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D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D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D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D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4D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D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D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D38"/>
  </w:style>
  <w:style w:type="paragraph" w:styleId="TableofFigures">
    <w:name w:val="table of figures"/>
    <w:basedOn w:val="Normal"/>
    <w:next w:val="Normal"/>
    <w:semiHidden/>
    <w:rsid w:val="00E84D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D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4D38"/>
    <w:rPr>
      <w:rFonts w:ascii="Wingdings" w:hAnsi="Wingdings"/>
    </w:rPr>
  </w:style>
  <w:style w:type="paragraph" w:customStyle="1" w:styleId="TableHeading">
    <w:name w:val="Table Heading"/>
    <w:basedOn w:val="HeadingBase"/>
    <w:rsid w:val="00E84D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D38"/>
    <w:rPr>
      <w:color w:val="0033CC"/>
      <w:u w:val="none"/>
    </w:rPr>
  </w:style>
  <w:style w:type="paragraph" w:customStyle="1" w:styleId="BodyTextRight">
    <w:name w:val="Body Text Right"/>
    <w:basedOn w:val="BodyText"/>
    <w:rsid w:val="00E84D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D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D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D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D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D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D38"/>
    <w:rPr>
      <w:sz w:val="32"/>
    </w:rPr>
  </w:style>
  <w:style w:type="paragraph" w:customStyle="1" w:styleId="HeadingProcedure">
    <w:name w:val="Heading Procedure"/>
    <w:basedOn w:val="HeadingBase"/>
    <w:next w:val="Normal"/>
    <w:rsid w:val="00E84D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D38"/>
    <w:pPr>
      <w:spacing w:before="60" w:after="60"/>
    </w:pPr>
  </w:style>
  <w:style w:type="paragraph" w:styleId="ListContinue">
    <w:name w:val="List Continue"/>
    <w:basedOn w:val="List"/>
    <w:rsid w:val="00E84D38"/>
    <w:pPr>
      <w:ind w:firstLine="0"/>
    </w:pPr>
  </w:style>
  <w:style w:type="paragraph" w:customStyle="1" w:styleId="ListNote">
    <w:name w:val="List Note"/>
    <w:basedOn w:val="List"/>
    <w:rsid w:val="00E84D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D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D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D38"/>
    <w:rPr>
      <w:rFonts w:ascii="Courier New" w:hAnsi="Courier New"/>
    </w:rPr>
  </w:style>
  <w:style w:type="paragraph" w:customStyle="1" w:styleId="NoteBullet">
    <w:name w:val="Note Bullet"/>
    <w:basedOn w:val="Note"/>
    <w:rsid w:val="00E84D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D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D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D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D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4D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D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D38"/>
    <w:rPr>
      <w:b/>
      <w:smallCaps/>
    </w:rPr>
  </w:style>
  <w:style w:type="paragraph" w:customStyle="1" w:styleId="TableListNumber">
    <w:name w:val="Table List Number"/>
    <w:basedOn w:val="ListNumber"/>
    <w:rsid w:val="00E84D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D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D38"/>
    <w:pPr>
      <w:numPr>
        <w:numId w:val="8"/>
      </w:numPr>
    </w:pPr>
  </w:style>
  <w:style w:type="paragraph" w:customStyle="1" w:styleId="ListAlpha2">
    <w:name w:val="List Alpha 2"/>
    <w:basedOn w:val="List2"/>
    <w:rsid w:val="00E84D38"/>
    <w:pPr>
      <w:numPr>
        <w:numId w:val="7"/>
      </w:numPr>
    </w:pPr>
  </w:style>
  <w:style w:type="paragraph" w:styleId="List2">
    <w:name w:val="List 2"/>
    <w:basedOn w:val="BodyText"/>
    <w:rsid w:val="00E84D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D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D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D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D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D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4D38"/>
    <w:pPr>
      <w:numPr>
        <w:numId w:val="3"/>
      </w:numPr>
    </w:pPr>
  </w:style>
  <w:style w:type="paragraph" w:styleId="ListContinue2">
    <w:name w:val="List Continue 2"/>
    <w:basedOn w:val="List2"/>
    <w:rsid w:val="00E84D38"/>
    <w:pPr>
      <w:ind w:firstLine="0"/>
    </w:pPr>
  </w:style>
  <w:style w:type="paragraph" w:styleId="ListContinue3">
    <w:name w:val="List Continue 3"/>
    <w:basedOn w:val="List3"/>
    <w:rsid w:val="00E84D38"/>
    <w:pPr>
      <w:ind w:left="1021" w:firstLine="0"/>
    </w:pPr>
  </w:style>
  <w:style w:type="paragraph" w:styleId="ListContinue4">
    <w:name w:val="List Continue 4"/>
    <w:basedOn w:val="List4"/>
    <w:rsid w:val="00E84D38"/>
    <w:pPr>
      <w:ind w:firstLine="0"/>
    </w:pPr>
  </w:style>
  <w:style w:type="paragraph" w:styleId="ListContinue5">
    <w:name w:val="List Continue 5"/>
    <w:basedOn w:val="List5"/>
    <w:rsid w:val="00E84D38"/>
    <w:pPr>
      <w:ind w:firstLine="0"/>
    </w:pPr>
  </w:style>
  <w:style w:type="paragraph" w:styleId="ListNumber3">
    <w:name w:val="List Number 3"/>
    <w:basedOn w:val="List3"/>
    <w:rsid w:val="00E84D38"/>
    <w:pPr>
      <w:numPr>
        <w:numId w:val="4"/>
      </w:numPr>
    </w:pPr>
  </w:style>
  <w:style w:type="paragraph" w:styleId="ListNumber4">
    <w:name w:val="List Number 4"/>
    <w:basedOn w:val="List4"/>
    <w:rsid w:val="00E84D38"/>
    <w:pPr>
      <w:numPr>
        <w:numId w:val="5"/>
      </w:numPr>
    </w:pPr>
  </w:style>
  <w:style w:type="paragraph" w:styleId="ListNumber5">
    <w:name w:val="List Number 5"/>
    <w:basedOn w:val="List5"/>
    <w:rsid w:val="00E84D38"/>
    <w:pPr>
      <w:numPr>
        <w:numId w:val="6"/>
      </w:numPr>
    </w:pPr>
  </w:style>
  <w:style w:type="paragraph" w:styleId="BlockText">
    <w:name w:val="Block Text"/>
    <w:basedOn w:val="Normal"/>
    <w:rsid w:val="00E84D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D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D38"/>
    <w:rPr>
      <w:sz w:val="16"/>
      <w:vertAlign w:val="superscript"/>
    </w:rPr>
  </w:style>
  <w:style w:type="character" w:customStyle="1" w:styleId="Symbols">
    <w:name w:val="Symbols"/>
    <w:basedOn w:val="DefaultParagraphFont"/>
    <w:rsid w:val="00E84D38"/>
    <w:rPr>
      <w:rFonts w:ascii="Symbol" w:hAnsi="Symbol"/>
    </w:rPr>
  </w:style>
  <w:style w:type="character" w:customStyle="1" w:styleId="MenuOptions">
    <w:name w:val="Menu Options"/>
    <w:basedOn w:val="DefaultParagraphFont"/>
    <w:rsid w:val="00E84D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D38"/>
    <w:rPr>
      <w:b/>
    </w:rPr>
  </w:style>
  <w:style w:type="character" w:customStyle="1" w:styleId="Underlined">
    <w:name w:val="Underlined"/>
    <w:basedOn w:val="DefaultParagraphFont"/>
    <w:rsid w:val="00E84D38"/>
    <w:rPr>
      <w:u w:val="single"/>
    </w:rPr>
  </w:style>
  <w:style w:type="paragraph" w:customStyle="1" w:styleId="TableBodyTextRight">
    <w:name w:val="Table Body Text Right"/>
    <w:basedOn w:val="TableBodyText"/>
    <w:rsid w:val="00E84D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D38"/>
    <w:rPr>
      <w:sz w:val="18"/>
    </w:rPr>
  </w:style>
  <w:style w:type="paragraph" w:customStyle="1" w:styleId="BodySmallRight">
    <w:name w:val="Body Small Right"/>
    <w:basedOn w:val="BodyTextRight"/>
    <w:rsid w:val="00E84D38"/>
    <w:rPr>
      <w:sz w:val="18"/>
      <w:szCs w:val="18"/>
    </w:rPr>
  </w:style>
  <w:style w:type="paragraph" w:customStyle="1" w:styleId="MarginEdition">
    <w:name w:val="Margin Edition"/>
    <w:basedOn w:val="MarginNote"/>
    <w:rsid w:val="00E84D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D38"/>
    <w:rPr>
      <w:sz w:val="2"/>
      <w:szCs w:val="2"/>
    </w:rPr>
  </w:style>
  <w:style w:type="character" w:customStyle="1" w:styleId="Small">
    <w:name w:val="Small"/>
    <w:basedOn w:val="DefaultParagraphFont"/>
    <w:rsid w:val="00E84D38"/>
    <w:rPr>
      <w:sz w:val="16"/>
    </w:rPr>
  </w:style>
  <w:style w:type="paragraph" w:customStyle="1" w:styleId="WideTable">
    <w:name w:val="Wide Table"/>
    <w:basedOn w:val="Normal"/>
    <w:rsid w:val="00E84D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D38"/>
  </w:style>
  <w:style w:type="paragraph" w:styleId="Quote">
    <w:name w:val="Quote"/>
    <w:basedOn w:val="Heading1"/>
    <w:link w:val="QuoteChar"/>
    <w:qFormat/>
    <w:rsid w:val="00E84D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D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D38"/>
    <w:pPr>
      <w:pageBreakBefore/>
    </w:pPr>
  </w:style>
  <w:style w:type="paragraph" w:customStyle="1" w:styleId="Border">
    <w:name w:val="Border"/>
    <w:basedOn w:val="Normal"/>
    <w:qFormat/>
    <w:rsid w:val="00E84D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D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D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D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D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D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D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D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D38"/>
    <w:rPr>
      <w:u w:val="single"/>
    </w:rPr>
  </w:style>
  <w:style w:type="character" w:customStyle="1" w:styleId="BoldandItalics">
    <w:name w:val="Bold and Italics"/>
    <w:qFormat/>
    <w:rsid w:val="00E84D38"/>
    <w:rPr>
      <w:b/>
      <w:i/>
      <w:u w:val="none"/>
    </w:rPr>
  </w:style>
  <w:style w:type="paragraph" w:styleId="BalloonText">
    <w:name w:val="Balloon Text"/>
    <w:basedOn w:val="Normal"/>
    <w:link w:val="BalloonTextChar"/>
    <w:rsid w:val="00E84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D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D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D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D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D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D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3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4454</Characters>
  <Application>Microsoft Office Word</Application>
  <DocSecurity>0</DocSecurity>
  <Lines>164</Lines>
  <Paragraphs>98</Paragraphs>
  <ScaleCrop>false</ScaleCrop>
  <Company>Author-it Software Corporation Ltd.</Company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PPMDEO201 Monitor and control dry end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2023-02-22T01:14:00Z</dcterms:created>
  <dcterms:modified xsi:type="dcterms:W3CDTF">2023-02-22T01:14:00Z</dcterms:modified>
</cp:coreProperties>
</file>