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128D" w:rsidP="0001128D">
      <w:pPr>
        <w:pStyle w:val="Title"/>
      </w:pPr>
      <w:r>
        <w:fldChar w:fldCharType="begin"/>
      </w:r>
      <w:r>
        <w:instrText xml:space="preserve"> TITLE   \* MERGEFORMAT </w:instrText>
      </w:r>
      <w:r>
        <w:fldChar w:fldCharType="separate"/>
      </w:r>
      <w:r>
        <w:t>PPMCSK310 Operate process control equipment</w:t>
      </w:r>
      <w:r>
        <w:fldChar w:fldCharType="end"/>
      </w:r>
    </w:p>
    <w:p w:rsidR="0001128D" w:rsidP="0001128D">
      <w:pPr>
        <w:pStyle w:val="Version"/>
        <w:sectPr w:rsidSect="004E7E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7E24" w:rsidP="004E7E24">
      <w:pPr>
        <w:pStyle w:val="SuperHeading"/>
      </w:pPr>
      <w:r w:rsidRPr="004E7E24">
        <w:t>PPMCSK310 Operate process control equipment</w:t>
      </w:r>
    </w:p>
    <w:p w:rsidR="00000000" w:rsidRPr="004E7E24" w:rsidP="004E7E24">
      <w:pPr>
        <w:pStyle w:val="Heading1"/>
      </w:pPr>
      <w:bookmarkStart w:id="1" w:name="O_911406"/>
      <w:bookmarkEnd w:id="1"/>
      <w:r w:rsidRPr="004E7E24">
        <w:t>Modification History</w:t>
      </w:r>
    </w:p>
    <w:tbl>
      <w:tblPr>
        <w:tblW w:w="0" w:type="auto"/>
        <w:tblCellMar>
          <w:left w:w="62" w:type="dxa"/>
          <w:right w:w="62" w:type="dxa"/>
        </w:tblCellMar>
        <w:tblLook w:val="0000"/>
      </w:tblPr>
      <w:tblGrid>
        <w:gridCol w:w="2007"/>
        <w:gridCol w:w="7189"/>
      </w:tblGrid>
      <w:tr w:rsidTr="000112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E24" w:rsidP="004E7E24">
            <w:pPr>
              <w:pStyle w:val="BodyText"/>
            </w:pPr>
            <w:r w:rsidRPr="004E7E24">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E24">
            <w:pPr>
              <w:pStyle w:val="BodyText"/>
              <w:rPr>
                <w:lang w:val="en-NZ"/>
              </w:rPr>
            </w:pPr>
            <w:r w:rsidRPr="004E7E24">
              <w:rPr>
                <w:rStyle w:val="SpecialBold"/>
              </w:rPr>
              <w:t>Comment</w:t>
            </w:r>
          </w:p>
        </w:tc>
      </w:tr>
      <w:tr w:rsidTr="000112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E24">
            <w:pPr>
              <w:pStyle w:val="BodyText"/>
              <w:rPr>
                <w:lang w:val="en-NZ"/>
              </w:rPr>
            </w:pPr>
            <w:r w:rsidRPr="004E7E2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E24" w:rsidP="004E7E24">
            <w:pPr>
              <w:pStyle w:val="BodyText"/>
            </w:pPr>
            <w:r w:rsidRPr="004E7E24">
              <w:t xml:space="preserve">Replaces equivalent unit FPPCSK310A Operate process control equipment, which was first released with FPP10 Pulp and Paper Manufacturing Industry Training Package Version 1. </w:t>
            </w:r>
          </w:p>
          <w:p w:rsidR="00000000" w:rsidRPr="004E7E24" w:rsidP="004E7E24">
            <w:pPr>
              <w:pStyle w:val="BodyText"/>
            </w:pPr>
            <w:r w:rsidRPr="004E7E24">
              <w:t xml:space="preserve">This is the first release of this unit in </w:t>
            </w:r>
            <w:r w:rsidRPr="004E7E24">
              <w:t>the new standards format.</w:t>
            </w:r>
          </w:p>
        </w:tc>
      </w:tr>
    </w:tbl>
    <w:p w:rsidR="00000000" w:rsidRPr="004E7E24" w:rsidP="004E7E24">
      <w:pPr>
        <w:pStyle w:val="BodyText"/>
      </w:pPr>
    </w:p>
    <w:p w:rsidR="00000000" w:rsidRPr="004E7E24" w:rsidP="004E7E24">
      <w:pPr>
        <w:pStyle w:val="AllowPageBreak"/>
      </w:pPr>
    </w:p>
    <w:p w:rsidR="00000000" w:rsidRPr="004E7E24" w:rsidP="004E7E24">
      <w:pPr>
        <w:pStyle w:val="Heading1"/>
      </w:pPr>
      <w:bookmarkStart w:id="2" w:name="O_911407"/>
      <w:bookmarkEnd w:id="2"/>
      <w:r w:rsidRPr="004E7E24">
        <w:t>Application</w:t>
      </w:r>
    </w:p>
    <w:p w:rsidR="00000000" w:rsidRPr="004E7E24" w:rsidP="0001128D">
      <w:pPr>
        <w:pStyle w:val="BodyText"/>
      </w:pPr>
      <w:r w:rsidRPr="004E7E24">
        <w:t>This unit of competency describes the outcomes required to operate process control equipment in a pulp or paper manufacturing facility.</w:t>
      </w:r>
    </w:p>
    <w:p w:rsidR="00000000" w:rsidRPr="004E7E24" w:rsidP="0001128D">
      <w:pPr>
        <w:pStyle w:val="BodyText"/>
      </w:pPr>
      <w:r w:rsidRPr="004E7E24">
        <w:t>The unit applies to production operators and technicians who ac</w:t>
      </w:r>
      <w:r w:rsidRPr="004E7E24">
        <w:t>cess, monitor and control and process control equipment including responding to process variations and problems. This work is typically undertaken within an operating environment with complex integrated equipment and continuous operations</w:t>
      </w:r>
    </w:p>
    <w:p w:rsidR="00000000" w:rsidRPr="004E7E24" w:rsidP="0001128D">
      <w:pPr>
        <w:pStyle w:val="BodyText"/>
      </w:pPr>
      <w:r w:rsidRPr="004E7E24">
        <w:t>No licensing, leg</w:t>
      </w:r>
      <w:r w:rsidRPr="004E7E24">
        <w:t>islative, regulatory or certification requirements apply to this unit at the time of publication.</w:t>
      </w:r>
    </w:p>
    <w:p w:rsidR="00000000" w:rsidRPr="004E7E24" w:rsidP="004E7E24">
      <w:pPr>
        <w:pStyle w:val="Heading1"/>
      </w:pPr>
      <w:bookmarkStart w:id="3" w:name="O_911408"/>
      <w:bookmarkEnd w:id="3"/>
      <w:r w:rsidRPr="004E7E24">
        <w:t>Pre-requisite Unit</w:t>
      </w:r>
    </w:p>
    <w:p w:rsidR="00000000" w:rsidRPr="004E7E24" w:rsidP="0001128D">
      <w:pPr>
        <w:pStyle w:val="BodyText"/>
      </w:pPr>
      <w:r w:rsidRPr="004E7E24">
        <w:t>Nil</w:t>
      </w:r>
    </w:p>
    <w:p w:rsidR="00000000" w:rsidRPr="004E7E24" w:rsidP="004E7E24">
      <w:pPr>
        <w:pStyle w:val="Heading1"/>
      </w:pPr>
      <w:bookmarkStart w:id="4" w:name="O_911410"/>
      <w:bookmarkEnd w:id="4"/>
      <w:r w:rsidRPr="004E7E24">
        <w:t>Unit Sector</w:t>
      </w:r>
    </w:p>
    <w:p w:rsidR="00000000" w:rsidRPr="004E7E24" w:rsidP="0001128D">
      <w:pPr>
        <w:pStyle w:val="BodyText"/>
      </w:pPr>
      <w:r w:rsidRPr="004E7E24">
        <w:t>Pulp and Paper Manufacturing</w:t>
      </w:r>
    </w:p>
    <w:p w:rsidR="00000000" w:rsidRPr="004E7E24" w:rsidP="004E7E24">
      <w:pPr>
        <w:pStyle w:val="Heading1"/>
      </w:pPr>
      <w:bookmarkStart w:id="5" w:name="O_911411"/>
      <w:bookmarkEnd w:id="5"/>
      <w:r w:rsidRPr="004E7E24">
        <w:t>Elements and Performance Criteria</w:t>
      </w:r>
    </w:p>
    <w:tbl>
      <w:tblPr>
        <w:tblW w:w="0" w:type="auto"/>
        <w:tblCellMar>
          <w:left w:w="62" w:type="dxa"/>
          <w:right w:w="62" w:type="dxa"/>
        </w:tblCellMar>
        <w:tblLook w:val="0000"/>
      </w:tblPr>
      <w:tblGrid>
        <w:gridCol w:w="2007"/>
        <w:gridCol w:w="7189"/>
      </w:tblGrid>
      <w:tr w:rsidTr="0001128D">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4E7E24" w:rsidP="004E7E24">
            <w:pPr>
              <w:pStyle w:val="BodyText"/>
            </w:pPr>
            <w:r w:rsidRPr="004E7E24">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E7E24">
            <w:pPr>
              <w:pStyle w:val="BodyText"/>
              <w:rPr>
                <w:lang w:val="en-NZ"/>
              </w:rPr>
            </w:pPr>
            <w:r w:rsidRPr="004E7E24">
              <w:rPr>
                <w:rStyle w:val="SpecialBold"/>
              </w:rPr>
              <w:t>PERFORMANCE CRITERIA</w:t>
            </w:r>
          </w:p>
        </w:tc>
      </w:tr>
      <w:tr w:rsidTr="0001128D">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E7E24">
            <w:pPr>
              <w:pStyle w:val="BodyText"/>
              <w:rPr>
                <w:lang w:val="en-NZ"/>
              </w:rPr>
            </w:pPr>
            <w:r w:rsidRPr="004E7E24">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E7E24">
            <w:pPr>
              <w:pStyle w:val="BodyText"/>
              <w:rPr>
                <w:lang w:val="en-NZ"/>
              </w:rPr>
            </w:pPr>
            <w:r w:rsidRPr="004E7E24">
              <w:t>Performance criteria describe the performance needed to demonstrate achievement of the element. Where bold italicised text is used, further information is detailed in the range of conditions.</w:t>
            </w:r>
          </w:p>
        </w:tc>
      </w:tr>
      <w:tr w:rsidTr="000112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E24">
            <w:pPr>
              <w:pStyle w:val="BodyText"/>
              <w:rPr>
                <w:lang w:val="en-NZ"/>
              </w:rPr>
            </w:pPr>
            <w:r w:rsidRPr="004E7E24">
              <w:t>1. Access and navigate control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E24" w:rsidP="004E7E24">
            <w:pPr>
              <w:pStyle w:val="BodyText"/>
            </w:pPr>
            <w:r w:rsidRPr="004E7E24">
              <w:t xml:space="preserve">1.1. Identify control systems </w:t>
            </w:r>
          </w:p>
          <w:p w:rsidR="00000000" w:rsidRPr="004E7E24" w:rsidP="004E7E24">
            <w:pPr>
              <w:pStyle w:val="BodyText"/>
            </w:pPr>
            <w:r w:rsidRPr="004E7E24">
              <w:t>1.2. Access control systems as required</w:t>
            </w:r>
          </w:p>
          <w:p w:rsidR="00000000" w:rsidP="004E7E24">
            <w:pPr>
              <w:pStyle w:val="BodyText"/>
              <w:rPr>
                <w:lang w:val="en-NZ"/>
              </w:rPr>
            </w:pPr>
            <w:r w:rsidRPr="004E7E24">
              <w:t>1.3. Navigate control systems to meet job requirements</w:t>
            </w:r>
          </w:p>
        </w:tc>
      </w:tr>
      <w:tr w:rsidTr="000112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E24">
            <w:pPr>
              <w:pStyle w:val="BodyText"/>
              <w:rPr>
                <w:lang w:val="en-NZ"/>
              </w:rPr>
            </w:pPr>
            <w:r w:rsidRPr="004E7E24">
              <w:t>2. Monitor and control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E24" w:rsidP="004E7E24">
            <w:pPr>
              <w:pStyle w:val="BodyText"/>
            </w:pPr>
            <w:r w:rsidRPr="004E7E24">
              <w:t>2.1. Monitor key variables using control screen/s to check process status</w:t>
            </w:r>
          </w:p>
          <w:p w:rsidR="00000000" w:rsidP="004E7E24">
            <w:pPr>
              <w:pStyle w:val="BodyText"/>
              <w:rPr>
                <w:lang w:val="en-NZ"/>
              </w:rPr>
            </w:pPr>
            <w:r w:rsidRPr="004E7E24">
              <w:t>2.2 Make equipment adjustments using process control systems in line with work health and safety (WHS) and safe work practices</w:t>
            </w:r>
          </w:p>
        </w:tc>
      </w:tr>
      <w:tr w:rsidTr="0001128D">
        <w:tblPrEx>
          <w:tblW w:w="0" w:type="auto"/>
          <w:tblCellMar>
            <w:left w:w="62" w:type="dxa"/>
            <w:right w:w="62" w:type="dxa"/>
          </w:tblCellMar>
          <w:tblLook w:val="0000"/>
        </w:tblPrEx>
        <w:trPr>
          <w:trHeight w:val="146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E24">
            <w:pPr>
              <w:pStyle w:val="BodyText"/>
              <w:rPr>
                <w:lang w:val="en-NZ"/>
              </w:rPr>
            </w:pPr>
            <w:r w:rsidRPr="004E7E24">
              <w:t>3. Respond to process variations and problems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E24" w:rsidP="004E7E24">
            <w:pPr>
              <w:pStyle w:val="BodyText"/>
            </w:pPr>
            <w:r w:rsidRPr="004E7E24">
              <w:t>3.1. Ide</w:t>
            </w:r>
            <w:r w:rsidRPr="004E7E24">
              <w:t>ntify process variations</w:t>
            </w:r>
          </w:p>
          <w:p w:rsidR="00000000" w:rsidRPr="004E7E24" w:rsidP="004E7E24">
            <w:pPr>
              <w:pStyle w:val="BodyText"/>
            </w:pPr>
            <w:r w:rsidRPr="004E7E24">
              <w:t>3.2. Adjust equipment in response to process variations and alarms</w:t>
            </w:r>
          </w:p>
          <w:p w:rsidR="00000000" w:rsidRPr="004E7E24" w:rsidP="004E7E24">
            <w:pPr>
              <w:pStyle w:val="BodyText"/>
            </w:pPr>
            <w:r w:rsidRPr="004E7E24">
              <w:t>3.3. Report process variations according to site procedures</w:t>
            </w:r>
          </w:p>
        </w:tc>
      </w:tr>
    </w:tbl>
    <w:p w:rsidR="00000000" w:rsidRPr="004E7E24" w:rsidP="004E7E24">
      <w:pPr>
        <w:pStyle w:val="BodyText"/>
      </w:pPr>
    </w:p>
    <w:p w:rsidR="00000000" w:rsidRPr="004E7E24" w:rsidP="004E7E24">
      <w:pPr>
        <w:pStyle w:val="AllowPageBreak"/>
      </w:pPr>
    </w:p>
    <w:p w:rsidR="00000000" w:rsidRPr="004E7E24" w:rsidP="004E7E24">
      <w:pPr>
        <w:pStyle w:val="Heading1"/>
      </w:pPr>
      <w:bookmarkStart w:id="6" w:name="O_911412"/>
      <w:bookmarkEnd w:id="6"/>
      <w:r w:rsidRPr="004E7E24">
        <w:t>Foundation Skills</w:t>
      </w:r>
    </w:p>
    <w:tbl>
      <w:tblPr>
        <w:tblW w:w="0" w:type="auto"/>
        <w:tblCellMar>
          <w:left w:w="62" w:type="dxa"/>
          <w:right w:w="62" w:type="dxa"/>
        </w:tblCellMar>
        <w:tblLook w:val="0000"/>
      </w:tblPr>
      <w:tblGrid>
        <w:gridCol w:w="2007"/>
        <w:gridCol w:w="7189"/>
      </w:tblGrid>
      <w:tr w:rsidTr="0001128D">
        <w:tblPrEx>
          <w:tblW w:w="0" w:type="auto"/>
          <w:tblCellMar>
            <w:left w:w="62" w:type="dxa"/>
            <w:right w:w="62" w:type="dxa"/>
          </w:tblCellMar>
          <w:tblLook w:val="0000"/>
        </w:tblPrEx>
        <w:tc>
          <w:tcPr>
            <w:tcW w:w="0" w:type="auto"/>
            <w:gridSpan w:val="2"/>
            <w:tcBorders>
              <w:top w:val="single" w:sz="6"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E24">
            <w:pPr>
              <w:pStyle w:val="BodyText"/>
              <w:rPr>
                <w:lang w:val="en-NZ"/>
              </w:rPr>
            </w:pPr>
            <w:r w:rsidRPr="004E7E24">
              <w:t>This section describes those core and employment skills that are es</w:t>
            </w:r>
            <w:r w:rsidRPr="004E7E24">
              <w:t>sential to performance and are not explicit in the performance criteria</w:t>
            </w:r>
          </w:p>
        </w:tc>
      </w:tr>
      <w:tr w:rsidTr="000112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E24">
            <w:pPr>
              <w:pStyle w:val="BodyText"/>
              <w:rPr>
                <w:lang w:val="en-NZ"/>
              </w:rPr>
            </w:pPr>
            <w:r w:rsidRPr="004E7E24">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E24" w:rsidP="004E7E24">
            <w:pPr>
              <w:pStyle w:val="ListBullet"/>
            </w:pPr>
            <w:r w:rsidRPr="004E7E24">
              <w:t>interpret instruments and gauges</w:t>
            </w:r>
          </w:p>
          <w:p w:rsidR="00000000" w:rsidP="004E7E24">
            <w:pPr>
              <w:pStyle w:val="ListBullet"/>
              <w:rPr>
                <w:lang w:val="en-NZ"/>
              </w:rPr>
            </w:pPr>
            <w:r w:rsidRPr="004E7E24">
              <w:t>interpret symbols used in process controls.</w:t>
            </w:r>
          </w:p>
        </w:tc>
      </w:tr>
      <w:tr w:rsidTr="000112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E24">
            <w:pPr>
              <w:pStyle w:val="BodyText"/>
              <w:rPr>
                <w:lang w:val="en-NZ"/>
              </w:rPr>
            </w:pPr>
            <w:r w:rsidRPr="004E7E24">
              <w:t>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E24">
            <w:pPr>
              <w:pStyle w:val="ListBullet"/>
              <w:rPr>
                <w:lang w:val="en-NZ"/>
              </w:rPr>
            </w:pPr>
            <w:r w:rsidRPr="004E7E24">
              <w:t>respond to non-verbal signals including hand signals and alarms.</w:t>
            </w:r>
          </w:p>
        </w:tc>
      </w:tr>
      <w:tr w:rsidTr="000112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E24">
            <w:pPr>
              <w:pStyle w:val="BodyText"/>
              <w:rPr>
                <w:lang w:val="en-NZ"/>
              </w:rPr>
            </w:pPr>
            <w:r w:rsidRPr="004E7E24">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E24" w:rsidP="004E7E24">
            <w:pPr>
              <w:pStyle w:val="ListBullet"/>
            </w:pPr>
            <w:r w:rsidRPr="004E7E24">
              <w:t>interpret documentation including standard operating procedures, operation manuals, checklists, drawings and signage</w:t>
            </w:r>
          </w:p>
          <w:p w:rsidR="00000000" w:rsidP="004E7E24">
            <w:pPr>
              <w:pStyle w:val="ListBullet"/>
              <w:rPr>
                <w:lang w:val="en-NZ"/>
              </w:rPr>
            </w:pPr>
            <w:r w:rsidRPr="004E7E24">
              <w:t>interpret symbols used in process controls.</w:t>
            </w:r>
          </w:p>
        </w:tc>
      </w:tr>
      <w:tr w:rsidTr="000112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E24">
            <w:pPr>
              <w:pStyle w:val="BodyText"/>
              <w:rPr>
                <w:lang w:val="en-NZ"/>
              </w:rPr>
            </w:pPr>
            <w:r w:rsidRPr="004E7E24">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E24" w:rsidP="004E7E24">
            <w:pPr>
              <w:pStyle w:val="ListBullet"/>
            </w:pPr>
            <w:r w:rsidRPr="004E7E24">
              <w:t>record shift data using log books or computer systems</w:t>
            </w:r>
          </w:p>
          <w:p w:rsidR="00000000" w:rsidP="004E7E24">
            <w:pPr>
              <w:pStyle w:val="ListBullet"/>
              <w:rPr>
                <w:lang w:val="en-NZ"/>
              </w:rPr>
            </w:pPr>
            <w:r w:rsidRPr="004E7E24">
              <w:t>record equipment malfunctions and product or part deviations.</w:t>
            </w:r>
          </w:p>
        </w:tc>
      </w:tr>
      <w:tr w:rsidTr="000112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E24">
            <w:pPr>
              <w:pStyle w:val="BodyText"/>
              <w:rPr>
                <w:lang w:val="en-NZ"/>
              </w:rPr>
            </w:pPr>
            <w:r w:rsidRPr="004E7E24">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E24" w:rsidP="004E7E24">
            <w:pPr>
              <w:pStyle w:val="ListBullet"/>
            </w:pPr>
            <w:r w:rsidRPr="004E7E24">
              <w:t>maintain situational awareness in the work area</w:t>
            </w:r>
          </w:p>
          <w:p w:rsidR="00000000" w:rsidP="004E7E24">
            <w:pPr>
              <w:pStyle w:val="ListBullet"/>
              <w:rPr>
                <w:lang w:val="en-NZ"/>
              </w:rPr>
            </w:pPr>
            <w:r w:rsidRPr="004E7E24">
              <w:t>interpret sensory information that indicate</w:t>
            </w:r>
            <w:r w:rsidRPr="004E7E24">
              <w:t>s a deviation from standard operating parameters.</w:t>
            </w:r>
          </w:p>
        </w:tc>
      </w:tr>
      <w:tr w:rsidTr="000112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E24">
            <w:pPr>
              <w:pStyle w:val="BodyText"/>
              <w:rPr>
                <w:lang w:val="en-NZ"/>
              </w:rPr>
            </w:pPr>
            <w:r w:rsidRPr="004E7E24">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E24" w:rsidP="004E7E24">
            <w:pPr>
              <w:pStyle w:val="ListBullet"/>
            </w:pPr>
            <w:r w:rsidRPr="004E7E24">
              <w:t>use electronic and other control systems to control equipment and processes.</w:t>
            </w:r>
          </w:p>
        </w:tc>
      </w:tr>
    </w:tbl>
    <w:p w:rsidR="00000000" w:rsidRPr="004E7E24" w:rsidP="004E7E24">
      <w:pPr>
        <w:pStyle w:val="BodyText"/>
      </w:pPr>
    </w:p>
    <w:p w:rsidR="00000000" w:rsidRPr="004E7E24" w:rsidP="004E7E24">
      <w:pPr>
        <w:pStyle w:val="AllowPageBreak"/>
      </w:pPr>
    </w:p>
    <w:p w:rsidR="00000000" w:rsidRPr="004E7E24" w:rsidP="004E7E24">
      <w:pPr>
        <w:pStyle w:val="Heading1"/>
      </w:pPr>
      <w:bookmarkStart w:id="7" w:name="O_911413"/>
      <w:bookmarkEnd w:id="7"/>
      <w:r w:rsidRPr="004E7E24">
        <w:t>Range of Conditions</w:t>
      </w:r>
    </w:p>
    <w:p w:rsidR="00000000" w:rsidRPr="004E7E24" w:rsidP="0001128D">
      <w:pPr>
        <w:pStyle w:val="BodyText"/>
      </w:pPr>
      <w:r w:rsidRPr="004E7E24">
        <w:t>Not Applicable</w:t>
      </w:r>
    </w:p>
    <w:p w:rsidR="00000000" w:rsidRPr="004E7E24" w:rsidP="004E7E24">
      <w:pPr>
        <w:pStyle w:val="Heading1"/>
      </w:pPr>
      <w:bookmarkStart w:id="8" w:name="O_911414"/>
      <w:bookmarkEnd w:id="8"/>
      <w:r w:rsidRPr="004E7E24">
        <w:t>Unit Mapping Information</w:t>
      </w:r>
    </w:p>
    <w:p w:rsidR="00000000" w:rsidRPr="004E7E24" w:rsidP="0001128D">
      <w:pPr>
        <w:pStyle w:val="BodyText"/>
      </w:pPr>
      <w:r w:rsidRPr="004E7E24">
        <w:t>FPPCSK310A Operate process control equipment</w:t>
      </w:r>
    </w:p>
    <w:p w:rsidR="00000000" w:rsidRPr="004E7E24" w:rsidP="004E7E24">
      <w:pPr>
        <w:pStyle w:val="Heading1"/>
      </w:pPr>
      <w:bookmarkStart w:id="9" w:name="O_911421"/>
      <w:bookmarkEnd w:id="9"/>
      <w:r w:rsidRPr="004E7E24">
        <w:t>Links</w:t>
      </w:r>
    </w:p>
    <w:p w:rsidR="00000000" w:rsidRPr="004E7E24" w:rsidP="0001128D">
      <w:pPr>
        <w:pStyle w:val="BodyText"/>
      </w:pPr>
      <w:r w:rsidRPr="004E7E24">
        <w:t xml:space="preserve">Companion Volume implementation guides are found in VETNet - </w:t>
      </w:r>
      <w:r>
        <w:fldChar w:fldCharType="begin"/>
      </w:r>
      <w:r>
        <w:instrText xml:space="preserve"> HYPERLINK "https://vetnet.gov.au/Pages/TrainingPackages.aspx/Pages/Home.aspx" </w:instrText>
      </w:r>
      <w:r>
        <w:fldChar w:fldCharType="separate"/>
      </w:r>
      <w:r w:rsidRPr="002B5BAF">
        <w:rPr>
          <w:rStyle w:val="Hyperlink"/>
        </w:rPr>
        <w:t>https://vetnet.gov.au/Pages/TrainingPackages.aspx/Pages/Home.aspx</w:t>
      </w:r>
      <w:r>
        <w:fldChar w:fldCharType="end"/>
      </w:r>
    </w:p>
    <w:p w:rsidR="00000000" w:rsidRPr="004E7E24" w:rsidP="0001128D">
      <w:pPr>
        <w:pStyle w:val="BodyText"/>
        <w:sectPr w:rsidSect="004E7E24">
          <w:headerReference w:type="default" r:id="rId10"/>
          <w:footerReference w:type="default" r:id="rId11"/>
          <w:pgSz w:w="11908" w:h="16833"/>
          <w:pgMar w:top="1702" w:right="1418" w:bottom="1702" w:left="1418" w:header="992" w:footer="992" w:gutter="0"/>
          <w:cols w:space="720"/>
          <w:noEndnote/>
          <w:docGrid w:linePitch="299"/>
        </w:sectPr>
      </w:pPr>
    </w:p>
    <w:p w:rsidR="00000000" w:rsidRPr="004E7E24" w:rsidP="004E7E24">
      <w:pPr>
        <w:pStyle w:val="SuperHeading"/>
      </w:pPr>
      <w:r w:rsidRPr="004E7E24">
        <w:t>Assessment Req</w:t>
      </w:r>
      <w:r w:rsidRPr="004E7E24">
        <w:t>uirements for PPMCSK310 Operate process control equipment</w:t>
      </w:r>
    </w:p>
    <w:p w:rsidR="00000000" w:rsidRPr="004E7E24" w:rsidP="004E7E24">
      <w:pPr>
        <w:pStyle w:val="Heading1"/>
      </w:pPr>
      <w:bookmarkStart w:id="10" w:name="O_911416"/>
      <w:bookmarkEnd w:id="10"/>
      <w:r w:rsidRPr="004E7E24">
        <w:t>Modification History</w:t>
      </w:r>
    </w:p>
    <w:tbl>
      <w:tblPr>
        <w:tblW w:w="0" w:type="auto"/>
        <w:tblCellMar>
          <w:left w:w="62" w:type="dxa"/>
          <w:right w:w="62" w:type="dxa"/>
        </w:tblCellMar>
        <w:tblLook w:val="0000"/>
      </w:tblPr>
      <w:tblGrid>
        <w:gridCol w:w="2007"/>
        <w:gridCol w:w="7189"/>
      </w:tblGrid>
      <w:tr w:rsidTr="000112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E24" w:rsidP="004E7E24">
            <w:pPr>
              <w:pStyle w:val="BodyText"/>
            </w:pPr>
            <w:r w:rsidRPr="004E7E24">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E24">
            <w:pPr>
              <w:pStyle w:val="BodyText"/>
              <w:rPr>
                <w:lang w:val="en-NZ"/>
              </w:rPr>
            </w:pPr>
            <w:r w:rsidRPr="004E7E24">
              <w:rPr>
                <w:rStyle w:val="SpecialBold"/>
              </w:rPr>
              <w:t>Comment</w:t>
            </w:r>
          </w:p>
        </w:tc>
      </w:tr>
      <w:tr w:rsidTr="000112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E24">
            <w:pPr>
              <w:pStyle w:val="BodyText"/>
              <w:rPr>
                <w:lang w:val="en-NZ"/>
              </w:rPr>
            </w:pPr>
            <w:r w:rsidRPr="004E7E2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E24" w:rsidP="004E7E24">
            <w:pPr>
              <w:pStyle w:val="BodyText"/>
            </w:pPr>
            <w:r w:rsidRPr="004E7E24">
              <w:t>Replaces equivalent unit FPPCSK310A Operate process control equipment, which was first released with FPP10 Pulp and Paper Manufacturing Indust</w:t>
            </w:r>
            <w:r w:rsidRPr="004E7E24">
              <w:t>ry Training Package Version 1. This is the first release of this unit in the new standards format.</w:t>
            </w:r>
          </w:p>
          <w:p w:rsidR="00000000" w:rsidRPr="004E7E24" w:rsidP="004E7E24">
            <w:pPr>
              <w:pStyle w:val="BodyText"/>
            </w:pPr>
            <w:r w:rsidRPr="004E7E24">
              <w:t>Assessment requirements now specify the performance and knowledge evidence, as well as assessment conditions for this unit of competency.  These sections simplify and replace components used in the previous unit format, including ‘Required Skills and Knowl</w:t>
            </w:r>
            <w:r w:rsidRPr="004E7E24">
              <w:t>edge, Evidence Guide and Range Statement’</w:t>
            </w:r>
          </w:p>
        </w:tc>
      </w:tr>
    </w:tbl>
    <w:p w:rsidR="00000000" w:rsidRPr="004E7E24" w:rsidP="004E7E24">
      <w:pPr>
        <w:pStyle w:val="BodyText"/>
      </w:pPr>
    </w:p>
    <w:p w:rsidR="00000000" w:rsidRPr="004E7E24" w:rsidP="004E7E24">
      <w:pPr>
        <w:pStyle w:val="AllowPageBreak"/>
      </w:pPr>
    </w:p>
    <w:p w:rsidR="00000000" w:rsidRPr="004E7E24" w:rsidP="004E7E24">
      <w:pPr>
        <w:pStyle w:val="Heading1"/>
      </w:pPr>
      <w:bookmarkStart w:id="11" w:name="O_911417"/>
      <w:bookmarkEnd w:id="11"/>
      <w:r w:rsidRPr="004E7E24">
        <w:t>Performance Evidence</w:t>
      </w:r>
    </w:p>
    <w:p w:rsidR="00000000" w:rsidRPr="004E7E24" w:rsidP="0001128D">
      <w:pPr>
        <w:pStyle w:val="BodyText"/>
      </w:pPr>
      <w:r w:rsidRPr="004E7E24">
        <w:t>A person demonstrating competency in this unit must satisfy all of the elements, performance criteria and foundation skills of this unit, and must be able to provide evidence</w:t>
      </w:r>
      <w:r w:rsidRPr="004E7E24">
        <w:t xml:space="preserve"> of the ability to:</w:t>
      </w:r>
    </w:p>
    <w:p w:rsidR="00000000" w:rsidRPr="004E7E24" w:rsidP="004E7E24">
      <w:pPr>
        <w:pStyle w:val="ListBullet"/>
      </w:pPr>
      <w:r w:rsidRPr="004E7E24">
        <w:t>operate process control equipment, at least twice in line with required enterprise intervals, associated with integrated systems selected from the following list:</w:t>
      </w:r>
    </w:p>
    <w:p w:rsidR="00000000" w:rsidRPr="004E7E24" w:rsidP="004E7E24">
      <w:pPr>
        <w:pStyle w:val="ListBullet2"/>
      </w:pPr>
      <w:r w:rsidRPr="004E7E24">
        <w:t>primary resources processes</w:t>
      </w:r>
    </w:p>
    <w:p w:rsidR="00000000" w:rsidRPr="004E7E24" w:rsidP="004E7E24">
      <w:pPr>
        <w:pStyle w:val="ListBullet2"/>
      </w:pPr>
      <w:r w:rsidRPr="004E7E24">
        <w:t>waste paper handling processes</w:t>
      </w:r>
    </w:p>
    <w:p w:rsidR="00000000" w:rsidRPr="004E7E24" w:rsidP="004E7E24">
      <w:pPr>
        <w:pStyle w:val="ListBullet2"/>
      </w:pPr>
      <w:r w:rsidRPr="004E7E24">
        <w:t>waste paper operations processes</w:t>
      </w:r>
    </w:p>
    <w:p w:rsidR="00000000" w:rsidRPr="004E7E24" w:rsidP="004E7E24">
      <w:pPr>
        <w:pStyle w:val="ListBullet2"/>
      </w:pPr>
      <w:r w:rsidRPr="004E7E24">
        <w:t>pulping processes</w:t>
      </w:r>
    </w:p>
    <w:p w:rsidR="00000000" w:rsidRPr="004E7E24" w:rsidP="004E7E24">
      <w:pPr>
        <w:pStyle w:val="ListBullet2"/>
      </w:pPr>
      <w:r w:rsidRPr="004E7E24">
        <w:t>chemical recovery systems</w:t>
      </w:r>
    </w:p>
    <w:p w:rsidR="00000000" w:rsidRPr="004E7E24" w:rsidP="004E7E24">
      <w:pPr>
        <w:pStyle w:val="ListBullet2"/>
      </w:pPr>
      <w:r w:rsidRPr="004E7E24">
        <w:t>stock preparation systems</w:t>
      </w:r>
    </w:p>
    <w:p w:rsidR="00000000" w:rsidRPr="004E7E24" w:rsidP="004E7E24">
      <w:pPr>
        <w:pStyle w:val="ListBullet2"/>
      </w:pPr>
      <w:r w:rsidRPr="004E7E24">
        <w:t>wet end processes</w:t>
      </w:r>
    </w:p>
    <w:p w:rsidR="00000000" w:rsidRPr="004E7E24" w:rsidP="004E7E24">
      <w:pPr>
        <w:pStyle w:val="ListBullet2"/>
      </w:pPr>
      <w:r w:rsidRPr="004E7E24">
        <w:t>dry end processes</w:t>
      </w:r>
    </w:p>
    <w:p w:rsidR="00000000" w:rsidRPr="004E7E24" w:rsidP="004E7E24">
      <w:pPr>
        <w:pStyle w:val="ListBullet2"/>
      </w:pPr>
      <w:r w:rsidRPr="004E7E24">
        <w:t xml:space="preserve">finishing and converting processes </w:t>
      </w:r>
    </w:p>
    <w:p w:rsidR="00000000" w:rsidRPr="004E7E24" w:rsidP="004E7E24">
      <w:pPr>
        <w:pStyle w:val="ListBullet2"/>
      </w:pPr>
      <w:r w:rsidRPr="004E7E24">
        <w:t>warehousing and dispatch process</w:t>
      </w:r>
    </w:p>
    <w:p w:rsidR="00000000" w:rsidRPr="004E7E24" w:rsidP="004E7E24">
      <w:pPr>
        <w:pStyle w:val="ListBullet2"/>
      </w:pPr>
      <w:r w:rsidRPr="004E7E24">
        <w:t>water services processes</w:t>
      </w:r>
    </w:p>
    <w:p w:rsidR="00000000" w:rsidRPr="004E7E24" w:rsidP="004E7E24">
      <w:pPr>
        <w:pStyle w:val="ListBullet2"/>
      </w:pPr>
      <w:r w:rsidRPr="004E7E24">
        <w:t>coated paper processes</w:t>
      </w:r>
    </w:p>
    <w:p w:rsidR="00000000" w:rsidRPr="004E7E24" w:rsidP="004E7E24">
      <w:pPr>
        <w:pStyle w:val="ListBullet2"/>
      </w:pPr>
      <w:r w:rsidRPr="004E7E24">
        <w:t>steam generation processes</w:t>
      </w:r>
    </w:p>
    <w:p w:rsidR="00000000" w:rsidRPr="004E7E24" w:rsidP="004E7E24">
      <w:pPr>
        <w:pStyle w:val="ListBullet2"/>
      </w:pPr>
      <w:r w:rsidRPr="004E7E24">
        <w:t>electrical power generation processes</w:t>
      </w:r>
    </w:p>
    <w:p w:rsidR="00000000" w:rsidRPr="004E7E24" w:rsidP="004E7E24">
      <w:pPr>
        <w:pStyle w:val="ListBullet"/>
      </w:pPr>
      <w:r w:rsidRPr="004E7E24">
        <w:t>monitor key variables during the operation of process control equipment including:</w:t>
      </w:r>
    </w:p>
    <w:p w:rsidR="00000000" w:rsidRPr="004E7E24" w:rsidP="004E7E24">
      <w:pPr>
        <w:pStyle w:val="ListBullet2"/>
      </w:pPr>
      <w:r w:rsidRPr="004E7E24">
        <w:t>speed</w:t>
      </w:r>
    </w:p>
    <w:p w:rsidR="00000000" w:rsidRPr="004E7E24" w:rsidP="004E7E24">
      <w:pPr>
        <w:pStyle w:val="ListBullet2"/>
      </w:pPr>
      <w:r w:rsidRPr="004E7E24">
        <w:t>output rate</w:t>
      </w:r>
    </w:p>
    <w:p w:rsidR="00000000" w:rsidRPr="004E7E24" w:rsidP="004E7E24">
      <w:pPr>
        <w:pStyle w:val="ListBullet2"/>
      </w:pPr>
      <w:r w:rsidRPr="004E7E24">
        <w:t>product integrity and general conformance to specification</w:t>
      </w:r>
    </w:p>
    <w:p w:rsidR="00000000" w:rsidRPr="004E7E24" w:rsidP="004E7E24">
      <w:pPr>
        <w:pStyle w:val="ListBullet"/>
      </w:pPr>
      <w:r w:rsidRPr="004E7E24">
        <w:t>access and navigate control systems</w:t>
      </w:r>
    </w:p>
    <w:p w:rsidR="00000000" w:rsidRPr="004E7E24" w:rsidP="004E7E24">
      <w:pPr>
        <w:pStyle w:val="ListBullet"/>
      </w:pPr>
      <w:r w:rsidRPr="004E7E24">
        <w:t xml:space="preserve">make process adjustments using the control system </w:t>
      </w:r>
    </w:p>
    <w:p w:rsidR="00000000" w:rsidRPr="004E7E24" w:rsidP="004E7E24">
      <w:pPr>
        <w:pStyle w:val="ListBullet"/>
      </w:pPr>
      <w:r w:rsidRPr="004E7E24">
        <w:t>use electronic and other control systems to control equipment.</w:t>
      </w:r>
    </w:p>
    <w:p w:rsidR="00000000" w:rsidRPr="004E7E24" w:rsidP="004E7E24">
      <w:pPr>
        <w:pStyle w:val="AllowPageBreak"/>
      </w:pPr>
    </w:p>
    <w:p w:rsidR="00000000" w:rsidRPr="004E7E24" w:rsidP="004E7E24">
      <w:pPr>
        <w:pStyle w:val="Heading1"/>
      </w:pPr>
      <w:bookmarkStart w:id="12" w:name="O_911418"/>
      <w:bookmarkEnd w:id="12"/>
      <w:r w:rsidRPr="004E7E24">
        <w:t>Knowledge Evidence</w:t>
      </w:r>
    </w:p>
    <w:p w:rsidR="00000000" w:rsidRPr="004E7E24" w:rsidP="0001128D">
      <w:pPr>
        <w:pStyle w:val="BodyText"/>
      </w:pPr>
      <w:r w:rsidRPr="004E7E24">
        <w:t xml:space="preserve">A person competent in this unit must be able to demonstrate knowledge </w:t>
      </w:r>
      <w:r w:rsidRPr="004E7E24">
        <w:t>of:</w:t>
      </w:r>
    </w:p>
    <w:p w:rsidR="00000000" w:rsidRPr="004E7E24" w:rsidP="004E7E24">
      <w:pPr>
        <w:pStyle w:val="ListBullet"/>
      </w:pPr>
      <w:r w:rsidRPr="004E7E24">
        <w:t>procedures, regulations and workplace requirements relevant to operating process control equipment including WHS, SOP, isolation procedures, safe working requirements and housekeeping</w:t>
      </w:r>
    </w:p>
    <w:p w:rsidR="00000000" w:rsidRPr="004E7E24" w:rsidP="004E7E24">
      <w:pPr>
        <w:pStyle w:val="ListBullet"/>
      </w:pPr>
      <w:r w:rsidRPr="004E7E24">
        <w:t>materials, equipment and process sufficient to recognise material a</w:t>
      </w:r>
      <w:r w:rsidRPr="004E7E24">
        <w:t>nd equipment conditions which may lead to out of specification production</w:t>
      </w:r>
    </w:p>
    <w:p w:rsidR="00000000" w:rsidRPr="004E7E24" w:rsidP="004E7E24">
      <w:pPr>
        <w:pStyle w:val="ListBullet"/>
      </w:pPr>
      <w:r w:rsidRPr="004E7E24">
        <w:t>effect of adjustments on part or product specifications</w:t>
      </w:r>
    </w:p>
    <w:p w:rsidR="00000000" w:rsidRPr="004E7E24" w:rsidP="004E7E24">
      <w:pPr>
        <w:pStyle w:val="ListBullet"/>
      </w:pPr>
      <w:r w:rsidRPr="004E7E24">
        <w:t>risk management using the hierarchy of controls applied to the operation of computer controlled machines/processes</w:t>
      </w:r>
    </w:p>
    <w:p w:rsidR="00000000" w:rsidRPr="004E7E24" w:rsidP="004E7E24">
      <w:pPr>
        <w:pStyle w:val="ListBullet"/>
      </w:pPr>
      <w:r w:rsidRPr="004E7E24">
        <w:t>approved hazard control, safety procedures and the use of PPE in relation to handling materials, equipment operation and clean up</w:t>
      </w:r>
    </w:p>
    <w:p w:rsidR="00000000" w:rsidRPr="004E7E24" w:rsidP="004E7E24">
      <w:pPr>
        <w:pStyle w:val="ListBullet"/>
      </w:pPr>
      <w:r w:rsidRPr="004E7E24">
        <w:t>symbols used in process controls</w:t>
      </w:r>
    </w:p>
    <w:p w:rsidR="00000000" w:rsidRPr="004E7E24" w:rsidP="004E7E24">
      <w:pPr>
        <w:pStyle w:val="ListBullet"/>
      </w:pPr>
      <w:r w:rsidRPr="004E7E24">
        <w:t xml:space="preserve">computer-controlled machine operating procedures </w:t>
      </w:r>
    </w:p>
    <w:p w:rsidR="00000000" w:rsidRPr="004E7E24" w:rsidP="004E7E24">
      <w:pPr>
        <w:pStyle w:val="ListBullet"/>
      </w:pPr>
      <w:r w:rsidRPr="004E7E24">
        <w:t>procedures for identifying and reporting eq</w:t>
      </w:r>
      <w:r w:rsidRPr="004E7E24">
        <w:t>uipment malfunctions, and product or part deviations.</w:t>
      </w:r>
    </w:p>
    <w:p w:rsidR="00000000" w:rsidRPr="004E7E24" w:rsidP="004E7E24">
      <w:pPr>
        <w:pStyle w:val="AllowPageBreak"/>
      </w:pPr>
    </w:p>
    <w:p w:rsidR="00000000" w:rsidRPr="004E7E24" w:rsidP="004E7E24">
      <w:pPr>
        <w:pStyle w:val="Heading1"/>
      </w:pPr>
      <w:bookmarkStart w:id="13" w:name="O_911419"/>
      <w:bookmarkEnd w:id="13"/>
      <w:r w:rsidRPr="004E7E24">
        <w:t>Assessment Conditions</w:t>
      </w:r>
    </w:p>
    <w:p w:rsidR="00000000" w:rsidRPr="004E7E24" w:rsidP="0001128D">
      <w:pPr>
        <w:pStyle w:val="BodyText"/>
      </w:pPr>
      <w:r w:rsidRPr="004E7E24">
        <w:t>The following resources must be made available:</w:t>
      </w:r>
    </w:p>
    <w:p w:rsidR="00000000" w:rsidRPr="004E7E24" w:rsidP="004E7E24">
      <w:pPr>
        <w:pStyle w:val="ListBullet"/>
      </w:pPr>
      <w:r w:rsidRPr="004E7E24">
        <w:t xml:space="preserve">fully automated, semi-automated, manually operated plant and equipment appropriate to process control </w:t>
      </w:r>
      <w:r w:rsidRPr="004E7E24">
        <w:t>equipment in a pulp or paper manufacturing facility including:</w:t>
      </w:r>
    </w:p>
    <w:p w:rsidR="00000000" w:rsidRPr="004E7E24" w:rsidP="004E7E24">
      <w:pPr>
        <w:pStyle w:val="ListBullet"/>
      </w:pPr>
      <w:r w:rsidRPr="004E7E24">
        <w:t>computer systems</w:t>
      </w:r>
    </w:p>
    <w:p w:rsidR="00000000" w:rsidRPr="004E7E24" w:rsidP="004E7E24">
      <w:pPr>
        <w:pStyle w:val="ListBullet"/>
      </w:pPr>
      <w:r w:rsidRPr="004E7E24">
        <w:t>electronic screens and alarms</w:t>
      </w:r>
    </w:p>
    <w:p w:rsidR="00000000" w:rsidRPr="004E7E24" w:rsidP="004E7E24">
      <w:pPr>
        <w:pStyle w:val="ListBullet"/>
      </w:pPr>
      <w:r w:rsidRPr="004E7E24">
        <w:t>process control equipment and systems</w:t>
      </w:r>
    </w:p>
    <w:p w:rsidR="00000000" w:rsidRPr="004E7E24" w:rsidP="004E7E24">
      <w:pPr>
        <w:pStyle w:val="ListBullet"/>
      </w:pPr>
      <w:r w:rsidRPr="004E7E24">
        <w:t>analogue and digital instrumentation</w:t>
      </w:r>
    </w:p>
    <w:p w:rsidR="00000000" w:rsidRPr="004E7E24" w:rsidP="004E7E24">
      <w:pPr>
        <w:pStyle w:val="ListBullet"/>
      </w:pPr>
      <w:r w:rsidRPr="004E7E24">
        <w:t>relevant personnel for the purposes of communicating information</w:t>
      </w:r>
    </w:p>
    <w:p w:rsidR="00000000" w:rsidRPr="004E7E24" w:rsidP="004E7E24">
      <w:pPr>
        <w:pStyle w:val="ListBullet"/>
      </w:pPr>
      <w:r w:rsidRPr="004E7E24">
        <w:t>person</w:t>
      </w:r>
      <w:r w:rsidRPr="004E7E24">
        <w:t>al protective equipment required for operating process control equipment.</w:t>
      </w:r>
    </w:p>
    <w:p w:rsidR="00000000" w:rsidRPr="004E7E24" w:rsidP="0001128D">
      <w:pPr>
        <w:pStyle w:val="BodyText"/>
      </w:pPr>
      <w:r w:rsidRPr="004E7E24">
        <w:t>Competency is to be assessed in the workplace or in a productive environment that accurately reflects performance in a workplace.</w:t>
      </w:r>
    </w:p>
    <w:p w:rsidR="00000000" w:rsidRPr="004E7E24" w:rsidP="0001128D">
      <w:pPr>
        <w:pStyle w:val="Heading3"/>
      </w:pPr>
      <w:r w:rsidRPr="004E7E24">
        <w:rPr>
          <w:rStyle w:val="SpecialBold"/>
        </w:rPr>
        <w:t>Assessor requirements</w:t>
      </w:r>
    </w:p>
    <w:p w:rsidR="00000000" w:rsidRPr="004E7E24" w:rsidP="0001128D">
      <w:pPr>
        <w:pStyle w:val="BodyText"/>
      </w:pPr>
      <w:r w:rsidRPr="004E7E24">
        <w:t>Assessors must:</w:t>
      </w:r>
    </w:p>
    <w:p w:rsidR="00000000" w:rsidRPr="004E7E24" w:rsidP="004E7E24">
      <w:pPr>
        <w:pStyle w:val="ListBullet"/>
      </w:pPr>
      <w:r w:rsidRPr="004E7E24">
        <w:t>hold the appr</w:t>
      </w:r>
      <w:r w:rsidRPr="004E7E24">
        <w:t>opriate assessor competency standards as outlined in regulations; and</w:t>
      </w:r>
    </w:p>
    <w:p w:rsidR="00000000" w:rsidRPr="004E7E24" w:rsidP="004E7E24">
      <w:pPr>
        <w:pStyle w:val="ListBullet"/>
      </w:pPr>
      <w:r w:rsidRPr="004E7E24">
        <w:t>be able to demonstrate vocational competencies at least to the level being assessed; and</w:t>
      </w:r>
    </w:p>
    <w:p w:rsidR="00000000" w:rsidRPr="004E7E24" w:rsidP="004E7E24">
      <w:pPr>
        <w:pStyle w:val="ListBullet"/>
      </w:pPr>
      <w:r w:rsidRPr="004E7E24">
        <w:t>be able to demonstrate how they are continuing to develop their VET knowledge and skills as well as maintaining their industry currency and assessor competence.</w:t>
      </w:r>
    </w:p>
    <w:p w:rsidR="00000000" w:rsidRPr="004E7E24" w:rsidP="004E7E24">
      <w:pPr>
        <w:pStyle w:val="AllowPageBreak"/>
      </w:pPr>
    </w:p>
    <w:p w:rsidR="00000000" w:rsidRPr="004E7E24" w:rsidP="004E7E24">
      <w:pPr>
        <w:pStyle w:val="Heading1"/>
      </w:pPr>
      <w:bookmarkStart w:id="14" w:name="O_911422"/>
      <w:bookmarkEnd w:id="14"/>
      <w:r w:rsidRPr="004E7E24">
        <w:t>Links</w:t>
      </w:r>
    </w:p>
    <w:p w:rsidR="00000000" w:rsidRPr="004E7E24" w:rsidP="0001128D">
      <w:pPr>
        <w:pStyle w:val="BodyText"/>
      </w:pPr>
      <w:r w:rsidRPr="004E7E24">
        <w:t xml:space="preserve">Companion Volume implementation guides are found in VETNet - </w:t>
      </w:r>
      <w:r>
        <w:fldChar w:fldCharType="begin"/>
      </w:r>
      <w:r>
        <w:instrText xml:space="preserve"> HYPERLINK "https://vetnet.gov.au/Pages/TrainingPackages.aspx/Pages/Home.aspx" </w:instrText>
      </w:r>
      <w:r>
        <w:fldChar w:fldCharType="separate"/>
      </w:r>
      <w:r w:rsidRPr="002B5BAF">
        <w:rPr>
          <w:rStyle w:val="Hyperlink"/>
        </w:rPr>
        <w:t>https://vetnet.gov.au/Pages/TrainingPackages.aspx/Pages/Home.aspx</w:t>
      </w:r>
      <w:r>
        <w:fldChar w:fldCharType="end"/>
      </w:r>
    </w:p>
    <w:p w:rsidR="00000000" w:rsidRPr="004E7E24" w:rsidP="004E7E24"/>
    <w:sectPr w:rsidSect="004E7E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E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E24" w:rsidRPr="0001128D" w:rsidP="000112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E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28D" w:rsidP="004E7E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128D" w:rsidP="004E7E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1128D" w:rsidP="004E7E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E24" w:rsidP="004E7E24">
    <w:pPr>
      <w:pStyle w:val="Footer"/>
      <w:framePr w:wrap="around"/>
    </w:pPr>
    <w:r>
      <w:fldChar w:fldCharType="begin"/>
    </w:r>
    <w:r>
      <w:instrText xml:space="preserve"> DOCPROPERTY  Subject  \* MERGEFORMAT </w:instrText>
    </w:r>
    <w:r>
      <w:fldChar w:fldCharType="separate"/>
    </w:r>
    <w:r w:rsidR="0001128D">
      <w:t>Approved</w:t>
    </w:r>
    <w:r w:rsidR="0001128D">
      <w:fldChar w:fldCharType="end"/>
    </w:r>
    <w:r>
      <w:tab/>
      <w:t xml:space="preserve">Page </w:t>
    </w:r>
    <w:r>
      <w:fldChar w:fldCharType="begin"/>
    </w:r>
    <w:r>
      <w:instrText xml:space="preserve"> PAGE  \* Arabic  \* MERGEFORMAT </w:instrText>
    </w:r>
    <w:r>
      <w:fldChar w:fldCharType="separate"/>
    </w:r>
    <w:r w:rsidR="0001128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128D">
      <w:rPr>
        <w:noProof/>
      </w:rPr>
      <w:t>4</w:t>
    </w:r>
    <w:r>
      <w:rPr>
        <w:noProof/>
      </w:rPr>
      <w:fldChar w:fldCharType="end"/>
    </w:r>
  </w:p>
  <w:p w:rsidR="004E7E24" w:rsidP="004E7E24">
    <w:pPr>
      <w:pStyle w:val="Footer"/>
      <w:framePr w:wrap="around"/>
    </w:pPr>
    <w:r>
      <w:t xml:space="preserve">© Commonwealth of Australia, </w:t>
    </w:r>
    <w:r>
      <w:fldChar w:fldCharType="begin"/>
    </w:r>
    <w:r>
      <w:instrText xml:space="preserve"> DATE  \@ "yyyy"  \* MERGEFORMAT </w:instrText>
    </w:r>
    <w:r>
      <w:fldChar w:fldCharType="separate"/>
    </w:r>
    <w:r w:rsidR="0001128D">
      <w:rPr>
        <w:noProof/>
      </w:rPr>
      <w:t>2025</w:t>
    </w:r>
    <w:r>
      <w:fldChar w:fldCharType="end"/>
    </w:r>
    <w:r>
      <w:tab/>
    </w:r>
    <w:r>
      <w:fldChar w:fldCharType="begin"/>
    </w:r>
    <w:r>
      <w:instrText xml:space="preserve"> DOCPROPERTY  Author  \* MERGEFORMAT </w:instrText>
    </w:r>
    <w:r>
      <w:fldChar w:fldCharType="separate"/>
    </w:r>
    <w:r w:rsidR="0001128D">
      <w:t>Skills Insight</w:t>
    </w:r>
    <w:r w:rsidR="0001128D">
      <w:fldChar w:fldCharType="end"/>
    </w:r>
  </w:p>
  <w:p w:rsidR="004E7E24" w:rsidP="004E7E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E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2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7E24" w:rsidRPr="0001128D" w:rsidP="000112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E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28D" w:rsidRPr="002D2AF8" w:rsidP="004E7E24">
    <w:pPr>
      <w:pStyle w:val="Header"/>
      <w:framePr w:wrap="around"/>
    </w:pPr>
    <w:r>
      <w:fldChar w:fldCharType="begin"/>
    </w:r>
    <w:r>
      <w:instrText xml:space="preserve"> TITLE   \* MERGEFORMAT </w:instrText>
    </w:r>
    <w:r>
      <w:fldChar w:fldCharType="separate"/>
    </w:r>
    <w:r>
      <w:t>PPMCSK310 Operate process control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1128D" w:rsidP="004E7E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E24" w:rsidRPr="002D2AF8" w:rsidP="004E7E24">
    <w:pPr>
      <w:pStyle w:val="Header"/>
      <w:framePr w:wrap="around"/>
    </w:pPr>
    <w:r>
      <w:fldChar w:fldCharType="begin"/>
    </w:r>
    <w:r>
      <w:instrText xml:space="preserve"> TITLE   \* MERGEFORMAT </w:instrText>
    </w:r>
    <w:r>
      <w:fldChar w:fldCharType="separate"/>
    </w:r>
    <w:r w:rsidR="0001128D">
      <w:t>PPMCSK310 Operate process control equipment</w:t>
    </w:r>
    <w:r w:rsidR="0001128D">
      <w:fldChar w:fldCharType="end"/>
    </w:r>
    <w:r>
      <w:tab/>
      <w:t xml:space="preserve">Date this document was generated: </w:t>
    </w:r>
    <w:r>
      <w:fldChar w:fldCharType="begin"/>
    </w:r>
    <w:r>
      <w:instrText xml:space="preserve"> CREATEDATE  \@ "d MMMM yyyy"  \* MERGEFORMAT </w:instrText>
    </w:r>
    <w:r>
      <w:fldChar w:fldCharType="separate"/>
    </w:r>
    <w:r w:rsidR="0001128D">
      <w:rPr>
        <w:noProof/>
      </w:rPr>
      <w:t>2 March 2025</w:t>
    </w:r>
    <w:r>
      <w:fldChar w:fldCharType="end"/>
    </w:r>
  </w:p>
  <w:p w:rsidR="004E7E24" w:rsidP="004E7E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E008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ECBD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4822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E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7E24"/>
    <w:pPr>
      <w:spacing w:before="360" w:after="60"/>
      <w:outlineLvl w:val="0"/>
    </w:pPr>
    <w:rPr>
      <w:sz w:val="32"/>
    </w:rPr>
  </w:style>
  <w:style w:type="paragraph" w:styleId="Heading2">
    <w:name w:val="heading 2"/>
    <w:basedOn w:val="HeadingBase"/>
    <w:next w:val="BodyText"/>
    <w:link w:val="Heading2Char"/>
    <w:qFormat/>
    <w:rsid w:val="004E7E24"/>
    <w:pPr>
      <w:keepLines/>
      <w:spacing w:before="240" w:after="120"/>
      <w:outlineLvl w:val="1"/>
    </w:pPr>
    <w:rPr>
      <w:sz w:val="28"/>
      <w:szCs w:val="40"/>
    </w:rPr>
  </w:style>
  <w:style w:type="paragraph" w:styleId="Heading3">
    <w:name w:val="heading 3"/>
    <w:basedOn w:val="HeadingBase"/>
    <w:next w:val="BodyText"/>
    <w:link w:val="Heading3Char"/>
    <w:qFormat/>
    <w:rsid w:val="004E7E24"/>
    <w:pPr>
      <w:spacing w:before="180" w:after="120"/>
      <w:outlineLvl w:val="2"/>
    </w:pPr>
    <w:rPr>
      <w:spacing w:val="-10"/>
      <w:kern w:val="32"/>
    </w:rPr>
  </w:style>
  <w:style w:type="paragraph" w:styleId="Heading4">
    <w:name w:val="heading 4"/>
    <w:basedOn w:val="HeadingBase"/>
    <w:next w:val="BodyText"/>
    <w:link w:val="Heading4Char"/>
    <w:qFormat/>
    <w:rsid w:val="004E7E24"/>
    <w:pPr>
      <w:spacing w:before="160" w:after="120"/>
      <w:outlineLvl w:val="3"/>
    </w:pPr>
    <w:rPr>
      <w:sz w:val="22"/>
    </w:rPr>
  </w:style>
  <w:style w:type="paragraph" w:styleId="Heading5">
    <w:name w:val="heading 5"/>
    <w:basedOn w:val="HeadingBase"/>
    <w:next w:val="Normal"/>
    <w:link w:val="Heading5Char"/>
    <w:qFormat/>
    <w:rsid w:val="004E7E24"/>
    <w:pPr>
      <w:spacing w:before="80"/>
      <w:outlineLvl w:val="4"/>
    </w:pPr>
    <w:rPr>
      <w:color w:val="918585"/>
      <w:sz w:val="20"/>
    </w:rPr>
  </w:style>
  <w:style w:type="paragraph" w:styleId="Heading6">
    <w:name w:val="heading 6"/>
    <w:basedOn w:val="HeadingBase"/>
    <w:next w:val="Normal"/>
    <w:link w:val="Heading6Char"/>
    <w:qFormat/>
    <w:rsid w:val="004E7E24"/>
    <w:pPr>
      <w:spacing w:before="60"/>
      <w:outlineLvl w:val="5"/>
    </w:pPr>
    <w:rPr>
      <w:color w:val="918585"/>
      <w:sz w:val="20"/>
    </w:rPr>
  </w:style>
  <w:style w:type="paragraph" w:styleId="Heading7">
    <w:name w:val="heading 7"/>
    <w:basedOn w:val="Normal"/>
    <w:next w:val="Normal"/>
    <w:link w:val="Heading7Char"/>
    <w:qFormat/>
    <w:rsid w:val="004E7E24"/>
    <w:pPr>
      <w:ind w:left="720"/>
      <w:outlineLvl w:val="6"/>
    </w:pPr>
    <w:rPr>
      <w:i/>
    </w:rPr>
  </w:style>
  <w:style w:type="paragraph" w:styleId="Heading8">
    <w:name w:val="heading 8"/>
    <w:basedOn w:val="Normal"/>
    <w:next w:val="Normal"/>
    <w:link w:val="Heading8Char"/>
    <w:qFormat/>
    <w:rsid w:val="004E7E24"/>
    <w:pPr>
      <w:ind w:left="720"/>
      <w:outlineLvl w:val="7"/>
    </w:pPr>
    <w:rPr>
      <w:i/>
    </w:rPr>
  </w:style>
  <w:style w:type="paragraph" w:styleId="Heading9">
    <w:name w:val="heading 9"/>
    <w:basedOn w:val="Normal"/>
    <w:next w:val="Normal"/>
    <w:link w:val="Heading9Char"/>
    <w:qFormat/>
    <w:rsid w:val="004E7E24"/>
    <w:pPr>
      <w:ind w:left="720"/>
      <w:outlineLvl w:val="8"/>
    </w:pPr>
    <w:rPr>
      <w:i/>
    </w:rPr>
  </w:style>
  <w:style w:type="character" w:default="1" w:styleId="DefaultParagraphFont">
    <w:name w:val="Default Paragraph Font"/>
    <w:uiPriority w:val="1"/>
    <w:unhideWhenUsed/>
    <w:rsid w:val="004E7E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E24"/>
  </w:style>
  <w:style w:type="character" w:customStyle="1" w:styleId="Heading1Char">
    <w:name w:val="Heading 1 Char"/>
    <w:basedOn w:val="DefaultParagraphFont"/>
    <w:link w:val="Heading1"/>
    <w:rsid w:val="004E7E24"/>
    <w:rPr>
      <w:rFonts w:ascii="Times New Roman" w:eastAsia="Times New Roman" w:hAnsi="Times New Roman" w:cs="Times New Roman"/>
      <w:b/>
      <w:sz w:val="32"/>
      <w:szCs w:val="20"/>
      <w:lang w:eastAsia="en-US"/>
    </w:rPr>
  </w:style>
  <w:style w:type="paragraph" w:styleId="BodyText">
    <w:name w:val="Body Text"/>
    <w:basedOn w:val="Normal"/>
    <w:link w:val="BodyTextChar"/>
    <w:rsid w:val="004E7E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7E24"/>
    <w:rPr>
      <w:rFonts w:ascii="Times New Roman" w:eastAsia="Times New Roman" w:hAnsi="Times New Roman" w:cs="Times New Roman"/>
      <w:sz w:val="24"/>
      <w:lang w:eastAsia="en-US"/>
    </w:rPr>
  </w:style>
  <w:style w:type="paragraph" w:styleId="ListBullet">
    <w:name w:val="List Bullet"/>
    <w:basedOn w:val="List"/>
    <w:rsid w:val="004E7E24"/>
    <w:pPr>
      <w:numPr>
        <w:numId w:val="12"/>
      </w:numPr>
      <w:tabs>
        <w:tab w:val="clear" w:pos="340"/>
      </w:tabs>
      <w:spacing w:before="40" w:after="40"/>
    </w:pPr>
  </w:style>
  <w:style w:type="character" w:customStyle="1" w:styleId="SpecialBold">
    <w:name w:val="Special Bold"/>
    <w:basedOn w:val="DefaultParagraphFont"/>
    <w:rsid w:val="004E7E24"/>
    <w:rPr>
      <w:b/>
      <w:spacing w:val="0"/>
    </w:rPr>
  </w:style>
  <w:style w:type="paragraph" w:styleId="ListBullet2">
    <w:name w:val="List Bullet 2"/>
    <w:basedOn w:val="List2"/>
    <w:rsid w:val="004E7E24"/>
    <w:pPr>
      <w:numPr>
        <w:numId w:val="13"/>
      </w:numPr>
      <w:tabs>
        <w:tab w:val="clear" w:pos="680"/>
      </w:tabs>
    </w:pPr>
  </w:style>
  <w:style w:type="paragraph" w:customStyle="1" w:styleId="SuperHeading">
    <w:name w:val="SuperHeading"/>
    <w:basedOn w:val="Normal"/>
    <w:rsid w:val="004E7E24"/>
    <w:pPr>
      <w:spacing w:before="240" w:after="120"/>
      <w:outlineLvl w:val="0"/>
    </w:pPr>
    <w:rPr>
      <w:rFonts w:ascii="Times New Roman" w:hAnsi="Times New Roman"/>
      <w:b/>
      <w:sz w:val="32"/>
    </w:rPr>
  </w:style>
  <w:style w:type="paragraph" w:customStyle="1" w:styleId="AllowPageBreak">
    <w:name w:val="AllowPageBreak"/>
    <w:rsid w:val="004E7E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7E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7E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7E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7E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7E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E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7E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7E24"/>
    <w:rPr>
      <w:rFonts w:ascii="Courier New" w:eastAsia="Times New Roman" w:hAnsi="Courier New" w:cs="Times New Roman"/>
      <w:i/>
      <w:szCs w:val="20"/>
      <w:lang w:eastAsia="en-US"/>
    </w:rPr>
  </w:style>
  <w:style w:type="paragraph" w:customStyle="1" w:styleId="HeadingBase">
    <w:name w:val="Heading Base"/>
    <w:rsid w:val="004E7E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E24"/>
    <w:pPr>
      <w:tabs>
        <w:tab w:val="right" w:leader="dot" w:pos="9072"/>
      </w:tabs>
      <w:ind w:left="567"/>
    </w:pPr>
    <w:rPr>
      <w:szCs w:val="22"/>
    </w:rPr>
  </w:style>
  <w:style w:type="paragraph" w:customStyle="1" w:styleId="TOCBase">
    <w:name w:val="TOC Base"/>
    <w:rsid w:val="004E7E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E24"/>
    <w:pPr>
      <w:tabs>
        <w:tab w:val="right" w:leader="dot" w:pos="9072"/>
      </w:tabs>
      <w:spacing w:before="40" w:after="40"/>
      <w:ind w:left="284"/>
    </w:pPr>
    <w:rPr>
      <w:rFonts w:ascii="Times New Roman" w:hAnsi="Times New Roman"/>
    </w:rPr>
  </w:style>
  <w:style w:type="paragraph" w:styleId="TOC1">
    <w:name w:val="toc 1"/>
    <w:basedOn w:val="TOCBase"/>
    <w:next w:val="Normal"/>
    <w:rsid w:val="004E7E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7E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7E24"/>
    <w:rPr>
      <w:rFonts w:ascii="Times New Roman" w:eastAsia="Times New Roman" w:hAnsi="Times New Roman" w:cs="Times New Roman"/>
      <w:sz w:val="16"/>
      <w:lang w:eastAsia="en-US"/>
    </w:rPr>
  </w:style>
  <w:style w:type="paragraph" w:styleId="Title">
    <w:name w:val="Title"/>
    <w:basedOn w:val="HeadingBase"/>
    <w:link w:val="TitleChar"/>
    <w:qFormat/>
    <w:rsid w:val="004E7E24"/>
    <w:pPr>
      <w:spacing w:before="5040"/>
      <w:jc w:val="center"/>
    </w:pPr>
    <w:rPr>
      <w:sz w:val="48"/>
      <w:szCs w:val="72"/>
      <w:lang w:val="en-US"/>
    </w:rPr>
  </w:style>
  <w:style w:type="character" w:customStyle="1" w:styleId="TitleChar">
    <w:name w:val="Title Char"/>
    <w:basedOn w:val="DefaultParagraphFont"/>
    <w:link w:val="Title"/>
    <w:rsid w:val="004E7E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E24"/>
    <w:pPr>
      <w:tabs>
        <w:tab w:val="left" w:pos="3600"/>
        <w:tab w:val="left" w:pos="3958"/>
      </w:tabs>
    </w:pPr>
  </w:style>
  <w:style w:type="paragraph" w:styleId="List">
    <w:name w:val="List"/>
    <w:basedOn w:val="BodyText"/>
    <w:next w:val="BodyText"/>
    <w:rsid w:val="004E7E24"/>
    <w:pPr>
      <w:tabs>
        <w:tab w:val="left" w:pos="340"/>
      </w:tabs>
      <w:spacing w:before="60" w:after="60"/>
      <w:ind w:left="340" w:hanging="340"/>
    </w:pPr>
  </w:style>
  <w:style w:type="paragraph" w:customStyle="1" w:styleId="Note">
    <w:name w:val="Note"/>
    <w:basedOn w:val="BodyText"/>
    <w:rsid w:val="004E7E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7E24"/>
    <w:pPr>
      <w:framePr w:wrap="auto" w:hAnchor="text" w:y="6049"/>
    </w:pPr>
    <w:rPr>
      <w:color w:val="000000"/>
      <w:sz w:val="40"/>
    </w:rPr>
  </w:style>
  <w:style w:type="paragraph" w:customStyle="1" w:styleId="TOCTitle">
    <w:name w:val="TOCTitle"/>
    <w:basedOn w:val="Heading1"/>
    <w:rsid w:val="004E7E24"/>
    <w:pPr>
      <w:spacing w:after="240"/>
      <w:jc w:val="center"/>
      <w:outlineLvl w:val="9"/>
    </w:pPr>
    <w:rPr>
      <w:caps/>
    </w:rPr>
  </w:style>
  <w:style w:type="paragraph" w:customStyle="1" w:styleId="Version">
    <w:name w:val="Version"/>
    <w:rsid w:val="004E7E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7E24"/>
    <w:pPr>
      <w:keepNext w:val="0"/>
      <w:tabs>
        <w:tab w:val="right" w:pos="4176"/>
      </w:tabs>
      <w:ind w:left="198" w:hanging="198"/>
    </w:pPr>
    <w:rPr>
      <w:rFonts w:ascii="Garamond" w:hAnsi="Garamond"/>
    </w:rPr>
  </w:style>
  <w:style w:type="paragraph" w:styleId="IndexHeading">
    <w:name w:val="index heading"/>
    <w:basedOn w:val="Normal"/>
    <w:next w:val="Index1"/>
    <w:semiHidden/>
    <w:rsid w:val="004E7E24"/>
    <w:pPr>
      <w:spacing w:before="120" w:after="120"/>
    </w:pPr>
    <w:rPr>
      <w:rFonts w:ascii="Arial" w:hAnsi="Arial"/>
      <w:b/>
      <w:color w:val="918585"/>
      <w:sz w:val="24"/>
    </w:rPr>
  </w:style>
  <w:style w:type="paragraph" w:styleId="Header">
    <w:name w:val="header"/>
    <w:basedOn w:val="Normal"/>
    <w:link w:val="HeaderChar"/>
    <w:rsid w:val="004E7E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7E24"/>
    <w:rPr>
      <w:rFonts w:ascii="Times New Roman" w:eastAsia="Times New Roman" w:hAnsi="Times New Roman" w:cs="Times New Roman"/>
      <w:sz w:val="16"/>
      <w:szCs w:val="20"/>
      <w:lang w:val="en-GB" w:eastAsia="en-US"/>
    </w:rPr>
  </w:style>
  <w:style w:type="paragraph" w:customStyle="1" w:styleId="Chapter">
    <w:name w:val="Chapter"/>
    <w:basedOn w:val="Normal"/>
    <w:rsid w:val="004E7E24"/>
    <w:pPr>
      <w:spacing w:before="240"/>
    </w:pPr>
    <w:rPr>
      <w:rFonts w:ascii="Times New Roman" w:hAnsi="Times New Roman"/>
      <w:smallCaps/>
      <w:spacing w:val="80"/>
      <w:sz w:val="28"/>
    </w:rPr>
  </w:style>
  <w:style w:type="paragraph" w:customStyle="1" w:styleId="InChapter">
    <w:name w:val="InChapter"/>
    <w:basedOn w:val="Heading3"/>
    <w:rsid w:val="004E7E24"/>
    <w:pPr>
      <w:spacing w:after="240"/>
      <w:outlineLvl w:val="9"/>
    </w:pPr>
    <w:rPr>
      <w:noProof/>
    </w:rPr>
  </w:style>
  <w:style w:type="paragraph" w:styleId="Index2">
    <w:name w:val="index 2"/>
    <w:basedOn w:val="Normal"/>
    <w:next w:val="Normal"/>
    <w:semiHidden/>
    <w:rsid w:val="004E7E24"/>
    <w:pPr>
      <w:tabs>
        <w:tab w:val="right" w:pos="4176"/>
      </w:tabs>
      <w:ind w:left="568" w:hanging="284"/>
    </w:pPr>
    <w:rPr>
      <w:rFonts w:ascii="Garamond" w:hAnsi="Garamond"/>
    </w:rPr>
  </w:style>
  <w:style w:type="paragraph" w:customStyle="1" w:styleId="Byline">
    <w:name w:val="Byline"/>
    <w:rsid w:val="004E7E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E24"/>
    <w:pPr>
      <w:tabs>
        <w:tab w:val="clear" w:pos="3600"/>
        <w:tab w:val="clear" w:pos="3958"/>
      </w:tabs>
      <w:jc w:val="right"/>
    </w:pPr>
  </w:style>
  <w:style w:type="character" w:styleId="Emphasis">
    <w:name w:val="Emphasis"/>
    <w:basedOn w:val="DefaultParagraphFont"/>
    <w:qFormat/>
    <w:rsid w:val="004E7E24"/>
    <w:rPr>
      <w:i/>
    </w:rPr>
  </w:style>
  <w:style w:type="paragraph" w:styleId="Caption">
    <w:name w:val="caption"/>
    <w:basedOn w:val="BodyText"/>
    <w:next w:val="Normal"/>
    <w:qFormat/>
    <w:rsid w:val="004E7E24"/>
    <w:pPr>
      <w:framePr w:w="2268" w:hSpace="181" w:vSpace="181" w:wrap="around" w:vAnchor="text" w:hAnchor="page" w:x="1135" w:y="285" w:anchorLock="1"/>
    </w:pPr>
    <w:rPr>
      <w:i/>
    </w:rPr>
  </w:style>
  <w:style w:type="paragraph" w:customStyle="1" w:styleId="MiniTOCTitle">
    <w:name w:val="MiniTOCTitle"/>
    <w:basedOn w:val="Heading4"/>
    <w:rsid w:val="004E7E24"/>
    <w:pPr>
      <w:spacing w:before="240"/>
      <w:outlineLvl w:val="9"/>
    </w:pPr>
    <w:rPr>
      <w:noProof/>
      <w:sz w:val="24"/>
    </w:rPr>
  </w:style>
  <w:style w:type="paragraph" w:customStyle="1" w:styleId="MiniTOCItem">
    <w:name w:val="MiniTOCItem"/>
    <w:basedOn w:val="ListBullet"/>
    <w:rsid w:val="004E7E24"/>
    <w:pPr>
      <w:numPr>
        <w:numId w:val="0"/>
      </w:numPr>
      <w:tabs>
        <w:tab w:val="right" w:leader="dot" w:pos="6521"/>
      </w:tabs>
      <w:spacing w:before="0" w:after="0"/>
    </w:pPr>
  </w:style>
  <w:style w:type="paragraph" w:customStyle="1" w:styleId="TOFTitle">
    <w:name w:val="TOFTitle"/>
    <w:basedOn w:val="TOCTitle"/>
    <w:rsid w:val="004E7E24"/>
  </w:style>
  <w:style w:type="paragraph" w:styleId="TableofFigures">
    <w:name w:val="table of figures"/>
    <w:basedOn w:val="Normal"/>
    <w:next w:val="Normal"/>
    <w:semiHidden/>
    <w:rsid w:val="004E7E24"/>
    <w:pPr>
      <w:tabs>
        <w:tab w:val="right" w:leader="dot" w:pos="9072"/>
      </w:tabs>
      <w:ind w:left="970" w:hanging="403"/>
    </w:pPr>
    <w:rPr>
      <w:rFonts w:ascii="Times New Roman" w:hAnsi="Times New Roman"/>
      <w:b/>
    </w:rPr>
  </w:style>
  <w:style w:type="paragraph" w:styleId="ListNumber">
    <w:name w:val="List Number"/>
    <w:basedOn w:val="List"/>
    <w:rsid w:val="004E7E24"/>
    <w:pPr>
      <w:numPr>
        <w:numId w:val="15"/>
      </w:numPr>
      <w:tabs>
        <w:tab w:val="clear" w:pos="340"/>
      </w:tabs>
    </w:pPr>
  </w:style>
  <w:style w:type="character" w:customStyle="1" w:styleId="WingdingSymbols">
    <w:name w:val="Wingding Symbols"/>
    <w:rsid w:val="004E7E24"/>
    <w:rPr>
      <w:rFonts w:ascii="Wingdings" w:hAnsi="Wingdings"/>
    </w:rPr>
  </w:style>
  <w:style w:type="paragraph" w:customStyle="1" w:styleId="TableHeading">
    <w:name w:val="Table Heading"/>
    <w:basedOn w:val="HeadingBase"/>
    <w:rsid w:val="004E7E24"/>
    <w:pPr>
      <w:keepLines/>
      <w:pBdr>
        <w:bottom w:val="single" w:sz="6" w:space="1" w:color="918585"/>
      </w:pBdr>
      <w:spacing w:before="240"/>
    </w:pPr>
  </w:style>
  <w:style w:type="character" w:customStyle="1" w:styleId="HotSpot">
    <w:name w:val="HotSpot"/>
    <w:rsid w:val="004E7E24"/>
    <w:rPr>
      <w:color w:val="0033CC"/>
      <w:u w:val="none"/>
    </w:rPr>
  </w:style>
  <w:style w:type="paragraph" w:customStyle="1" w:styleId="BodyTextRight">
    <w:name w:val="Body Text Right"/>
    <w:basedOn w:val="BodyText"/>
    <w:rsid w:val="004E7E24"/>
    <w:pPr>
      <w:spacing w:before="0" w:after="0"/>
      <w:jc w:val="right"/>
    </w:pPr>
  </w:style>
  <w:style w:type="paragraph" w:styleId="Index3">
    <w:name w:val="index 3"/>
    <w:basedOn w:val="ListNumber2"/>
    <w:next w:val="Normal"/>
    <w:semiHidden/>
    <w:rsid w:val="004E7E24"/>
    <w:pPr>
      <w:numPr>
        <w:numId w:val="0"/>
      </w:numPr>
      <w:tabs>
        <w:tab w:val="right" w:leader="dot" w:pos="4176"/>
      </w:tabs>
    </w:pPr>
  </w:style>
  <w:style w:type="paragraph" w:styleId="ListNumber2">
    <w:name w:val="List Number 2"/>
    <w:basedOn w:val="List2"/>
    <w:rsid w:val="004E7E24"/>
    <w:pPr>
      <w:numPr>
        <w:numId w:val="10"/>
      </w:numPr>
      <w:tabs>
        <w:tab w:val="clear" w:pos="1060"/>
      </w:tabs>
    </w:pPr>
  </w:style>
  <w:style w:type="paragraph" w:customStyle="1" w:styleId="MarginNote">
    <w:name w:val="Margin Note"/>
    <w:basedOn w:val="BodyText"/>
    <w:rsid w:val="004E7E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E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7E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7E24"/>
    <w:rPr>
      <w:sz w:val="32"/>
    </w:rPr>
  </w:style>
  <w:style w:type="paragraph" w:customStyle="1" w:styleId="HeadingProcedure">
    <w:name w:val="Heading Procedure"/>
    <w:basedOn w:val="HeadingBase"/>
    <w:next w:val="Normal"/>
    <w:rsid w:val="004E7E24"/>
    <w:pPr>
      <w:tabs>
        <w:tab w:val="left" w:pos="0"/>
      </w:tabs>
      <w:spacing w:before="120" w:after="60"/>
    </w:pPr>
    <w:rPr>
      <w:i/>
      <w:color w:val="918585"/>
      <w:sz w:val="22"/>
    </w:rPr>
  </w:style>
  <w:style w:type="paragraph" w:customStyle="1" w:styleId="TableBodyText">
    <w:name w:val="Table Body Text"/>
    <w:basedOn w:val="BodyText"/>
    <w:rsid w:val="004E7E24"/>
    <w:pPr>
      <w:spacing w:before="60" w:after="60"/>
    </w:pPr>
  </w:style>
  <w:style w:type="paragraph" w:styleId="ListContinue">
    <w:name w:val="List Continue"/>
    <w:basedOn w:val="List"/>
    <w:rsid w:val="004E7E24"/>
    <w:pPr>
      <w:ind w:firstLine="0"/>
    </w:pPr>
  </w:style>
  <w:style w:type="paragraph" w:customStyle="1" w:styleId="ListNote">
    <w:name w:val="List Note"/>
    <w:basedOn w:val="List"/>
    <w:rsid w:val="004E7E24"/>
    <w:pPr>
      <w:pBdr>
        <w:top w:val="single" w:sz="6" w:space="2" w:color="918585"/>
        <w:bottom w:val="single" w:sz="6" w:space="2" w:color="918585"/>
      </w:pBdr>
      <w:tabs>
        <w:tab w:val="left" w:pos="1021"/>
      </w:tabs>
      <w:ind w:firstLine="0"/>
    </w:pPr>
  </w:style>
  <w:style w:type="paragraph" w:customStyle="1" w:styleId="Warning">
    <w:name w:val="Warning"/>
    <w:basedOn w:val="BodyText"/>
    <w:rsid w:val="004E7E24"/>
    <w:pPr>
      <w:shd w:val="clear" w:color="auto" w:fill="D9D9D9"/>
      <w:tabs>
        <w:tab w:val="left" w:pos="992"/>
      </w:tabs>
      <w:ind w:left="119" w:right="119"/>
    </w:pPr>
    <w:rPr>
      <w:sz w:val="20"/>
    </w:rPr>
  </w:style>
  <w:style w:type="paragraph" w:customStyle="1" w:styleId="MarginIcons">
    <w:name w:val="Margin Icons"/>
    <w:basedOn w:val="BodyText"/>
    <w:rsid w:val="004E7E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7E24"/>
    <w:rPr>
      <w:rFonts w:ascii="Courier New" w:hAnsi="Courier New"/>
    </w:rPr>
  </w:style>
  <w:style w:type="paragraph" w:customStyle="1" w:styleId="NoteBullet">
    <w:name w:val="Note Bullet"/>
    <w:basedOn w:val="Note"/>
    <w:rsid w:val="004E7E24"/>
    <w:pPr>
      <w:tabs>
        <w:tab w:val="clear" w:pos="680"/>
      </w:tabs>
      <w:spacing w:before="60" w:after="60"/>
    </w:pPr>
  </w:style>
  <w:style w:type="paragraph" w:customStyle="1" w:styleId="SubHeading2">
    <w:name w:val="SubHeading2"/>
    <w:basedOn w:val="HeadingBase"/>
    <w:rsid w:val="004E7E24"/>
    <w:pPr>
      <w:spacing w:before="240" w:after="60"/>
    </w:pPr>
    <w:rPr>
      <w:sz w:val="20"/>
    </w:rPr>
  </w:style>
  <w:style w:type="paragraph" w:customStyle="1" w:styleId="SubHeading1">
    <w:name w:val="SubHeading1"/>
    <w:basedOn w:val="HeadingBase"/>
    <w:rsid w:val="004E7E24"/>
    <w:pPr>
      <w:spacing w:before="240" w:after="60"/>
    </w:pPr>
    <w:rPr>
      <w:color w:val="918585"/>
      <w:sz w:val="22"/>
    </w:rPr>
  </w:style>
  <w:style w:type="paragraph" w:customStyle="1" w:styleId="SideHeading">
    <w:name w:val="Side Heading"/>
    <w:basedOn w:val="HeadingBase"/>
    <w:rsid w:val="004E7E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E24"/>
    <w:pPr>
      <w:tabs>
        <w:tab w:val="num" w:pos="360"/>
      </w:tabs>
    </w:pPr>
  </w:style>
  <w:style w:type="paragraph" w:styleId="PlainText">
    <w:name w:val="Plain Text"/>
    <w:basedOn w:val="Normal"/>
    <w:link w:val="PlainTextChar"/>
    <w:rsid w:val="004E7E24"/>
    <w:rPr>
      <w:sz w:val="20"/>
    </w:rPr>
  </w:style>
  <w:style w:type="character" w:customStyle="1" w:styleId="PlainTextChar">
    <w:name w:val="Plain Text Char"/>
    <w:basedOn w:val="DefaultParagraphFont"/>
    <w:link w:val="PlainText"/>
    <w:rsid w:val="004E7E24"/>
    <w:rPr>
      <w:rFonts w:ascii="Courier New" w:eastAsia="Times New Roman" w:hAnsi="Courier New" w:cs="Times New Roman"/>
      <w:sz w:val="20"/>
      <w:szCs w:val="20"/>
      <w:lang w:eastAsia="en-US"/>
    </w:rPr>
  </w:style>
  <w:style w:type="character" w:customStyle="1" w:styleId="MenuOption">
    <w:name w:val="Menu Option"/>
    <w:basedOn w:val="DefaultParagraphFont"/>
    <w:rsid w:val="004E7E24"/>
    <w:rPr>
      <w:b/>
      <w:smallCaps/>
    </w:rPr>
  </w:style>
  <w:style w:type="paragraph" w:customStyle="1" w:styleId="TableListNumber">
    <w:name w:val="Table List Number"/>
    <w:basedOn w:val="ListNumber"/>
    <w:rsid w:val="004E7E24"/>
    <w:pPr>
      <w:numPr>
        <w:numId w:val="0"/>
      </w:numPr>
    </w:pPr>
  </w:style>
  <w:style w:type="paragraph" w:styleId="TOC4">
    <w:name w:val="toc 4"/>
    <w:basedOn w:val="TOCBase"/>
    <w:next w:val="Normal"/>
    <w:semiHidden/>
    <w:rsid w:val="004E7E24"/>
    <w:pPr>
      <w:tabs>
        <w:tab w:val="right" w:leader="dot" w:pos="9071"/>
      </w:tabs>
      <w:ind w:left="1701"/>
    </w:pPr>
  </w:style>
  <w:style w:type="paragraph" w:customStyle="1" w:styleId="ListAlpha">
    <w:name w:val="List Alpha"/>
    <w:basedOn w:val="List"/>
    <w:rsid w:val="004E7E24"/>
    <w:pPr>
      <w:numPr>
        <w:numId w:val="9"/>
      </w:numPr>
    </w:pPr>
  </w:style>
  <w:style w:type="paragraph" w:customStyle="1" w:styleId="ListAlpha2">
    <w:name w:val="List Alpha 2"/>
    <w:basedOn w:val="List2"/>
    <w:rsid w:val="004E7E24"/>
    <w:pPr>
      <w:numPr>
        <w:numId w:val="8"/>
      </w:numPr>
    </w:pPr>
  </w:style>
  <w:style w:type="paragraph" w:styleId="List2">
    <w:name w:val="List 2"/>
    <w:basedOn w:val="BodyText"/>
    <w:rsid w:val="004E7E24"/>
    <w:pPr>
      <w:tabs>
        <w:tab w:val="left" w:pos="680"/>
      </w:tabs>
      <w:spacing w:before="60" w:after="60"/>
      <w:ind w:left="680" w:hanging="340"/>
    </w:pPr>
  </w:style>
  <w:style w:type="paragraph" w:styleId="List3">
    <w:name w:val="List 3"/>
    <w:basedOn w:val="BodyText"/>
    <w:rsid w:val="004E7E24"/>
    <w:pPr>
      <w:tabs>
        <w:tab w:val="left" w:pos="1021"/>
      </w:tabs>
      <w:spacing w:before="60" w:after="60"/>
      <w:ind w:left="1020" w:hanging="340"/>
    </w:pPr>
  </w:style>
  <w:style w:type="paragraph" w:styleId="List4">
    <w:name w:val="List 4"/>
    <w:basedOn w:val="BodyText"/>
    <w:rsid w:val="004E7E24"/>
    <w:pPr>
      <w:tabs>
        <w:tab w:val="left" w:pos="1361"/>
      </w:tabs>
      <w:spacing w:before="60" w:after="60"/>
      <w:ind w:left="1361" w:hanging="340"/>
    </w:pPr>
  </w:style>
  <w:style w:type="paragraph" w:styleId="List5">
    <w:name w:val="List 5"/>
    <w:basedOn w:val="BodyText"/>
    <w:rsid w:val="004E7E24"/>
    <w:pPr>
      <w:tabs>
        <w:tab w:val="left" w:pos="1701"/>
      </w:tabs>
      <w:spacing w:before="60" w:after="60"/>
      <w:ind w:left="1701" w:hanging="340"/>
    </w:pPr>
  </w:style>
  <w:style w:type="paragraph" w:styleId="ListBullet3">
    <w:name w:val="List Bullet 3"/>
    <w:basedOn w:val="List3"/>
    <w:rsid w:val="004E7E24"/>
    <w:pPr>
      <w:numPr>
        <w:numId w:val="14"/>
      </w:numPr>
      <w:tabs>
        <w:tab w:val="clear" w:pos="1021"/>
      </w:tabs>
      <w:ind w:left="1037" w:hanging="357"/>
    </w:pPr>
  </w:style>
  <w:style w:type="paragraph" w:styleId="ListBullet4">
    <w:name w:val="List Bullet 4"/>
    <w:basedOn w:val="List4"/>
    <w:rsid w:val="004E7E24"/>
    <w:pPr>
      <w:numPr>
        <w:numId w:val="3"/>
      </w:numPr>
      <w:tabs>
        <w:tab w:val="clear" w:pos="1361"/>
      </w:tabs>
    </w:pPr>
  </w:style>
  <w:style w:type="paragraph" w:styleId="ListBullet5">
    <w:name w:val="List Bullet 5"/>
    <w:basedOn w:val="List5"/>
    <w:rsid w:val="004E7E24"/>
    <w:pPr>
      <w:numPr>
        <w:numId w:val="4"/>
      </w:numPr>
    </w:pPr>
  </w:style>
  <w:style w:type="paragraph" w:styleId="ListContinue2">
    <w:name w:val="List Continue 2"/>
    <w:basedOn w:val="List2"/>
    <w:rsid w:val="004E7E24"/>
    <w:pPr>
      <w:ind w:firstLine="0"/>
    </w:pPr>
  </w:style>
  <w:style w:type="paragraph" w:styleId="ListContinue3">
    <w:name w:val="List Continue 3"/>
    <w:basedOn w:val="List3"/>
    <w:rsid w:val="004E7E24"/>
    <w:pPr>
      <w:ind w:left="1021" w:firstLine="0"/>
    </w:pPr>
  </w:style>
  <w:style w:type="paragraph" w:styleId="ListContinue4">
    <w:name w:val="List Continue 4"/>
    <w:basedOn w:val="List4"/>
    <w:rsid w:val="004E7E24"/>
    <w:pPr>
      <w:ind w:firstLine="0"/>
    </w:pPr>
  </w:style>
  <w:style w:type="paragraph" w:styleId="ListContinue5">
    <w:name w:val="List Continue 5"/>
    <w:basedOn w:val="List5"/>
    <w:rsid w:val="004E7E24"/>
    <w:pPr>
      <w:ind w:firstLine="0"/>
    </w:pPr>
  </w:style>
  <w:style w:type="paragraph" w:styleId="ListNumber3">
    <w:name w:val="List Number 3"/>
    <w:basedOn w:val="List3"/>
    <w:rsid w:val="004E7E24"/>
    <w:pPr>
      <w:numPr>
        <w:numId w:val="5"/>
      </w:numPr>
    </w:pPr>
  </w:style>
  <w:style w:type="paragraph" w:styleId="ListNumber4">
    <w:name w:val="List Number 4"/>
    <w:basedOn w:val="List4"/>
    <w:rsid w:val="004E7E24"/>
    <w:pPr>
      <w:numPr>
        <w:numId w:val="6"/>
      </w:numPr>
    </w:pPr>
  </w:style>
  <w:style w:type="paragraph" w:styleId="ListNumber5">
    <w:name w:val="List Number 5"/>
    <w:basedOn w:val="List5"/>
    <w:rsid w:val="004E7E24"/>
    <w:pPr>
      <w:numPr>
        <w:numId w:val="7"/>
      </w:numPr>
    </w:pPr>
  </w:style>
  <w:style w:type="paragraph" w:styleId="BlockText">
    <w:name w:val="Block Text"/>
    <w:basedOn w:val="Normal"/>
    <w:rsid w:val="004E7E24"/>
    <w:pPr>
      <w:spacing w:after="120"/>
      <w:ind w:left="1440" w:right="1440"/>
    </w:pPr>
  </w:style>
  <w:style w:type="character" w:customStyle="1" w:styleId="Subscript">
    <w:name w:val="Subscript"/>
    <w:basedOn w:val="DefaultParagraphFont"/>
    <w:rsid w:val="004E7E24"/>
    <w:rPr>
      <w:sz w:val="16"/>
      <w:vertAlign w:val="subscript"/>
    </w:rPr>
  </w:style>
  <w:style w:type="character" w:customStyle="1" w:styleId="Superscript">
    <w:name w:val="Superscript"/>
    <w:basedOn w:val="DefaultParagraphFont"/>
    <w:rsid w:val="004E7E24"/>
    <w:rPr>
      <w:sz w:val="16"/>
      <w:vertAlign w:val="superscript"/>
    </w:rPr>
  </w:style>
  <w:style w:type="character" w:customStyle="1" w:styleId="Symbols">
    <w:name w:val="Symbols"/>
    <w:basedOn w:val="DefaultParagraphFont"/>
    <w:rsid w:val="004E7E24"/>
    <w:rPr>
      <w:rFonts w:ascii="Symbol" w:hAnsi="Symbol"/>
    </w:rPr>
  </w:style>
  <w:style w:type="character" w:customStyle="1" w:styleId="MenuOptions">
    <w:name w:val="Menu Options"/>
    <w:basedOn w:val="DefaultParagraphFont"/>
    <w:rsid w:val="004E7E24"/>
    <w:rPr>
      <w:rFonts w:ascii="Arial Narrow" w:hAnsi="Arial Narrow"/>
      <w:smallCaps/>
    </w:rPr>
  </w:style>
  <w:style w:type="character" w:customStyle="1" w:styleId="Buttons">
    <w:name w:val="Buttons"/>
    <w:basedOn w:val="DefaultParagraphFont"/>
    <w:rsid w:val="004E7E24"/>
    <w:rPr>
      <w:b/>
    </w:rPr>
  </w:style>
  <w:style w:type="character" w:customStyle="1" w:styleId="Underlined">
    <w:name w:val="Underlined"/>
    <w:basedOn w:val="DefaultParagraphFont"/>
    <w:rsid w:val="004E7E24"/>
    <w:rPr>
      <w:u w:val="single"/>
    </w:rPr>
  </w:style>
  <w:style w:type="paragraph" w:customStyle="1" w:styleId="TableBodyTextRight">
    <w:name w:val="Table Body Text Right"/>
    <w:basedOn w:val="TableBodyText"/>
    <w:rsid w:val="004E7E24"/>
    <w:pPr>
      <w:widowControl w:val="0"/>
      <w:autoSpaceDE w:val="0"/>
      <w:autoSpaceDN w:val="0"/>
      <w:adjustRightInd w:val="0"/>
      <w:jc w:val="right"/>
    </w:pPr>
    <w:rPr>
      <w:rFonts w:cs="Arial"/>
      <w:szCs w:val="18"/>
    </w:rPr>
  </w:style>
  <w:style w:type="paragraph" w:customStyle="1" w:styleId="CopyrightText">
    <w:name w:val="Copyright Text"/>
    <w:basedOn w:val="BodyText"/>
    <w:rsid w:val="004E7E24"/>
    <w:rPr>
      <w:sz w:val="18"/>
    </w:rPr>
  </w:style>
  <w:style w:type="paragraph" w:customStyle="1" w:styleId="BodySmallRight">
    <w:name w:val="Body Small Right"/>
    <w:basedOn w:val="BodyTextRight"/>
    <w:rsid w:val="004E7E24"/>
    <w:rPr>
      <w:sz w:val="18"/>
      <w:szCs w:val="18"/>
    </w:rPr>
  </w:style>
  <w:style w:type="paragraph" w:customStyle="1" w:styleId="MarginEdition">
    <w:name w:val="Margin Edition"/>
    <w:basedOn w:val="MarginNote"/>
    <w:rsid w:val="004E7E24"/>
    <w:pPr>
      <w:spacing w:before="0" w:after="0"/>
    </w:pPr>
    <w:rPr>
      <w:rFonts w:ascii="Times New Roman" w:hAnsi="Times New Roman"/>
      <w:color w:val="999999"/>
    </w:rPr>
  </w:style>
  <w:style w:type="paragraph" w:customStyle="1" w:styleId="Spacer">
    <w:name w:val="Spacer"/>
    <w:basedOn w:val="Normal"/>
    <w:rsid w:val="004E7E24"/>
    <w:rPr>
      <w:sz w:val="2"/>
      <w:szCs w:val="2"/>
    </w:rPr>
  </w:style>
  <w:style w:type="character" w:customStyle="1" w:styleId="Small">
    <w:name w:val="Small"/>
    <w:basedOn w:val="DefaultParagraphFont"/>
    <w:rsid w:val="004E7E24"/>
    <w:rPr>
      <w:sz w:val="16"/>
    </w:rPr>
  </w:style>
  <w:style w:type="paragraph" w:customStyle="1" w:styleId="WideTable">
    <w:name w:val="Wide Table"/>
    <w:basedOn w:val="Normal"/>
    <w:rsid w:val="004E7E24"/>
    <w:pPr>
      <w:ind w:left="-1418"/>
    </w:pPr>
    <w:rPr>
      <w:sz w:val="2"/>
      <w:szCs w:val="2"/>
    </w:rPr>
  </w:style>
  <w:style w:type="character" w:styleId="PageNumber">
    <w:name w:val="page number"/>
    <w:basedOn w:val="DefaultParagraphFont"/>
    <w:rsid w:val="004E7E24"/>
  </w:style>
  <w:style w:type="paragraph" w:styleId="Quote">
    <w:name w:val="Quote"/>
    <w:basedOn w:val="Heading1"/>
    <w:link w:val="QuoteChar"/>
    <w:qFormat/>
    <w:rsid w:val="004E7E24"/>
    <w:rPr>
      <w:b w:val="0"/>
      <w:sz w:val="72"/>
      <w:szCs w:val="72"/>
      <w:lang w:val="en-NZ"/>
    </w:rPr>
  </w:style>
  <w:style w:type="character" w:customStyle="1" w:styleId="QuoteChar">
    <w:name w:val="Quote Char"/>
    <w:basedOn w:val="DefaultParagraphFont"/>
    <w:link w:val="Quote"/>
    <w:rsid w:val="004E7E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E24"/>
    <w:pPr>
      <w:pageBreakBefore/>
    </w:pPr>
  </w:style>
  <w:style w:type="paragraph" w:customStyle="1" w:styleId="Border">
    <w:name w:val="Border"/>
    <w:basedOn w:val="Normal"/>
    <w:qFormat/>
    <w:rsid w:val="004E7E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7E24"/>
    <w:rPr>
      <w:b/>
      <w:bCs/>
      <w:i/>
      <w:iCs/>
      <w:color w:val="auto"/>
    </w:rPr>
  </w:style>
  <w:style w:type="paragraph" w:styleId="IntenseQuote">
    <w:name w:val="Intense Quote"/>
    <w:basedOn w:val="Normal"/>
    <w:next w:val="Normal"/>
    <w:link w:val="IntenseQuoteChar"/>
    <w:uiPriority w:val="30"/>
    <w:qFormat/>
    <w:rsid w:val="004E7E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7E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7E24"/>
    <w:rPr>
      <w:smallCaps/>
      <w:color w:val="auto"/>
      <w:u w:val="single"/>
    </w:rPr>
  </w:style>
  <w:style w:type="character" w:styleId="IntenseReference">
    <w:name w:val="Intense Reference"/>
    <w:basedOn w:val="DefaultParagraphFont"/>
    <w:uiPriority w:val="32"/>
    <w:qFormat/>
    <w:rsid w:val="004E7E24"/>
    <w:rPr>
      <w:b/>
      <w:bCs/>
      <w:smallCaps/>
      <w:color w:val="auto"/>
      <w:spacing w:val="5"/>
      <w:u w:val="single"/>
    </w:rPr>
  </w:style>
  <w:style w:type="paragraph" w:customStyle="1" w:styleId="2ColumnHeading">
    <w:name w:val="2Column Heading"/>
    <w:basedOn w:val="BodyText"/>
    <w:qFormat/>
    <w:rsid w:val="004E7E24"/>
    <w:pPr>
      <w:spacing w:after="60"/>
      <w:ind w:left="-2268"/>
    </w:pPr>
    <w:rPr>
      <w:b/>
    </w:rPr>
  </w:style>
  <w:style w:type="paragraph" w:customStyle="1" w:styleId="Heading1TOC">
    <w:name w:val="Heading1 TOC"/>
    <w:basedOn w:val="Normal"/>
    <w:qFormat/>
    <w:rsid w:val="004E7E24"/>
    <w:pPr>
      <w:spacing w:before="240" w:after="120"/>
    </w:pPr>
    <w:rPr>
      <w:rFonts w:ascii="Times New Roman" w:hAnsi="Times New Roman"/>
      <w:b/>
      <w:sz w:val="32"/>
    </w:rPr>
  </w:style>
  <w:style w:type="paragraph" w:customStyle="1" w:styleId="Heading2TOC">
    <w:name w:val="Heading2 TOC"/>
    <w:basedOn w:val="Normal"/>
    <w:qFormat/>
    <w:rsid w:val="004E7E24"/>
    <w:pPr>
      <w:spacing w:before="240" w:after="60"/>
    </w:pPr>
    <w:rPr>
      <w:rFonts w:ascii="Times New Roman" w:hAnsi="Times New Roman"/>
      <w:b/>
      <w:sz w:val="28"/>
    </w:rPr>
  </w:style>
  <w:style w:type="character" w:customStyle="1" w:styleId="Underline">
    <w:name w:val="Underline"/>
    <w:basedOn w:val="DefaultParagraphFont"/>
    <w:qFormat/>
    <w:rsid w:val="004E7E24"/>
    <w:rPr>
      <w:u w:val="single"/>
    </w:rPr>
  </w:style>
  <w:style w:type="character" w:customStyle="1" w:styleId="BoldandItalics">
    <w:name w:val="Bold and Italics"/>
    <w:qFormat/>
    <w:rsid w:val="004E7E24"/>
    <w:rPr>
      <w:b/>
      <w:i/>
      <w:u w:val="none"/>
    </w:rPr>
  </w:style>
  <w:style w:type="paragraph" w:styleId="BalloonText">
    <w:name w:val="Balloon Text"/>
    <w:basedOn w:val="Normal"/>
    <w:link w:val="BalloonTextChar"/>
    <w:rsid w:val="004E7E24"/>
    <w:rPr>
      <w:rFonts w:ascii="Tahoma" w:hAnsi="Tahoma" w:cs="Tahoma"/>
      <w:sz w:val="16"/>
      <w:szCs w:val="16"/>
    </w:rPr>
  </w:style>
  <w:style w:type="character" w:customStyle="1" w:styleId="BalloonTextChar">
    <w:name w:val="Balloon Text Char"/>
    <w:basedOn w:val="DefaultParagraphFont"/>
    <w:link w:val="BalloonText"/>
    <w:rsid w:val="004E7E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7E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7E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7E24"/>
    <w:rPr>
      <w:b/>
      <w:color w:val="660033"/>
      <w:spacing w:val="0"/>
    </w:rPr>
  </w:style>
  <w:style w:type="paragraph" w:customStyle="1" w:styleId="Nameditemlist">
    <w:name w:val="Named item list"/>
    <w:basedOn w:val="BodyText"/>
    <w:qFormat/>
    <w:rsid w:val="004E7E24"/>
    <w:pPr>
      <w:tabs>
        <w:tab w:val="left" w:pos="2835"/>
      </w:tabs>
      <w:ind w:left="2835" w:hanging="2835"/>
    </w:pPr>
  </w:style>
  <w:style w:type="paragraph" w:customStyle="1" w:styleId="BodyTextnopadding">
    <w:name w:val="Body Text no padding"/>
    <w:basedOn w:val="BodyText"/>
    <w:qFormat/>
    <w:rsid w:val="004E7E24"/>
    <w:pPr>
      <w:spacing w:before="0" w:after="0"/>
    </w:pPr>
  </w:style>
  <w:style w:type="paragraph" w:customStyle="1" w:styleId="BodyTextBold">
    <w:name w:val="Body Text Bold"/>
    <w:basedOn w:val="BodyText"/>
    <w:qFormat/>
    <w:rsid w:val="004E7E24"/>
    <w:rPr>
      <w:b/>
    </w:rPr>
  </w:style>
  <w:style w:type="character" w:styleId="Hyperlink">
    <w:name w:val="Hyperlink"/>
    <w:basedOn w:val="DefaultParagraphFont"/>
    <w:uiPriority w:val="99"/>
    <w:unhideWhenUsed/>
    <w:rsid w:val="000112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945</Words>
  <Characters>6143</Characters>
  <Application>Microsoft Office Word</Application>
  <DocSecurity>0</DocSecurity>
  <Lines>191</Lines>
  <Paragraphs>136</Paragraphs>
  <ScaleCrop>false</ScaleCrop>
  <Company>Author-it Software Corporation Ltd.</Company>
  <LinksUpToDate>false</LinksUpToDate>
  <CharactersWithSpaces>6952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PPMCSK310 Operate process control equipment</dc:title>
  <dc:subject>Approved</dc:subject>
  <dc:creator>Skills Insight</dc:creator>
  <cp:keywords>Release: 1</cp:keywords>
  <dc:description>Review Date: 12 April 2008</dc:description>
  <cp:lastModifiedBy>HSD_TPCMSd.prod</cp:lastModifiedBy>
  <cp:revision>3</cp:revision>
  <dcterms:created xsi:type="dcterms:W3CDTF">2025-03-01T23:37:00Z</dcterms:created>
  <dcterms:modified xsi:type="dcterms:W3CDTF">2025-03-01T23:37:00Z</dcterms:modified>
</cp:coreProperties>
</file>