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EC7" w:rsidP="00681E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PPMCPR301 Operate chemical systems</w:t>
      </w:r>
      <w:r>
        <w:fldChar w:fldCharType="end"/>
      </w:r>
    </w:p>
    <w:p w:rsidR="00681EC7" w:rsidP="00681EC7">
      <w:pPr>
        <w:pStyle w:val="Version"/>
        <w:sectPr w:rsidSect="00386B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6B7E" w:rsidP="00386B7E">
      <w:pPr>
        <w:pStyle w:val="SuperHeading"/>
      </w:pPr>
      <w:r w:rsidRPr="00386B7E">
        <w:t>PPMCPR301 Operate chemical systems</w:t>
      </w:r>
    </w:p>
    <w:p w:rsidR="00000000" w:rsidRPr="00386B7E" w:rsidP="00386B7E">
      <w:pPr>
        <w:pStyle w:val="Heading1"/>
      </w:pPr>
      <w:bookmarkStart w:id="1" w:name="O_1205561"/>
      <w:bookmarkEnd w:id="1"/>
      <w:r w:rsidRPr="00386B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6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Bold"/>
              <w:rPr>
                <w:lang w:val="en-NZ"/>
              </w:rPr>
            </w:pPr>
            <w:r w:rsidRPr="00386B7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Bold"/>
              <w:rPr>
                <w:lang w:val="en-NZ"/>
              </w:rPr>
            </w:pPr>
            <w:r w:rsidRPr="00386B7E">
              <w:t>Comments</w:t>
            </w:r>
          </w:p>
        </w:tc>
      </w:tr>
      <w:tr w:rsidTr="00386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"/>
              <w:rPr>
                <w:lang w:val="en-NZ"/>
              </w:rPr>
            </w:pPr>
            <w:r w:rsidRPr="00386B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B7E" w:rsidP="00386B7E">
            <w:pPr>
              <w:pStyle w:val="BodyText"/>
            </w:pPr>
            <w:r w:rsidRPr="00386B7E">
              <w:t>This version released with PPM Pulp and Paper Manufacturing Training Package Version 3.0.</w:t>
            </w:r>
          </w:p>
        </w:tc>
      </w:tr>
    </w:tbl>
    <w:p w:rsidR="00000000" w:rsidRPr="00386B7E" w:rsidP="00386B7E">
      <w:pPr>
        <w:pStyle w:val="BodyText"/>
      </w:pPr>
    </w:p>
    <w:p w:rsidR="00000000" w:rsidRPr="00386B7E" w:rsidP="00386B7E">
      <w:pPr>
        <w:pStyle w:val="AllowPageBreak"/>
      </w:pPr>
    </w:p>
    <w:p w:rsidR="00000000" w:rsidRPr="00386B7E" w:rsidP="00386B7E">
      <w:pPr>
        <w:pStyle w:val="Heading1"/>
      </w:pPr>
      <w:bookmarkStart w:id="2" w:name="O_1205562"/>
      <w:bookmarkEnd w:id="2"/>
      <w:r w:rsidRPr="00386B7E">
        <w:t>Application</w:t>
      </w:r>
    </w:p>
    <w:p w:rsidR="00000000" w:rsidRPr="00386B7E" w:rsidP="00681EC7">
      <w:pPr>
        <w:pStyle w:val="BodyText"/>
      </w:pPr>
      <w:r w:rsidRPr="00386B7E">
        <w:t xml:space="preserve">This unit of competency describes the skills and knowledge required to prepare for, </w:t>
      </w:r>
      <w:r w:rsidRPr="00386B7E">
        <w:t>start up, monitor and shut down chemical systems.</w:t>
      </w:r>
    </w:p>
    <w:p w:rsidR="00000000" w:rsidRPr="00386B7E" w:rsidP="00681EC7">
      <w:pPr>
        <w:pStyle w:val="BodyText"/>
      </w:pPr>
      <w:r w:rsidRPr="00386B7E">
        <w:t>This unit applies to production operators who operate chemical systems in a pulp and/or paper manufacturing facility, and respond to contingencies that occur working with complex integrated equipment and co</w:t>
      </w:r>
      <w:r w:rsidRPr="00386B7E">
        <w:t xml:space="preserve">ntinuous operations. </w:t>
      </w:r>
    </w:p>
    <w:p w:rsidR="00000000" w:rsidRPr="00386B7E" w:rsidP="00681EC7">
      <w:pPr>
        <w:pStyle w:val="BodyText"/>
      </w:pPr>
      <w:r w:rsidRPr="00386B7E">
        <w:t>No licensing or certification requirements exist for this unit at the time of publication. Relevant legislation, industry standards and codes of practice relating to chemical preparation and use must be applied.</w:t>
      </w:r>
    </w:p>
    <w:p w:rsidR="00000000" w:rsidRPr="00386B7E" w:rsidP="00386B7E">
      <w:pPr>
        <w:pStyle w:val="Heading1"/>
      </w:pPr>
      <w:bookmarkStart w:id="3" w:name="O_1205563"/>
      <w:bookmarkEnd w:id="3"/>
      <w:r w:rsidRPr="00386B7E">
        <w:t>Pre</w:t>
      </w:r>
      <w:r w:rsidRPr="00386B7E">
        <w:t>-requisite Unit</w:t>
      </w:r>
    </w:p>
    <w:p w:rsidR="00000000" w:rsidRPr="00386B7E" w:rsidP="00681EC7">
      <w:pPr>
        <w:pStyle w:val="BodyText"/>
      </w:pPr>
      <w:r w:rsidRPr="00386B7E">
        <w:t>Nil</w:t>
      </w:r>
    </w:p>
    <w:p w:rsidR="00000000" w:rsidRPr="00386B7E" w:rsidP="00386B7E">
      <w:pPr>
        <w:pStyle w:val="Heading1"/>
      </w:pPr>
      <w:bookmarkStart w:id="4" w:name="O_1205565"/>
      <w:bookmarkEnd w:id="4"/>
      <w:r w:rsidRPr="00386B7E">
        <w:t>Unit Sector</w:t>
      </w:r>
    </w:p>
    <w:p w:rsidR="00000000" w:rsidRPr="00386B7E" w:rsidP="00681EC7">
      <w:pPr>
        <w:pStyle w:val="BodyText"/>
      </w:pPr>
      <w:r w:rsidRPr="00386B7E">
        <w:t>Chemical Preparation (CPR)</w:t>
      </w:r>
    </w:p>
    <w:p w:rsidR="00000000" w:rsidRPr="00386B7E" w:rsidP="00386B7E">
      <w:pPr>
        <w:pStyle w:val="Heading1"/>
      </w:pPr>
      <w:bookmarkStart w:id="5" w:name="O_1205566"/>
      <w:bookmarkEnd w:id="5"/>
      <w:r w:rsidRPr="00386B7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1E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Bold"/>
              <w:rPr>
                <w:lang w:val="en-NZ"/>
              </w:rPr>
            </w:pPr>
            <w:r w:rsidRPr="00386B7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Bold"/>
              <w:rPr>
                <w:lang w:val="en-NZ"/>
              </w:rPr>
            </w:pPr>
            <w:r w:rsidRPr="00386B7E">
              <w:t>Performance Criteria</w:t>
            </w:r>
          </w:p>
        </w:tc>
      </w:tr>
      <w:tr w:rsidTr="00681E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B7E" w:rsidP="00386B7E">
            <w:pPr>
              <w:pStyle w:val="BodyText"/>
            </w:pPr>
            <w:r w:rsidRPr="00386B7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"/>
              <w:rPr>
                <w:lang w:val="en-NZ"/>
              </w:rPr>
            </w:pPr>
            <w:r w:rsidRPr="00386B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1E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"/>
              <w:rPr>
                <w:lang w:val="en-NZ"/>
              </w:rPr>
            </w:pPr>
            <w:r w:rsidRPr="00386B7E">
              <w:t>1. Prepare to use chemical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B7E" w:rsidP="00386B7E">
            <w:pPr>
              <w:pStyle w:val="BodyText"/>
            </w:pPr>
            <w:r w:rsidRPr="00386B7E">
              <w:t>1.1 Identify chemical system work tasks and safe work requirements from work instructions and workplace health and safety, en</w:t>
            </w:r>
            <w:r w:rsidRPr="00386B7E">
              <w:t>vironmental and housekeeping procedures</w:t>
            </w:r>
          </w:p>
          <w:p w:rsidR="00000000" w:rsidRPr="00386B7E" w:rsidP="00386B7E">
            <w:pPr>
              <w:pStyle w:val="BodyText"/>
            </w:pPr>
            <w:r w:rsidRPr="00386B7E">
              <w:t xml:space="preserve">1.2 Identify risks and hazards associated with chemical systems, and identify control measures according to workplace procedures </w:t>
            </w:r>
          </w:p>
          <w:p w:rsidR="00000000" w:rsidP="00386B7E">
            <w:pPr>
              <w:pStyle w:val="BodyText"/>
              <w:rPr>
                <w:lang w:val="en-NZ"/>
              </w:rPr>
            </w:pPr>
            <w:r w:rsidRPr="00386B7E">
              <w:t xml:space="preserve">1.3 Prepare self, work area and plant and equipment according to </w:t>
            </w:r>
            <w:r w:rsidRPr="00386B7E">
              <w:t xml:space="preserve">workplace health and </w:t>
            </w:r>
            <w:r w:rsidRPr="00386B7E">
              <w:t>safety procedures</w:t>
            </w:r>
          </w:p>
        </w:tc>
      </w:tr>
      <w:tr w:rsidTr="00681E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"/>
              <w:rPr>
                <w:lang w:val="en-NZ"/>
              </w:rPr>
            </w:pPr>
            <w:r w:rsidRPr="00386B7E">
              <w:t>2. Inspect and prepare chemical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B7E" w:rsidP="00386B7E">
            <w:pPr>
              <w:pStyle w:val="BodyText"/>
            </w:pPr>
            <w:r w:rsidRPr="00386B7E">
              <w:t>2.1 Inspect chemical system according to workplace health and safety, environmental procedures, and workplace procedures</w:t>
            </w:r>
          </w:p>
          <w:p w:rsidR="00000000" w:rsidRPr="00386B7E" w:rsidP="00386B7E">
            <w:pPr>
              <w:pStyle w:val="BodyText"/>
            </w:pPr>
            <w:r w:rsidRPr="00386B7E">
              <w:t>2.2 Remove isolations according to operating procedures</w:t>
            </w:r>
          </w:p>
          <w:p w:rsidR="00000000" w:rsidRPr="00386B7E" w:rsidP="00386B7E">
            <w:pPr>
              <w:pStyle w:val="BodyText"/>
            </w:pPr>
            <w:r w:rsidRPr="00386B7E">
              <w:t>2.3 Conduct visual check of delivery systems</w:t>
            </w:r>
          </w:p>
          <w:p w:rsidR="00000000" w:rsidRPr="00386B7E" w:rsidP="00386B7E">
            <w:pPr>
              <w:pStyle w:val="BodyText"/>
            </w:pPr>
            <w:r w:rsidRPr="00386B7E">
              <w:t>2.4 Use electronic control systems to confirm operational suitability of delivery systems</w:t>
            </w:r>
          </w:p>
          <w:p w:rsidR="00000000" w:rsidRPr="00386B7E" w:rsidP="00386B7E">
            <w:pPr>
              <w:pStyle w:val="BodyText"/>
            </w:pPr>
            <w:r w:rsidRPr="00386B7E">
              <w:t>2.5 Prepare and mix additives according to specifications and workplace health and safety and workplace procedures</w:t>
            </w:r>
          </w:p>
          <w:p w:rsidR="00000000" w:rsidRPr="00386B7E" w:rsidP="00386B7E">
            <w:pPr>
              <w:pStyle w:val="BodyText"/>
            </w:pPr>
            <w:r w:rsidRPr="00386B7E">
              <w:t>2.6 Co</w:t>
            </w:r>
            <w:r w:rsidRPr="00386B7E">
              <w:t xml:space="preserve">nduct quality checks on chemical product as required </w:t>
            </w:r>
          </w:p>
          <w:p w:rsidR="00000000" w:rsidP="00386B7E">
            <w:pPr>
              <w:pStyle w:val="BodyText"/>
              <w:rPr>
                <w:lang w:val="en-NZ"/>
              </w:rPr>
            </w:pPr>
            <w:r w:rsidRPr="00386B7E">
              <w:t>2.7 Follow procedures for accidents and emergencies in the event of chemical spill</w:t>
            </w:r>
          </w:p>
        </w:tc>
      </w:tr>
      <w:tr w:rsidTr="00681E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"/>
              <w:rPr>
                <w:lang w:val="en-NZ"/>
              </w:rPr>
            </w:pPr>
            <w:r w:rsidRPr="00386B7E">
              <w:t>3. Start, monitor and maintain chemical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B7E" w:rsidP="00386B7E">
            <w:pPr>
              <w:pStyle w:val="BodyText"/>
            </w:pPr>
            <w:r w:rsidRPr="00386B7E">
              <w:t>3.1 Coordinate and implement start-up procedures for chemical system</w:t>
            </w:r>
          </w:p>
          <w:p w:rsidR="00000000" w:rsidRPr="00386B7E" w:rsidP="00386B7E">
            <w:pPr>
              <w:pStyle w:val="BodyText"/>
            </w:pPr>
            <w:r w:rsidRPr="00386B7E">
              <w:t>3.</w:t>
            </w:r>
            <w:r w:rsidRPr="00386B7E">
              <w:t>2 Conduct process tests and adjust process to ensure product quality</w:t>
            </w:r>
          </w:p>
          <w:p w:rsidR="00000000" w:rsidRPr="00386B7E" w:rsidP="00386B7E">
            <w:pPr>
              <w:pStyle w:val="BodyText"/>
            </w:pPr>
            <w:r w:rsidRPr="00386B7E">
              <w:t>3.3 Maintain records on system activity, and report hazardous situations</w:t>
            </w:r>
          </w:p>
          <w:p w:rsidR="00000000" w:rsidP="00386B7E">
            <w:pPr>
              <w:pStyle w:val="BodyText"/>
              <w:rPr>
                <w:lang w:val="en-NZ"/>
              </w:rPr>
            </w:pPr>
            <w:r w:rsidRPr="00386B7E">
              <w:t>3.4 Identify, repair or replace faulty equipment as required</w:t>
            </w:r>
          </w:p>
        </w:tc>
      </w:tr>
      <w:tr w:rsidTr="00681E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"/>
              <w:rPr>
                <w:lang w:val="en-NZ"/>
              </w:rPr>
            </w:pPr>
            <w:r w:rsidRPr="00386B7E">
              <w:t>4. Implement and conduct shutdown procedures for che</w:t>
            </w:r>
            <w:r w:rsidRPr="00386B7E">
              <w:t>mical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B7E" w:rsidP="00386B7E">
            <w:pPr>
              <w:pStyle w:val="BodyText"/>
            </w:pPr>
            <w:r w:rsidRPr="00386B7E">
              <w:t>4.1 Plan shutdown procedures according to workplace procedures</w:t>
            </w:r>
          </w:p>
          <w:p w:rsidR="00000000" w:rsidRPr="00386B7E" w:rsidP="00386B7E">
            <w:pPr>
              <w:pStyle w:val="BodyText"/>
            </w:pPr>
            <w:r w:rsidRPr="00386B7E">
              <w:t>4.2 Organise and conduct shutdown procedures in accordance with productivity requirements and workplace procedures</w:t>
            </w:r>
          </w:p>
          <w:p w:rsidR="00000000" w:rsidRPr="00386B7E" w:rsidP="00386B7E">
            <w:pPr>
              <w:pStyle w:val="BodyText"/>
            </w:pPr>
            <w:r w:rsidRPr="00386B7E">
              <w:t>4.3 Implement isolation requirements according to operating proc</w:t>
            </w:r>
            <w:r w:rsidRPr="00386B7E">
              <w:t>edures and housekeeping requirements</w:t>
            </w:r>
          </w:p>
          <w:p w:rsidR="00000000" w:rsidRPr="00386B7E" w:rsidP="00386B7E">
            <w:pPr>
              <w:pStyle w:val="BodyText"/>
            </w:pPr>
            <w:r w:rsidRPr="00386B7E">
              <w:t>4.4 Record production and quality data and system operation information according to workplace procedures</w:t>
            </w:r>
          </w:p>
        </w:tc>
      </w:tr>
    </w:tbl>
    <w:p w:rsidR="00000000" w:rsidRPr="00386B7E" w:rsidP="00386B7E">
      <w:pPr>
        <w:pStyle w:val="BodyText"/>
      </w:pPr>
    </w:p>
    <w:p w:rsidR="00000000" w:rsidRPr="00386B7E" w:rsidP="00386B7E">
      <w:pPr>
        <w:pStyle w:val="AllowPageBreak"/>
      </w:pPr>
    </w:p>
    <w:p w:rsidR="00000000" w:rsidRPr="00386B7E" w:rsidP="00386B7E">
      <w:pPr>
        <w:pStyle w:val="Heading1"/>
      </w:pPr>
      <w:bookmarkStart w:id="6" w:name="O_1205567"/>
      <w:bookmarkEnd w:id="6"/>
      <w:r w:rsidRPr="00386B7E">
        <w:t>Foundation Skills</w:t>
      </w:r>
    </w:p>
    <w:p w:rsidR="00000000" w:rsidRPr="00681EC7" w:rsidP="00681EC7">
      <w:pPr>
        <w:pStyle w:val="BodyText"/>
        <w:rPr>
          <w:i/>
        </w:rPr>
      </w:pPr>
      <w:r w:rsidRPr="00681EC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6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Bold"/>
              <w:rPr>
                <w:lang w:val="en-NZ"/>
              </w:rPr>
            </w:pPr>
            <w:r w:rsidRPr="00386B7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Bold"/>
              <w:rPr>
                <w:lang w:val="en-NZ"/>
              </w:rPr>
            </w:pPr>
            <w:r w:rsidRPr="00386B7E">
              <w:t>Description</w:t>
            </w:r>
          </w:p>
        </w:tc>
      </w:tr>
      <w:tr w:rsidTr="00386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"/>
              <w:rPr>
                <w:lang w:val="en-NZ"/>
              </w:rPr>
            </w:pPr>
            <w:r w:rsidRPr="00386B7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ListBullet"/>
              <w:rPr>
                <w:lang w:val="en-NZ"/>
              </w:rPr>
            </w:pPr>
            <w:r w:rsidRPr="00386B7E">
              <w:t>Interpret information on labels, wor</w:t>
            </w:r>
            <w:r w:rsidRPr="00386B7E">
              <w:t>kplace documentation and procedures</w:t>
            </w:r>
          </w:p>
        </w:tc>
      </w:tr>
      <w:tr w:rsidTr="00386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"/>
              <w:rPr>
                <w:lang w:val="en-NZ"/>
              </w:rPr>
            </w:pPr>
            <w:r w:rsidRPr="00386B7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ListBullet"/>
              <w:rPr>
                <w:lang w:val="en-NZ"/>
              </w:rPr>
            </w:pPr>
            <w:r w:rsidRPr="00386B7E">
              <w:t>Record test results and rectifications accurately and legibly using clear language and industry terminology</w:t>
            </w:r>
          </w:p>
        </w:tc>
      </w:tr>
      <w:tr w:rsidTr="00386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"/>
              <w:rPr>
                <w:lang w:val="en-NZ"/>
              </w:rPr>
            </w:pPr>
            <w:r w:rsidRPr="00386B7E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ListBullet"/>
              <w:rPr>
                <w:lang w:val="en-NZ"/>
              </w:rPr>
            </w:pPr>
            <w:r w:rsidRPr="00386B7E">
              <w:t>Provi</w:t>
            </w:r>
            <w:r w:rsidRPr="00386B7E">
              <w:t>de information about start-up and shutdown operations, problems or variations with production, quality and system using clear language and industry terminology</w:t>
            </w:r>
          </w:p>
        </w:tc>
      </w:tr>
      <w:tr w:rsidTr="00386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"/>
              <w:rPr>
                <w:lang w:val="en-NZ"/>
              </w:rPr>
            </w:pPr>
            <w:r w:rsidRPr="00386B7E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B7E" w:rsidP="00386B7E">
            <w:pPr>
              <w:pStyle w:val="ListBullet"/>
            </w:pPr>
            <w:r w:rsidRPr="00386B7E">
              <w:t>Calculate ratios and use measuring equipment to accurately measure and mix chemicals</w:t>
            </w:r>
            <w:r w:rsidRPr="00386B7E">
              <w:t xml:space="preserve"> for system</w:t>
            </w:r>
          </w:p>
          <w:p w:rsidR="00000000" w:rsidRPr="00386B7E" w:rsidP="00386B7E">
            <w:pPr>
              <w:pStyle w:val="ListBullet"/>
            </w:pPr>
            <w:r w:rsidRPr="00386B7E">
              <w:t>Interpret numerical information on instruments, gauges and data recording equipment</w:t>
            </w:r>
          </w:p>
        </w:tc>
      </w:tr>
    </w:tbl>
    <w:p w:rsidR="00000000" w:rsidRPr="00386B7E" w:rsidP="00386B7E">
      <w:pPr>
        <w:pStyle w:val="BodyText"/>
      </w:pPr>
    </w:p>
    <w:p w:rsidR="00000000" w:rsidRPr="00386B7E" w:rsidP="00386B7E">
      <w:pPr>
        <w:pStyle w:val="AllowPageBreak"/>
      </w:pPr>
    </w:p>
    <w:p w:rsidR="00000000" w:rsidRPr="00386B7E" w:rsidP="00386B7E">
      <w:pPr>
        <w:pStyle w:val="Heading1"/>
      </w:pPr>
      <w:bookmarkStart w:id="7" w:name="O_1205569"/>
      <w:bookmarkEnd w:id="7"/>
      <w:r w:rsidRPr="00386B7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86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Bold"/>
              <w:rPr>
                <w:lang w:val="en-NZ"/>
              </w:rPr>
            </w:pPr>
            <w:r w:rsidRPr="00386B7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Bold"/>
              <w:rPr>
                <w:lang w:val="en-NZ"/>
              </w:rPr>
            </w:pPr>
            <w:r w:rsidRPr="00386B7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Bold"/>
              <w:rPr>
                <w:lang w:val="en-NZ"/>
              </w:rPr>
            </w:pPr>
            <w:r w:rsidRPr="00386B7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Bold"/>
              <w:rPr>
                <w:lang w:val="en-NZ"/>
              </w:rPr>
            </w:pPr>
            <w:r w:rsidRPr="00386B7E">
              <w:t>Equivalence status</w:t>
            </w:r>
          </w:p>
        </w:tc>
      </w:tr>
      <w:tr w:rsidTr="00386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"/>
              <w:rPr>
                <w:lang w:val="en-NZ"/>
              </w:rPr>
            </w:pPr>
            <w:r w:rsidRPr="00386B7E">
              <w:t>PPMCPR301 Operate chemical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B7E">
            <w:pPr>
              <w:pStyle w:val="BodyText"/>
              <w:rPr>
                <w:lang w:val="en-NZ"/>
              </w:rPr>
            </w:pPr>
            <w:r w:rsidRPr="00386B7E">
              <w:t>PPMCPR210 Prepare chemical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B7E" w:rsidP="00386B7E">
            <w:pPr>
              <w:pStyle w:val="BodyText"/>
            </w:pPr>
            <w:r w:rsidRPr="00386B7E">
              <w:t>Changes to unit title, element, performance criteria, foundation skills, performance evidence and knowledge evidence</w:t>
            </w:r>
          </w:p>
          <w:p w:rsidR="00000000" w:rsidP="00386B7E">
            <w:pPr>
              <w:pStyle w:val="BodyText"/>
              <w:rPr>
                <w:lang w:val="en-NZ"/>
              </w:rPr>
            </w:pPr>
            <w:r w:rsidRPr="00386B7E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B7E" w:rsidP="00386B7E">
            <w:pPr>
              <w:pStyle w:val="BodyText"/>
            </w:pPr>
            <w:r w:rsidRPr="00386B7E">
              <w:t>Not equivalent</w:t>
            </w:r>
          </w:p>
        </w:tc>
      </w:tr>
    </w:tbl>
    <w:p w:rsidR="00681EC7" w:rsidP="00386B7E">
      <w:pPr>
        <w:pStyle w:val="BodyText"/>
      </w:pPr>
    </w:p>
    <w:p w:rsidR="00681EC7" w:rsidP="00386B7E">
      <w:pPr>
        <w:pStyle w:val="BodyText"/>
      </w:pPr>
    </w:p>
    <w:p w:rsidR="00000000" w:rsidRPr="00386B7E" w:rsidP="00386B7E">
      <w:pPr>
        <w:pStyle w:val="Heading1"/>
      </w:pPr>
      <w:bookmarkStart w:id="8" w:name="O_1205576"/>
      <w:bookmarkEnd w:id="8"/>
      <w:r w:rsidRPr="00386B7E">
        <w:t>L</w:t>
      </w:r>
      <w:r w:rsidRPr="00386B7E">
        <w:t>inks</w:t>
      </w:r>
    </w:p>
    <w:p w:rsidR="00000000" w:rsidRPr="00386B7E" w:rsidP="00681EC7">
      <w:pPr>
        <w:pStyle w:val="BodyText"/>
      </w:pPr>
      <w:r w:rsidRPr="00386B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EB75A6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86B7E" w:rsidP="00386B7E"/>
    <w:sectPr w:rsidSect="00386B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B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B7E" w:rsidRPr="00681EC7" w:rsidP="00681E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B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C7" w:rsidP="00386B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1EC7" w:rsidP="00386B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81EC7" w:rsidP="00386B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B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6B7E" w:rsidRPr="00681EC7" w:rsidP="00681E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B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C7" w:rsidRPr="002D2AF8" w:rsidP="00386B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PPMCPR301 Operate chemical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681EC7" w:rsidP="00386B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14F9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AA26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B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6B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6B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6B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6B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6B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6B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6B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6B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6B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6B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6B7E"/>
  </w:style>
  <w:style w:type="character" w:customStyle="1" w:styleId="Heading1Char">
    <w:name w:val="Heading 1 Char"/>
    <w:basedOn w:val="DefaultParagraphFont"/>
    <w:link w:val="Heading1"/>
    <w:rsid w:val="00386B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6B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6B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6B7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86B7E"/>
    <w:rPr>
      <w:i/>
    </w:rPr>
  </w:style>
  <w:style w:type="paragraph" w:customStyle="1" w:styleId="SuperHeading">
    <w:name w:val="SuperHeading"/>
    <w:basedOn w:val="Normal"/>
    <w:rsid w:val="00386B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6B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6B7E"/>
    <w:rPr>
      <w:b/>
    </w:rPr>
  </w:style>
  <w:style w:type="character" w:customStyle="1" w:styleId="Heading2Char">
    <w:name w:val="Heading 2 Char"/>
    <w:basedOn w:val="DefaultParagraphFont"/>
    <w:link w:val="Heading2"/>
    <w:rsid w:val="00386B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6B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6B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6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6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6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6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6B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6B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6B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6B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6B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6B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6B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6B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6B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6B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6B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6B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6B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6B7E"/>
    <w:rPr>
      <w:b/>
      <w:spacing w:val="0"/>
    </w:rPr>
  </w:style>
  <w:style w:type="paragraph" w:customStyle="1" w:styleId="SuperTitle">
    <w:name w:val="SuperTitle"/>
    <w:basedOn w:val="Title"/>
    <w:rsid w:val="00386B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6B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6B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6B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6B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6B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6B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6B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6B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6B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6B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6B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6B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6B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6B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6B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6B7E"/>
  </w:style>
  <w:style w:type="paragraph" w:styleId="TableofFigures">
    <w:name w:val="table of figures"/>
    <w:basedOn w:val="Normal"/>
    <w:next w:val="Normal"/>
    <w:semiHidden/>
    <w:rsid w:val="00386B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6B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6B7E"/>
    <w:rPr>
      <w:rFonts w:ascii="Wingdings" w:hAnsi="Wingdings"/>
    </w:rPr>
  </w:style>
  <w:style w:type="paragraph" w:customStyle="1" w:styleId="TableHeading">
    <w:name w:val="Table Heading"/>
    <w:basedOn w:val="HeadingBase"/>
    <w:rsid w:val="00386B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6B7E"/>
    <w:rPr>
      <w:color w:val="0033CC"/>
      <w:u w:val="none"/>
    </w:rPr>
  </w:style>
  <w:style w:type="paragraph" w:customStyle="1" w:styleId="BodyTextRight">
    <w:name w:val="Body Text Right"/>
    <w:basedOn w:val="BodyText"/>
    <w:rsid w:val="00386B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6B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6B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6B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6B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6B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6B7E"/>
    <w:rPr>
      <w:sz w:val="32"/>
    </w:rPr>
  </w:style>
  <w:style w:type="paragraph" w:customStyle="1" w:styleId="HeadingProcedure">
    <w:name w:val="Heading Procedure"/>
    <w:basedOn w:val="HeadingBase"/>
    <w:next w:val="Normal"/>
    <w:rsid w:val="00386B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6B7E"/>
    <w:pPr>
      <w:spacing w:before="60" w:after="60"/>
    </w:pPr>
  </w:style>
  <w:style w:type="paragraph" w:styleId="ListContinue">
    <w:name w:val="List Continue"/>
    <w:basedOn w:val="List"/>
    <w:rsid w:val="00386B7E"/>
    <w:pPr>
      <w:ind w:firstLine="0"/>
    </w:pPr>
  </w:style>
  <w:style w:type="paragraph" w:customStyle="1" w:styleId="ListNote">
    <w:name w:val="List Note"/>
    <w:basedOn w:val="List"/>
    <w:rsid w:val="00386B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6B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6B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6B7E"/>
    <w:rPr>
      <w:rFonts w:ascii="Courier New" w:hAnsi="Courier New"/>
    </w:rPr>
  </w:style>
  <w:style w:type="paragraph" w:customStyle="1" w:styleId="NoteBullet">
    <w:name w:val="Note Bullet"/>
    <w:basedOn w:val="Note"/>
    <w:rsid w:val="00386B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6B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6B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6B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6B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6B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6B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6B7E"/>
    <w:rPr>
      <w:b/>
      <w:smallCaps/>
    </w:rPr>
  </w:style>
  <w:style w:type="paragraph" w:customStyle="1" w:styleId="TableListNumber">
    <w:name w:val="Table List Number"/>
    <w:basedOn w:val="ListNumber"/>
    <w:rsid w:val="00386B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6B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6B7E"/>
    <w:pPr>
      <w:numPr>
        <w:numId w:val="8"/>
      </w:numPr>
    </w:pPr>
  </w:style>
  <w:style w:type="paragraph" w:customStyle="1" w:styleId="ListAlpha2">
    <w:name w:val="List Alpha 2"/>
    <w:basedOn w:val="List2"/>
    <w:rsid w:val="00386B7E"/>
    <w:pPr>
      <w:numPr>
        <w:numId w:val="7"/>
      </w:numPr>
    </w:pPr>
  </w:style>
  <w:style w:type="paragraph" w:styleId="List2">
    <w:name w:val="List 2"/>
    <w:basedOn w:val="BodyText"/>
    <w:rsid w:val="00386B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6B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6B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6B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6B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6B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6B7E"/>
    <w:pPr>
      <w:numPr>
        <w:numId w:val="3"/>
      </w:numPr>
    </w:pPr>
  </w:style>
  <w:style w:type="paragraph" w:styleId="ListContinue2">
    <w:name w:val="List Continue 2"/>
    <w:basedOn w:val="List2"/>
    <w:rsid w:val="00386B7E"/>
    <w:pPr>
      <w:ind w:firstLine="0"/>
    </w:pPr>
  </w:style>
  <w:style w:type="paragraph" w:styleId="ListContinue3">
    <w:name w:val="List Continue 3"/>
    <w:basedOn w:val="List3"/>
    <w:rsid w:val="00386B7E"/>
    <w:pPr>
      <w:ind w:left="1021" w:firstLine="0"/>
    </w:pPr>
  </w:style>
  <w:style w:type="paragraph" w:styleId="ListContinue4">
    <w:name w:val="List Continue 4"/>
    <w:basedOn w:val="List4"/>
    <w:rsid w:val="00386B7E"/>
    <w:pPr>
      <w:ind w:firstLine="0"/>
    </w:pPr>
  </w:style>
  <w:style w:type="paragraph" w:styleId="ListContinue5">
    <w:name w:val="List Continue 5"/>
    <w:basedOn w:val="List5"/>
    <w:rsid w:val="00386B7E"/>
    <w:pPr>
      <w:ind w:firstLine="0"/>
    </w:pPr>
  </w:style>
  <w:style w:type="paragraph" w:styleId="ListNumber3">
    <w:name w:val="List Number 3"/>
    <w:basedOn w:val="List3"/>
    <w:rsid w:val="00386B7E"/>
    <w:pPr>
      <w:numPr>
        <w:numId w:val="4"/>
      </w:numPr>
    </w:pPr>
  </w:style>
  <w:style w:type="paragraph" w:styleId="ListNumber4">
    <w:name w:val="List Number 4"/>
    <w:basedOn w:val="List4"/>
    <w:rsid w:val="00386B7E"/>
    <w:pPr>
      <w:numPr>
        <w:numId w:val="5"/>
      </w:numPr>
    </w:pPr>
  </w:style>
  <w:style w:type="paragraph" w:styleId="ListNumber5">
    <w:name w:val="List Number 5"/>
    <w:basedOn w:val="List5"/>
    <w:rsid w:val="00386B7E"/>
    <w:pPr>
      <w:numPr>
        <w:numId w:val="6"/>
      </w:numPr>
    </w:pPr>
  </w:style>
  <w:style w:type="paragraph" w:styleId="BlockText">
    <w:name w:val="Block Text"/>
    <w:basedOn w:val="Normal"/>
    <w:rsid w:val="00386B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6B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6B7E"/>
    <w:rPr>
      <w:sz w:val="16"/>
      <w:vertAlign w:val="superscript"/>
    </w:rPr>
  </w:style>
  <w:style w:type="character" w:customStyle="1" w:styleId="Symbols">
    <w:name w:val="Symbols"/>
    <w:basedOn w:val="DefaultParagraphFont"/>
    <w:rsid w:val="00386B7E"/>
    <w:rPr>
      <w:rFonts w:ascii="Symbol" w:hAnsi="Symbol"/>
    </w:rPr>
  </w:style>
  <w:style w:type="character" w:customStyle="1" w:styleId="MenuOptions">
    <w:name w:val="Menu Options"/>
    <w:basedOn w:val="DefaultParagraphFont"/>
    <w:rsid w:val="00386B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6B7E"/>
    <w:rPr>
      <w:b/>
    </w:rPr>
  </w:style>
  <w:style w:type="character" w:customStyle="1" w:styleId="Underlined">
    <w:name w:val="Underlined"/>
    <w:basedOn w:val="DefaultParagraphFont"/>
    <w:rsid w:val="00386B7E"/>
    <w:rPr>
      <w:u w:val="single"/>
    </w:rPr>
  </w:style>
  <w:style w:type="paragraph" w:customStyle="1" w:styleId="TableBodyTextRight">
    <w:name w:val="Table Body Text Right"/>
    <w:basedOn w:val="TableBodyText"/>
    <w:rsid w:val="00386B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6B7E"/>
    <w:rPr>
      <w:sz w:val="18"/>
    </w:rPr>
  </w:style>
  <w:style w:type="paragraph" w:customStyle="1" w:styleId="BodySmallRight">
    <w:name w:val="Body Small Right"/>
    <w:basedOn w:val="BodyTextRight"/>
    <w:rsid w:val="00386B7E"/>
    <w:rPr>
      <w:sz w:val="18"/>
      <w:szCs w:val="18"/>
    </w:rPr>
  </w:style>
  <w:style w:type="paragraph" w:customStyle="1" w:styleId="MarginEdition">
    <w:name w:val="Margin Edition"/>
    <w:basedOn w:val="MarginNote"/>
    <w:rsid w:val="00386B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6B7E"/>
    <w:rPr>
      <w:sz w:val="2"/>
      <w:szCs w:val="2"/>
    </w:rPr>
  </w:style>
  <w:style w:type="character" w:customStyle="1" w:styleId="Small">
    <w:name w:val="Small"/>
    <w:basedOn w:val="DefaultParagraphFont"/>
    <w:rsid w:val="00386B7E"/>
    <w:rPr>
      <w:sz w:val="16"/>
    </w:rPr>
  </w:style>
  <w:style w:type="paragraph" w:customStyle="1" w:styleId="WideTable">
    <w:name w:val="Wide Table"/>
    <w:basedOn w:val="Normal"/>
    <w:rsid w:val="00386B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6B7E"/>
  </w:style>
  <w:style w:type="paragraph" w:styleId="Quote">
    <w:name w:val="Quote"/>
    <w:basedOn w:val="Heading1"/>
    <w:link w:val="QuoteChar"/>
    <w:qFormat/>
    <w:rsid w:val="00386B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6B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6B7E"/>
    <w:pPr>
      <w:pageBreakBefore/>
    </w:pPr>
  </w:style>
  <w:style w:type="paragraph" w:customStyle="1" w:styleId="Border">
    <w:name w:val="Border"/>
    <w:basedOn w:val="Normal"/>
    <w:qFormat/>
    <w:rsid w:val="00386B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6B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B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B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6B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6B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6B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6B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6B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6B7E"/>
    <w:rPr>
      <w:u w:val="single"/>
    </w:rPr>
  </w:style>
  <w:style w:type="character" w:customStyle="1" w:styleId="BoldandItalics">
    <w:name w:val="Bold and Italics"/>
    <w:qFormat/>
    <w:rsid w:val="00386B7E"/>
    <w:rPr>
      <w:b/>
      <w:i/>
      <w:u w:val="none"/>
    </w:rPr>
  </w:style>
  <w:style w:type="paragraph" w:styleId="BalloonText">
    <w:name w:val="Balloon Text"/>
    <w:basedOn w:val="Normal"/>
    <w:link w:val="BalloonTextChar"/>
    <w:rsid w:val="00386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6B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6B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6B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6B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6B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6B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1E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3819</Characters>
  <Application>Microsoft Office Word</Application>
  <DocSecurity>0</DocSecurity>
  <Lines>136</Lines>
  <Paragraphs>81</Paragraphs>
  <ScaleCrop>false</ScaleCrop>
  <Company>Author-it Software Corporation Ltd.</Company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PPMCPR301 Operate chemical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2023-02-22T01:15:00Z</dcterms:created>
  <dcterms:modified xsi:type="dcterms:W3CDTF">2023-02-22T01:15:00Z</dcterms:modified>
</cp:coreProperties>
</file>