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028" w:rsidP="00936028">
      <w:pPr>
        <w:pStyle w:val="Title"/>
      </w:pPr>
      <w:r>
        <w:fldChar w:fldCharType="begin"/>
      </w:r>
      <w:r>
        <w:instrText xml:space="preserve"> TITLE   \* MERGEFORMAT </w:instrText>
      </w:r>
      <w:r>
        <w:fldChar w:fldCharType="separate"/>
      </w:r>
      <w:r>
        <w:t>PPMCPR210 Prepare chemical products</w:t>
      </w:r>
      <w:r>
        <w:fldChar w:fldCharType="end"/>
      </w:r>
    </w:p>
    <w:p w:rsidR="00936028" w:rsidP="00936028">
      <w:pPr>
        <w:pStyle w:val="Version"/>
        <w:sectPr w:rsidSect="004E5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8A3" w:rsidP="004E58A3">
      <w:pPr>
        <w:pStyle w:val="SuperHeading"/>
      </w:pPr>
      <w:r w:rsidRPr="004E58A3">
        <w:t>PPMCPR210 Prepare chemical products</w:t>
      </w:r>
    </w:p>
    <w:p w:rsidR="00000000" w:rsidRPr="004E58A3" w:rsidP="004E58A3">
      <w:pPr>
        <w:pStyle w:val="Heading1"/>
      </w:pPr>
      <w:bookmarkStart w:id="1" w:name="O_911368"/>
      <w:bookmarkEnd w:id="1"/>
      <w:r w:rsidRPr="004E58A3">
        <w:t>Modification History</w:t>
      </w:r>
    </w:p>
    <w:tbl>
      <w:tblPr>
        <w:tblW w:w="0" w:type="auto"/>
        <w:tblCellMar>
          <w:left w:w="62" w:type="dxa"/>
          <w:right w:w="62" w:type="dxa"/>
        </w:tblCellMar>
        <w:tblLook w:val="0000"/>
      </w:tblPr>
      <w:tblGrid>
        <w:gridCol w:w="2007"/>
        <w:gridCol w:w="7189"/>
      </w:tblGrid>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BodyText"/>
            </w:pPr>
            <w:r w:rsidRPr="004E58A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rPr>
                <w:rStyle w:val="SpecialBold"/>
              </w:rPr>
              <w:t>Comment</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BodyText"/>
            </w:pPr>
            <w:r w:rsidRPr="004E58A3">
              <w:t>Replaces equivalent unit FPPCPR210A Prepare chemical products, which was first released with FPP10 Pulp and Paper Manufacturing Industry Training Package Version 1.</w:t>
            </w:r>
          </w:p>
          <w:p w:rsidR="00000000" w:rsidRPr="004E58A3" w:rsidP="004E58A3">
            <w:pPr>
              <w:pStyle w:val="BodyText"/>
            </w:pPr>
            <w:r w:rsidRPr="004E58A3">
              <w:t>This is the first release of this unit in the new s</w:t>
            </w:r>
            <w:r w:rsidRPr="004E58A3">
              <w:t>tandards format.</w:t>
            </w:r>
          </w:p>
        </w:tc>
      </w:tr>
    </w:tbl>
    <w:p w:rsidR="00000000" w:rsidRPr="004E58A3" w:rsidP="004E58A3">
      <w:pPr>
        <w:pStyle w:val="BodyText"/>
      </w:pPr>
    </w:p>
    <w:p w:rsidR="00000000" w:rsidRPr="004E58A3" w:rsidP="004E58A3">
      <w:pPr>
        <w:pStyle w:val="AllowPageBreak"/>
      </w:pPr>
    </w:p>
    <w:p w:rsidR="00000000" w:rsidRPr="004E58A3" w:rsidP="004E58A3">
      <w:pPr>
        <w:pStyle w:val="Heading1"/>
      </w:pPr>
      <w:bookmarkStart w:id="2" w:name="O_911369"/>
      <w:bookmarkEnd w:id="2"/>
      <w:r w:rsidRPr="004E58A3">
        <w:t>Application</w:t>
      </w:r>
    </w:p>
    <w:p w:rsidR="00000000" w:rsidRPr="004E58A3" w:rsidP="00936028">
      <w:pPr>
        <w:pStyle w:val="BodyText"/>
      </w:pPr>
      <w:r w:rsidRPr="004E58A3">
        <w:t>This unit of competency describes the outcomes required to establish chemical requirements and inspect, start, monitor and shutdown chemical systems to meet safety, quality and productivity requirements in th</w:t>
      </w:r>
      <w:r w:rsidRPr="004E58A3">
        <w:t xml:space="preserve">e pulp and paper industry. </w:t>
      </w:r>
    </w:p>
    <w:p w:rsidR="00000000" w:rsidRPr="004E58A3" w:rsidP="00936028">
      <w:pPr>
        <w:pStyle w:val="BodyText"/>
      </w:pPr>
      <w:r w:rsidRPr="004E58A3">
        <w:t>This unit applies to production support operators who prepare chemical products and systems. This typically involves working in a facility with complex integrated equipment and continuous operations.</w:t>
      </w:r>
    </w:p>
    <w:p w:rsidR="00000000" w:rsidRPr="004E58A3" w:rsidP="00936028">
      <w:pPr>
        <w:pStyle w:val="BodyText"/>
      </w:pPr>
      <w:r w:rsidRPr="004E58A3">
        <w:t>Licensing, legislative, regu</w:t>
      </w:r>
      <w:r w:rsidRPr="004E58A3">
        <w:t>latory, or certification requirements apply to this unit in some states and territories at the time of publication and may differ according to jurisdiction.</w:t>
      </w:r>
    </w:p>
    <w:p w:rsidR="00000000" w:rsidRPr="004E58A3" w:rsidP="004E58A3">
      <w:pPr>
        <w:pStyle w:val="Heading1"/>
      </w:pPr>
      <w:bookmarkStart w:id="3" w:name="O_911370"/>
      <w:bookmarkEnd w:id="3"/>
      <w:r w:rsidRPr="004E58A3">
        <w:t>Pre-requisite Unit</w:t>
      </w:r>
    </w:p>
    <w:p w:rsidR="00000000" w:rsidRPr="004E58A3" w:rsidP="00936028">
      <w:pPr>
        <w:pStyle w:val="BodyText"/>
      </w:pPr>
      <w:r w:rsidRPr="004E58A3">
        <w:t>Nil</w:t>
      </w:r>
    </w:p>
    <w:p w:rsidR="00000000" w:rsidRPr="004E58A3" w:rsidP="004E58A3">
      <w:pPr>
        <w:pStyle w:val="Heading1"/>
      </w:pPr>
      <w:bookmarkStart w:id="4" w:name="O_911372"/>
      <w:bookmarkEnd w:id="4"/>
      <w:r w:rsidRPr="004E58A3">
        <w:t>Unit Sector</w:t>
      </w:r>
    </w:p>
    <w:p w:rsidR="00000000" w:rsidRPr="004E58A3" w:rsidP="00936028">
      <w:pPr>
        <w:pStyle w:val="BodyText"/>
      </w:pPr>
      <w:r w:rsidRPr="004E58A3">
        <w:t>Pulp and Paper Manufacturing</w:t>
      </w:r>
    </w:p>
    <w:p w:rsidR="00000000" w:rsidRPr="004E58A3" w:rsidP="004E58A3">
      <w:pPr>
        <w:pStyle w:val="Heading1"/>
      </w:pPr>
      <w:bookmarkStart w:id="5" w:name="O_911373"/>
      <w:bookmarkEnd w:id="5"/>
      <w:r w:rsidRPr="004E58A3">
        <w:t>Elements and Performance Criteria</w:t>
      </w:r>
    </w:p>
    <w:tbl>
      <w:tblPr>
        <w:tblW w:w="0" w:type="auto"/>
        <w:tblCellMar>
          <w:left w:w="62" w:type="dxa"/>
          <w:right w:w="62" w:type="dxa"/>
        </w:tblCellMar>
        <w:tblLook w:val="0000"/>
      </w:tblPr>
      <w:tblGrid>
        <w:gridCol w:w="2007"/>
        <w:gridCol w:w="7189"/>
      </w:tblGrid>
      <w:tr w:rsidTr="0093602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E58A3" w:rsidP="004E58A3">
            <w:pPr>
              <w:pStyle w:val="BodyText"/>
            </w:pPr>
            <w:r w:rsidRPr="004E58A3">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E58A3">
            <w:pPr>
              <w:pStyle w:val="BodyText"/>
              <w:rPr>
                <w:lang w:val="en-NZ"/>
              </w:rPr>
            </w:pPr>
            <w:r w:rsidRPr="004E58A3">
              <w:rPr>
                <w:rStyle w:val="SpecialBold"/>
              </w:rPr>
              <w:t>PERFORMANCE CRITERIA</w:t>
            </w:r>
          </w:p>
        </w:tc>
      </w:tr>
      <w:tr w:rsidTr="0093602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Performance criteria describe the performance needed to demonstrate achievement of the element. Where bold italicised text is used, f</w:t>
            </w:r>
            <w:r w:rsidRPr="004E58A3">
              <w:t>urther information is detailed in the range of conditions.</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1. Establish chemical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BodyText"/>
            </w:pPr>
            <w:r w:rsidRPr="004E58A3">
              <w:t>1.1. Determine chemical requirements according to work health and safety (WHS) and environmental procedures, safe working requirements, Standard Operating Proced</w:t>
            </w:r>
            <w:r w:rsidRPr="004E58A3">
              <w:t xml:space="preserve">ures (SOP), risks and hazard identification and </w:t>
            </w:r>
            <w:r w:rsidRPr="004E58A3">
              <w:t>housekeeping requirements.</w:t>
            </w:r>
          </w:p>
          <w:p w:rsidR="00000000" w:rsidRPr="004E58A3" w:rsidP="004E58A3">
            <w:pPr>
              <w:pStyle w:val="BodyText"/>
            </w:pPr>
            <w:r w:rsidRPr="004E58A3">
              <w:t>1.2. Maintain a clear and hazard free work area in the pulp and paper plant.</w:t>
            </w:r>
          </w:p>
          <w:p w:rsidR="00000000" w:rsidP="004E58A3">
            <w:pPr>
              <w:pStyle w:val="BodyText"/>
              <w:rPr>
                <w:lang w:val="en-NZ"/>
              </w:rPr>
            </w:pPr>
            <w:r w:rsidRPr="004E58A3">
              <w:t xml:space="preserve">1.3. Identify appropriate plant and equipment to be used for chemical systems. </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2. Inspect and prepare</w:t>
            </w:r>
            <w:r w:rsidRPr="004E58A3">
              <w:t xml:space="preserve"> chemical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BodyText"/>
            </w:pPr>
            <w:r w:rsidRPr="004E58A3">
              <w:t>2.1. Inspect chemical systems following work health and safety (WHS) and environmental procedures, safe working requirements and Standard Operating Procedures (SOP).</w:t>
            </w:r>
          </w:p>
          <w:p w:rsidR="00000000" w:rsidRPr="004E58A3" w:rsidP="004E58A3">
            <w:pPr>
              <w:pStyle w:val="BodyText"/>
            </w:pPr>
            <w:r w:rsidRPr="004E58A3">
              <w:t>2.2. Remove isolations.</w:t>
            </w:r>
          </w:p>
          <w:p w:rsidR="00000000" w:rsidRPr="004E58A3" w:rsidP="004E58A3">
            <w:pPr>
              <w:pStyle w:val="BodyText"/>
            </w:pPr>
            <w:r w:rsidRPr="004E58A3">
              <w:t>2.3. Conduct visual check of delivery systems.</w:t>
            </w:r>
          </w:p>
          <w:p w:rsidR="00000000" w:rsidRPr="004E58A3" w:rsidP="004E58A3">
            <w:pPr>
              <w:pStyle w:val="BodyText"/>
            </w:pPr>
            <w:r w:rsidRPr="004E58A3">
              <w:t>2</w:t>
            </w:r>
            <w:r w:rsidRPr="004E58A3">
              <w:t>.4. Use electronic control systems to confirm operational suitability of delivery systems.</w:t>
            </w:r>
          </w:p>
          <w:p w:rsidR="00000000" w:rsidRPr="004E58A3" w:rsidP="004E58A3">
            <w:pPr>
              <w:pStyle w:val="BodyText"/>
            </w:pPr>
            <w:r w:rsidRPr="004E58A3">
              <w:t>2.5. Prepare and mix additives to specifications as required.</w:t>
            </w:r>
          </w:p>
          <w:p w:rsidR="00000000" w:rsidP="004E58A3">
            <w:pPr>
              <w:pStyle w:val="BodyText"/>
              <w:rPr>
                <w:lang w:val="en-NZ"/>
              </w:rPr>
            </w:pPr>
            <w:r w:rsidRPr="004E58A3">
              <w:t>2.6. Conduct quality checks on chemical product as required.</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3. Start, monitor and maintain chemical s</w:t>
            </w:r>
            <w:r w:rsidRPr="004E58A3">
              <w:t>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BodyText"/>
            </w:pPr>
            <w:r w:rsidRPr="004E58A3">
              <w:t>3.1. Conduct process tests and adjust process to ensure product quality.</w:t>
            </w:r>
          </w:p>
          <w:p w:rsidR="00000000" w:rsidRPr="004E58A3" w:rsidP="004E58A3">
            <w:pPr>
              <w:pStyle w:val="BodyText"/>
            </w:pPr>
            <w:r w:rsidRPr="004E58A3">
              <w:t>3.2. Maintain documentation and record hazardous situations.</w:t>
            </w:r>
          </w:p>
          <w:p w:rsidR="00000000" w:rsidP="004E58A3">
            <w:pPr>
              <w:pStyle w:val="BodyText"/>
              <w:rPr>
                <w:lang w:val="en-NZ"/>
              </w:rPr>
            </w:pPr>
            <w:r w:rsidRPr="004E58A3">
              <w:t>3.3. Identify, repair or replace faulty equipment.</w:t>
            </w:r>
          </w:p>
        </w:tc>
      </w:tr>
      <w:tr w:rsidTr="00936028">
        <w:tblPrEx>
          <w:tblW w:w="0" w:type="auto"/>
          <w:tblCellMar>
            <w:left w:w="62" w:type="dxa"/>
            <w:right w:w="62" w:type="dxa"/>
          </w:tblCellMar>
          <w:tblLook w:val="0000"/>
        </w:tblPrEx>
        <w:trPr>
          <w:trHeight w:val="11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4. Implement and conduct shutdown procedures for chemical system</w:t>
            </w:r>
            <w:r w:rsidRPr="004E58A3">
              <w: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BodyText"/>
            </w:pPr>
            <w:r w:rsidRPr="004E58A3">
              <w:t>4.1. Plan shutdown procedures according to workplace guidelines.</w:t>
            </w:r>
          </w:p>
          <w:p w:rsidR="00000000" w:rsidRPr="004E58A3" w:rsidP="004E58A3">
            <w:pPr>
              <w:pStyle w:val="BodyText"/>
            </w:pPr>
            <w:r w:rsidRPr="004E58A3">
              <w:t>4.2. Organise and conduct shutdown procedures.</w:t>
            </w:r>
          </w:p>
          <w:p w:rsidR="00000000" w:rsidRPr="004E58A3" w:rsidP="004E58A3">
            <w:pPr>
              <w:pStyle w:val="BodyText"/>
            </w:pPr>
            <w:r w:rsidRPr="004E58A3">
              <w:t>4.3. Record results and corrective actions.</w:t>
            </w:r>
          </w:p>
        </w:tc>
      </w:tr>
    </w:tbl>
    <w:p w:rsidR="00936028" w:rsidP="004E58A3">
      <w:pPr>
        <w:pStyle w:val="BodyText"/>
      </w:pPr>
    </w:p>
    <w:p w:rsidR="00936028" w:rsidP="004E58A3">
      <w:pPr>
        <w:pStyle w:val="BodyText"/>
      </w:pPr>
    </w:p>
    <w:p w:rsidR="00000000" w:rsidRPr="004E58A3" w:rsidP="004E58A3">
      <w:pPr>
        <w:pStyle w:val="Heading1"/>
      </w:pPr>
      <w:bookmarkStart w:id="6" w:name="O_911374"/>
      <w:bookmarkEnd w:id="6"/>
      <w:r w:rsidRPr="004E58A3">
        <w:t>Foundation Skills</w:t>
      </w:r>
    </w:p>
    <w:tbl>
      <w:tblPr>
        <w:tblW w:w="0" w:type="auto"/>
        <w:tblCellMar>
          <w:left w:w="62" w:type="dxa"/>
          <w:right w:w="62" w:type="dxa"/>
        </w:tblCellMar>
        <w:tblLook w:val="0000"/>
      </w:tblPr>
      <w:tblGrid>
        <w:gridCol w:w="2007"/>
        <w:gridCol w:w="7189"/>
      </w:tblGrid>
      <w:tr w:rsidTr="00936028">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This section describes those core and employment skills that are essential to performance and are not explicit in the performance criteria</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ListBullet"/>
            </w:pPr>
            <w:r w:rsidRPr="004E58A3">
              <w:t>use measuring equipment in chemical product preparation</w:t>
            </w:r>
          </w:p>
          <w:p w:rsidR="00000000" w:rsidP="004E58A3">
            <w:pPr>
              <w:pStyle w:val="ListBullet"/>
              <w:rPr>
                <w:lang w:val="en-NZ"/>
              </w:rPr>
            </w:pPr>
            <w:r w:rsidRPr="004E58A3">
              <w:t>interpret instruments, gauges and data recording equipment.</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ListBullet"/>
              <w:rPr>
                <w:lang w:val="en-NZ"/>
              </w:rPr>
            </w:pPr>
            <w:r w:rsidRPr="004E58A3">
              <w:t>select and use appropriate spoken communication strategies with work colleagues and other personnel on site.</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ListBullet"/>
              <w:rPr>
                <w:lang w:val="en-NZ"/>
              </w:rPr>
            </w:pPr>
            <w:r w:rsidRPr="004E58A3">
              <w:t>read and interpret documentation a</w:t>
            </w:r>
            <w:r w:rsidRPr="004E58A3">
              <w:t>nd procedure manuals to prepare chemical products safely.</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ListBullet"/>
              <w:rPr>
                <w:lang w:val="en-NZ"/>
              </w:rPr>
            </w:pPr>
            <w:r w:rsidRPr="004E58A3">
              <w:t>record and report test results and rectifications accurately and legibly using correct technical vocabulary.</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ListBullet"/>
              <w:rPr>
                <w:lang w:val="en-NZ"/>
              </w:rPr>
            </w:pPr>
            <w:r w:rsidRPr="004E58A3">
              <w:t xml:space="preserve">analyse and use sensory information to </w:t>
            </w:r>
            <w:r w:rsidRPr="004E58A3">
              <w:t>adjust process to maintain and co-ordinate safety, quality and productivity.</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ListBullet"/>
            </w:pPr>
            <w:r w:rsidRPr="004E58A3">
              <w:t>use electronic and other control systems to control equipment and processes for chemical processes</w:t>
            </w:r>
          </w:p>
          <w:p w:rsidR="00000000" w:rsidRPr="004E58A3" w:rsidP="004E58A3">
            <w:pPr>
              <w:pStyle w:val="ListBullet"/>
            </w:pPr>
            <w:r w:rsidRPr="004E58A3">
              <w:t>access, navigate and enter computer based information.</w:t>
            </w:r>
          </w:p>
        </w:tc>
      </w:tr>
    </w:tbl>
    <w:p w:rsidR="00000000" w:rsidRPr="004E58A3" w:rsidP="004E58A3">
      <w:pPr>
        <w:pStyle w:val="BodyText"/>
      </w:pPr>
    </w:p>
    <w:p w:rsidR="00000000" w:rsidRPr="004E58A3" w:rsidP="004E58A3">
      <w:pPr>
        <w:pStyle w:val="AllowPageBreak"/>
      </w:pPr>
    </w:p>
    <w:p w:rsidR="00000000" w:rsidRPr="004E58A3" w:rsidP="004E58A3">
      <w:pPr>
        <w:pStyle w:val="Heading1"/>
      </w:pPr>
      <w:bookmarkStart w:id="7" w:name="O_911375"/>
      <w:bookmarkEnd w:id="7"/>
      <w:r w:rsidRPr="004E58A3">
        <w:t>Range of Conditions</w:t>
      </w:r>
    </w:p>
    <w:p w:rsidR="00000000" w:rsidRPr="004E58A3" w:rsidP="00936028">
      <w:pPr>
        <w:pStyle w:val="BodyText"/>
      </w:pPr>
      <w:r w:rsidRPr="004E58A3">
        <w:t>Not Applicable</w:t>
      </w:r>
    </w:p>
    <w:p w:rsidR="00000000" w:rsidRPr="004E58A3" w:rsidP="004E58A3">
      <w:pPr>
        <w:pStyle w:val="Heading1"/>
      </w:pPr>
      <w:bookmarkStart w:id="8" w:name="O_911376"/>
      <w:bookmarkEnd w:id="8"/>
      <w:r w:rsidRPr="004E58A3">
        <w:t>Unit Mapping Information</w:t>
      </w:r>
    </w:p>
    <w:p w:rsidR="00000000" w:rsidRPr="004E58A3" w:rsidP="00936028">
      <w:pPr>
        <w:pStyle w:val="BodyText"/>
      </w:pPr>
      <w:r w:rsidRPr="004E58A3">
        <w:t>FPPCPR210A Prepare chemical products</w:t>
      </w:r>
    </w:p>
    <w:p w:rsidR="00000000" w:rsidRPr="004E58A3" w:rsidP="004E58A3">
      <w:pPr>
        <w:pStyle w:val="Heading1"/>
      </w:pPr>
      <w:bookmarkStart w:id="9" w:name="O_911383"/>
      <w:bookmarkEnd w:id="9"/>
      <w:r w:rsidRPr="004E58A3">
        <w:t>Links</w:t>
      </w:r>
    </w:p>
    <w:p w:rsidR="00000000" w:rsidRPr="004E58A3" w:rsidP="00936028">
      <w:pPr>
        <w:pStyle w:val="BodyText"/>
      </w:pPr>
      <w:r w:rsidRPr="004E58A3">
        <w:t xml:space="preserve">Companion Volume implementation guides are found in VETNet - </w:t>
      </w:r>
      <w:r>
        <w:fldChar w:fldCharType="begin"/>
      </w:r>
      <w:r>
        <w:instrText xml:space="preserve"> HYPERLINK "https://vetnet.gov.au/Pages/TrainingPackages.aspx/Pages/Home.aspx" </w:instrText>
      </w:r>
      <w:r>
        <w:fldChar w:fldCharType="separate"/>
      </w:r>
      <w:r w:rsidRPr="0055651A">
        <w:rPr>
          <w:rStyle w:val="Hyperlink"/>
        </w:rPr>
        <w:t>https://vetnet.gov.au/Pages/TrainingPackages.aspx/Pages/Home.aspx</w:t>
      </w:r>
      <w:r>
        <w:fldChar w:fldCharType="end"/>
      </w:r>
    </w:p>
    <w:p w:rsidR="00000000" w:rsidRPr="004E58A3" w:rsidP="00936028">
      <w:pPr>
        <w:pStyle w:val="BodyText"/>
        <w:sectPr w:rsidSect="004E58A3">
          <w:headerReference w:type="default" r:id="rId10"/>
          <w:footerReference w:type="default" r:id="rId11"/>
          <w:pgSz w:w="11908" w:h="16833"/>
          <w:pgMar w:top="1702" w:right="1418" w:bottom="1702" w:left="1418" w:header="992" w:footer="992" w:gutter="0"/>
          <w:cols w:space="720"/>
          <w:noEndnote/>
          <w:docGrid w:linePitch="299"/>
        </w:sectPr>
      </w:pPr>
    </w:p>
    <w:p w:rsidR="00000000" w:rsidRPr="004E58A3" w:rsidP="004E58A3">
      <w:pPr>
        <w:pStyle w:val="SuperHeading"/>
      </w:pPr>
      <w:r w:rsidRPr="004E58A3">
        <w:t>Assessment Requirements for PPMCPR210 Prepare chemical products</w:t>
      </w:r>
    </w:p>
    <w:p w:rsidR="00000000" w:rsidRPr="004E58A3" w:rsidP="004E58A3">
      <w:pPr>
        <w:pStyle w:val="Heading1"/>
      </w:pPr>
      <w:bookmarkStart w:id="10" w:name="O_911378"/>
      <w:bookmarkEnd w:id="10"/>
      <w:r w:rsidRPr="004E58A3">
        <w:t>Mo</w:t>
      </w:r>
      <w:r w:rsidRPr="004E58A3">
        <w:t>dification History</w:t>
      </w:r>
    </w:p>
    <w:tbl>
      <w:tblPr>
        <w:tblW w:w="0" w:type="auto"/>
        <w:tblCellMar>
          <w:left w:w="62" w:type="dxa"/>
          <w:right w:w="62" w:type="dxa"/>
        </w:tblCellMar>
        <w:tblLook w:val="0000"/>
      </w:tblPr>
      <w:tblGrid>
        <w:gridCol w:w="2007"/>
        <w:gridCol w:w="7189"/>
      </w:tblGrid>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BodyText"/>
            </w:pPr>
            <w:r w:rsidRPr="004E58A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rPr>
                <w:rStyle w:val="SpecialBold"/>
              </w:rPr>
              <w:t>Comment</w:t>
            </w:r>
          </w:p>
        </w:tc>
      </w:tr>
      <w:tr w:rsidTr="00936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A3">
            <w:pPr>
              <w:pStyle w:val="BodyText"/>
              <w:rPr>
                <w:lang w:val="en-NZ"/>
              </w:rPr>
            </w:pPr>
            <w:r w:rsidRPr="004E58A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A3" w:rsidP="004E58A3">
            <w:pPr>
              <w:pStyle w:val="BodyText"/>
            </w:pPr>
            <w:r w:rsidRPr="004E58A3">
              <w:t>Replaces equivalent unit FPPCPR210A Prepare chemical products, which was first released with FPP10 Pulp and Paper Manufacturing Industry Training Package Version 1. This is the first release of this unit in the new sta</w:t>
            </w:r>
            <w:r w:rsidRPr="004E58A3">
              <w:t>ndards format.</w:t>
            </w:r>
          </w:p>
          <w:p w:rsidR="00000000" w:rsidRPr="004E58A3" w:rsidP="004E58A3">
            <w:pPr>
              <w:pStyle w:val="BodyText"/>
            </w:pPr>
            <w:r w:rsidRPr="004E58A3">
              <w:t>Assessment requirements now specify the performance and knowledge evidence, as well as assessment conditions for this unit of competency. These sections simplify and replace components used in the previous unit format, including Required Ski</w:t>
            </w:r>
            <w:r w:rsidRPr="004E58A3">
              <w:t>lls and Knowledge, Evidence Guide and Range Statement.</w:t>
            </w:r>
          </w:p>
        </w:tc>
      </w:tr>
    </w:tbl>
    <w:p w:rsidR="00000000" w:rsidRPr="004E58A3" w:rsidP="004E58A3">
      <w:pPr>
        <w:pStyle w:val="BodyText"/>
      </w:pPr>
    </w:p>
    <w:p w:rsidR="00000000" w:rsidRPr="004E58A3" w:rsidP="004E58A3">
      <w:pPr>
        <w:pStyle w:val="AllowPageBreak"/>
      </w:pPr>
    </w:p>
    <w:p w:rsidR="00000000" w:rsidRPr="004E58A3" w:rsidP="004E58A3">
      <w:pPr>
        <w:pStyle w:val="Heading1"/>
      </w:pPr>
      <w:bookmarkStart w:id="11" w:name="O_911379"/>
      <w:bookmarkEnd w:id="11"/>
      <w:r w:rsidRPr="004E58A3">
        <w:t>Performance Evidence</w:t>
      </w:r>
    </w:p>
    <w:p w:rsidR="00000000" w:rsidRPr="004E58A3" w:rsidP="00936028">
      <w:pPr>
        <w:pStyle w:val="BodyText"/>
      </w:pPr>
      <w:r w:rsidRPr="004E58A3">
        <w:t>A person demonstrating competency in this unit must satisfy all of the elements, performance criteria and foundation skills of this unit, and must be able to pro</w:t>
      </w:r>
      <w:r w:rsidRPr="004E58A3">
        <w:t>vide evidence of the ability to prepare chemical products and systems, at least twice in line with required enterprise intervals, in the pulp and paper industry by:</w:t>
      </w:r>
    </w:p>
    <w:p w:rsidR="00000000" w:rsidRPr="004E58A3" w:rsidP="004E58A3">
      <w:pPr>
        <w:pStyle w:val="ListBullet"/>
      </w:pPr>
      <w:r w:rsidRPr="004E58A3">
        <w:t>establishing a safe work area for the preparation of chemicals</w:t>
      </w:r>
    </w:p>
    <w:p w:rsidR="00000000" w:rsidRPr="004E58A3" w:rsidP="004E58A3">
      <w:pPr>
        <w:pStyle w:val="ListBullet"/>
      </w:pPr>
      <w:r w:rsidRPr="004E58A3">
        <w:t xml:space="preserve">reading and interpreting documentation, procedures and reports </w:t>
      </w:r>
    </w:p>
    <w:p w:rsidR="00000000" w:rsidRPr="004E58A3" w:rsidP="004E58A3">
      <w:pPr>
        <w:pStyle w:val="ListBullet"/>
      </w:pPr>
      <w:r w:rsidRPr="004E58A3">
        <w:t xml:space="preserve">communicating effectively and working safely with others, in the work area </w:t>
      </w:r>
    </w:p>
    <w:p w:rsidR="00000000" w:rsidRPr="004E58A3" w:rsidP="004E58A3">
      <w:pPr>
        <w:pStyle w:val="ListBullet"/>
      </w:pPr>
      <w:r w:rsidRPr="004E58A3">
        <w:t>identifying appropriate plant and equipment to be used for chemical systems</w:t>
      </w:r>
    </w:p>
    <w:p w:rsidR="00000000" w:rsidRPr="004E58A3" w:rsidP="004E58A3">
      <w:pPr>
        <w:pStyle w:val="ListBullet"/>
      </w:pPr>
      <w:r w:rsidRPr="004E58A3">
        <w:t>inspecting and preparing chemical system</w:t>
      </w:r>
      <w:r w:rsidRPr="004E58A3">
        <w:t xml:space="preserve">s </w:t>
      </w:r>
    </w:p>
    <w:p w:rsidR="00000000" w:rsidRPr="004E58A3" w:rsidP="004E58A3">
      <w:pPr>
        <w:pStyle w:val="ListBullet"/>
      </w:pPr>
      <w:r w:rsidRPr="004E58A3">
        <w:t>using electronic control systems to determine suitable delivery systems</w:t>
      </w:r>
    </w:p>
    <w:p w:rsidR="00000000" w:rsidRPr="004E58A3" w:rsidP="004E58A3">
      <w:pPr>
        <w:pStyle w:val="ListBullet"/>
      </w:pPr>
      <w:r w:rsidRPr="004E58A3">
        <w:t>starting, monitoring and maintaining chemical systems</w:t>
      </w:r>
    </w:p>
    <w:p w:rsidR="00000000" w:rsidRPr="004E58A3" w:rsidP="004E58A3">
      <w:pPr>
        <w:pStyle w:val="ListBullet"/>
      </w:pPr>
      <w:r w:rsidRPr="004E58A3">
        <w:t>implementing and conducting shutdown procedures.</w:t>
      </w:r>
    </w:p>
    <w:p w:rsidR="00000000" w:rsidRPr="004E58A3" w:rsidP="004E58A3">
      <w:pPr>
        <w:pStyle w:val="AllowPageBreak"/>
      </w:pPr>
    </w:p>
    <w:p w:rsidR="00000000" w:rsidRPr="004E58A3" w:rsidP="004E58A3">
      <w:pPr>
        <w:pStyle w:val="Heading1"/>
      </w:pPr>
      <w:bookmarkStart w:id="12" w:name="O_911380"/>
      <w:bookmarkEnd w:id="12"/>
      <w:r w:rsidRPr="004E58A3">
        <w:t>Knowledge Evidence</w:t>
      </w:r>
    </w:p>
    <w:p w:rsidR="00000000" w:rsidRPr="004E58A3" w:rsidP="00936028">
      <w:pPr>
        <w:pStyle w:val="BodyText"/>
      </w:pPr>
      <w:r w:rsidRPr="004E58A3">
        <w:t>A person competent in this unit must be ab</w:t>
      </w:r>
      <w:r w:rsidRPr="004E58A3">
        <w:t>le to demonstrate knowledge of:</w:t>
      </w:r>
    </w:p>
    <w:p w:rsidR="00000000" w:rsidRPr="004E58A3" w:rsidP="004E58A3">
      <w:pPr>
        <w:pStyle w:val="ListBullet"/>
      </w:pPr>
      <w:r w:rsidRPr="004E58A3">
        <w:t>documentation and procedures relevant to chemical products and systems in the pulp and paper industry and including:</w:t>
      </w:r>
    </w:p>
    <w:p w:rsidR="00000000" w:rsidRPr="004E58A3" w:rsidP="004E58A3">
      <w:pPr>
        <w:pStyle w:val="ListBullet2"/>
      </w:pPr>
      <w:r w:rsidRPr="004E58A3">
        <w:t>Standard Operating Procedures (SOP)</w:t>
      </w:r>
    </w:p>
    <w:p w:rsidR="00000000" w:rsidRPr="004E58A3" w:rsidP="004E58A3">
      <w:pPr>
        <w:pStyle w:val="ListBullet2"/>
      </w:pPr>
      <w:r w:rsidRPr="004E58A3">
        <w:t>quality procedures</w:t>
      </w:r>
    </w:p>
    <w:p w:rsidR="00000000" w:rsidRPr="004E58A3" w:rsidP="004E58A3">
      <w:pPr>
        <w:pStyle w:val="ListBullet2"/>
      </w:pPr>
      <w:r w:rsidRPr="004E58A3">
        <w:t>environmental sustainability requirements/practices</w:t>
      </w:r>
    </w:p>
    <w:p w:rsidR="00000000" w:rsidRPr="004E58A3" w:rsidP="004E58A3">
      <w:pPr>
        <w:pStyle w:val="ListBullet2"/>
      </w:pPr>
      <w:r w:rsidRPr="004E58A3">
        <w:t>machinery and plant manufacturing operating manuals</w:t>
      </w:r>
    </w:p>
    <w:p w:rsidR="00000000" w:rsidRPr="004E58A3" w:rsidP="004E58A3">
      <w:pPr>
        <w:pStyle w:val="ListBullet2"/>
      </w:pPr>
      <w:r w:rsidRPr="004E58A3">
        <w:t>enterprise policies and procedures</w:t>
      </w:r>
    </w:p>
    <w:p w:rsidR="00000000" w:rsidRPr="004E58A3" w:rsidP="004E58A3">
      <w:pPr>
        <w:pStyle w:val="ListBullet2"/>
      </w:pPr>
      <w:r w:rsidRPr="004E58A3">
        <w:t>risks and hazard identification and housekeeping</w:t>
      </w:r>
    </w:p>
    <w:p w:rsidR="00000000" w:rsidRPr="004E58A3" w:rsidP="004E58A3">
      <w:pPr>
        <w:pStyle w:val="ListBullet2"/>
      </w:pPr>
      <w:r w:rsidRPr="004E58A3">
        <w:t>oil or chemical spills and disposal guidelines</w:t>
      </w:r>
    </w:p>
    <w:p w:rsidR="00000000" w:rsidRPr="004E58A3" w:rsidP="004E58A3">
      <w:pPr>
        <w:pStyle w:val="ListBullet2"/>
      </w:pPr>
      <w:r w:rsidRPr="004E58A3">
        <w:t>plant isolation docum</w:t>
      </w:r>
      <w:r w:rsidRPr="004E58A3">
        <w:t>entation</w:t>
      </w:r>
    </w:p>
    <w:p w:rsidR="00000000" w:rsidRPr="004E58A3" w:rsidP="004E58A3">
      <w:pPr>
        <w:pStyle w:val="ListBullet2"/>
      </w:pPr>
      <w:r w:rsidRPr="004E58A3">
        <w:t xml:space="preserve">work health and safety (WHS) and safe work </w:t>
      </w:r>
    </w:p>
    <w:p w:rsidR="00000000" w:rsidRPr="004E58A3" w:rsidP="004E58A3">
      <w:pPr>
        <w:pStyle w:val="ListBullet2"/>
      </w:pPr>
      <w:r w:rsidRPr="004E58A3">
        <w:t>maintenance logs</w:t>
      </w:r>
    </w:p>
    <w:p w:rsidR="00000000" w:rsidRPr="004E58A3" w:rsidP="004E58A3">
      <w:pPr>
        <w:pStyle w:val="ListBullet2"/>
      </w:pPr>
      <w:r w:rsidRPr="004E58A3">
        <w:t>job safety analysis</w:t>
      </w:r>
    </w:p>
    <w:p w:rsidR="00000000" w:rsidRPr="004E58A3" w:rsidP="004E58A3">
      <w:pPr>
        <w:pStyle w:val="ListBullet2"/>
      </w:pPr>
      <w:r w:rsidRPr="004E58A3">
        <w:t>incidents reports</w:t>
      </w:r>
    </w:p>
    <w:p w:rsidR="00000000" w:rsidRPr="004E58A3" w:rsidP="004E58A3">
      <w:pPr>
        <w:pStyle w:val="ListBullet"/>
      </w:pPr>
      <w:r w:rsidRPr="004E58A3">
        <w:t>chemical system layout, chemical preparation processes and systems</w:t>
      </w:r>
    </w:p>
    <w:p w:rsidR="00000000" w:rsidRPr="004E58A3" w:rsidP="004E58A3">
      <w:pPr>
        <w:pStyle w:val="ListBullet"/>
      </w:pPr>
      <w:r w:rsidRPr="004E58A3">
        <w:t>plant and machinery functions and operations</w:t>
      </w:r>
    </w:p>
    <w:p w:rsidR="00000000" w:rsidRPr="004E58A3" w:rsidP="004E58A3">
      <w:pPr>
        <w:pStyle w:val="ListBullet"/>
      </w:pPr>
      <w:r w:rsidRPr="004E58A3">
        <w:t>sampling and testing process for plant and system operations, and process monitoring - purpose, standards and procedures as per site agreements</w:t>
      </w:r>
    </w:p>
    <w:p w:rsidR="00000000" w:rsidRPr="004E58A3" w:rsidP="004E58A3">
      <w:pPr>
        <w:pStyle w:val="ListBullet"/>
      </w:pPr>
      <w:r w:rsidRPr="004E58A3">
        <w:t>cause and effects of operational equipment faults and appropriate rectification action</w:t>
      </w:r>
    </w:p>
    <w:p w:rsidR="00000000" w:rsidRPr="004E58A3" w:rsidP="004E58A3">
      <w:pPr>
        <w:pStyle w:val="ListBullet"/>
      </w:pPr>
      <w:r w:rsidRPr="004E58A3">
        <w:t>types, causes and effects</w:t>
      </w:r>
      <w:r w:rsidRPr="004E58A3">
        <w:t xml:space="preserve"> of shutdowns and appropriate responses</w:t>
      </w:r>
    </w:p>
    <w:p w:rsidR="00000000" w:rsidRPr="004E58A3" w:rsidP="004E58A3">
      <w:pPr>
        <w:pStyle w:val="ListBullet"/>
      </w:pPr>
      <w:r w:rsidRPr="004E58A3">
        <w:t>required responses to all unplanned shutdowns (power outage, mechanical breakdown, blockages, jamming, air supply, control system failure) to ensure safety quality and productivity</w:t>
      </w:r>
    </w:p>
    <w:p w:rsidR="00000000" w:rsidRPr="004E58A3" w:rsidP="004E58A3">
      <w:pPr>
        <w:pStyle w:val="ListBullet"/>
      </w:pPr>
      <w:r w:rsidRPr="004E58A3">
        <w:t>process and procedures for plant sh</w:t>
      </w:r>
      <w:r w:rsidRPr="004E58A3">
        <w:t>utdowns and unplanned shutdowns</w:t>
      </w:r>
    </w:p>
    <w:p w:rsidR="00000000" w:rsidRPr="004E58A3" w:rsidP="004E58A3">
      <w:pPr>
        <w:pStyle w:val="ListBullet"/>
      </w:pPr>
      <w:r w:rsidRPr="004E58A3">
        <w:t>electronic and other control systems, operation and application to make appropriate adjustments, within level of responsibility.</w:t>
      </w:r>
    </w:p>
    <w:p w:rsidR="00000000" w:rsidRPr="004E58A3" w:rsidP="004E58A3">
      <w:pPr>
        <w:pStyle w:val="AllowPageBreak"/>
      </w:pPr>
    </w:p>
    <w:p w:rsidR="00000000" w:rsidRPr="004E58A3" w:rsidP="004E58A3">
      <w:pPr>
        <w:pStyle w:val="Heading1"/>
      </w:pPr>
      <w:bookmarkStart w:id="13" w:name="O_911381"/>
      <w:bookmarkEnd w:id="13"/>
      <w:r w:rsidRPr="004E58A3">
        <w:t>Assessment Conditions</w:t>
      </w:r>
    </w:p>
    <w:p w:rsidR="00000000" w:rsidRPr="004E58A3" w:rsidP="00936028">
      <w:pPr>
        <w:pStyle w:val="BodyText"/>
      </w:pPr>
      <w:r w:rsidRPr="004E58A3">
        <w:t>The following resources must be made available:</w:t>
      </w:r>
    </w:p>
    <w:p w:rsidR="00000000" w:rsidRPr="004E58A3" w:rsidP="004E58A3">
      <w:pPr>
        <w:pStyle w:val="ListBullet"/>
      </w:pPr>
      <w:r w:rsidRPr="004E58A3">
        <w:t>access to the full range of equipment involved in preparing chemical products in a pulp or paper manufacturing facility, including chemical products and systems</w:t>
      </w:r>
    </w:p>
    <w:p w:rsidR="00000000" w:rsidRPr="004E58A3" w:rsidP="004E58A3">
      <w:pPr>
        <w:pStyle w:val="ListBullet"/>
      </w:pPr>
      <w:r w:rsidRPr="004E58A3">
        <w:t>electronic control systems which includes Digital Control System (DCS), touch screens or roboti</w:t>
      </w:r>
      <w:r w:rsidRPr="004E58A3">
        <w:t>c</w:t>
      </w:r>
    </w:p>
    <w:p w:rsidR="00000000" w:rsidRPr="004E58A3" w:rsidP="004E58A3">
      <w:pPr>
        <w:pStyle w:val="ListBullet"/>
      </w:pPr>
      <w:r w:rsidRPr="004E58A3">
        <w:t>personal protective equipment required for preparing chemical products</w:t>
      </w:r>
    </w:p>
    <w:p w:rsidR="00000000" w:rsidRPr="004E58A3" w:rsidP="004E58A3">
      <w:pPr>
        <w:pStyle w:val="ListBullet"/>
      </w:pPr>
      <w:r w:rsidRPr="004E58A3">
        <w:t>relevant personnel for the purposes of communicating information</w:t>
      </w:r>
    </w:p>
    <w:p w:rsidR="00000000" w:rsidRPr="004E58A3" w:rsidP="004E58A3">
      <w:pPr>
        <w:pStyle w:val="ListBullet"/>
      </w:pPr>
      <w:r w:rsidRPr="004E58A3">
        <w:t>sample workplace documentation, procedures and reports relevant to preparing chemical products including Standard Oper</w:t>
      </w:r>
      <w:r w:rsidRPr="004E58A3">
        <w:t xml:space="preserve">ating Procedures (SOP), quality procedures ,environmental sustainability requirements/practices, plant manufacturing operating manuals, enterprise policies and procedures, oil or chemical spills and disposal guidelines, plant isolation documentation, safe </w:t>
      </w:r>
      <w:r w:rsidRPr="004E58A3">
        <w:t>work documentation.</w:t>
      </w:r>
    </w:p>
    <w:p w:rsidR="00000000" w:rsidRPr="004E58A3" w:rsidP="00936028">
      <w:pPr>
        <w:pStyle w:val="BodyText"/>
      </w:pPr>
      <w:r w:rsidRPr="004E58A3">
        <w:t>Competency is to be assessed in the workplace or in a productive environment that accurately reflects performance in a workplace.</w:t>
      </w:r>
    </w:p>
    <w:p w:rsidR="00000000" w:rsidRPr="004E58A3" w:rsidP="00936028">
      <w:pPr>
        <w:pStyle w:val="Heading4"/>
      </w:pPr>
      <w:r w:rsidRPr="004E58A3">
        <w:rPr>
          <w:rStyle w:val="SpecialBold"/>
        </w:rPr>
        <w:t>Assessor requirements</w:t>
      </w:r>
    </w:p>
    <w:p w:rsidR="00000000" w:rsidRPr="004E58A3" w:rsidP="00936028">
      <w:pPr>
        <w:pStyle w:val="BodyText"/>
      </w:pPr>
      <w:r w:rsidRPr="004E58A3">
        <w:t>Assessors must:</w:t>
      </w:r>
    </w:p>
    <w:p w:rsidR="00000000" w:rsidRPr="004E58A3" w:rsidP="004E58A3">
      <w:pPr>
        <w:pStyle w:val="ListBullet"/>
      </w:pPr>
      <w:r w:rsidRPr="004E58A3">
        <w:t>hold the appropriate assessor competency standards as outlined in r</w:t>
      </w:r>
      <w:r w:rsidRPr="004E58A3">
        <w:t>egulations; and</w:t>
      </w:r>
    </w:p>
    <w:p w:rsidR="00000000" w:rsidRPr="004E58A3" w:rsidP="004E58A3">
      <w:pPr>
        <w:pStyle w:val="ListBullet"/>
      </w:pPr>
      <w:r w:rsidRPr="004E58A3">
        <w:t>be able to demonstrate vocational competencies at least to the level being assessed; and</w:t>
      </w:r>
    </w:p>
    <w:p w:rsidR="00000000" w:rsidRPr="004E58A3" w:rsidP="004E58A3">
      <w:pPr>
        <w:pStyle w:val="ListBullet"/>
      </w:pPr>
      <w:r w:rsidRPr="004E58A3">
        <w:t>be able to demonstrate how they are continuing to develop their VET knowledge and skills as well as maintaining their industry currency and assessor co</w:t>
      </w:r>
      <w:r w:rsidRPr="004E58A3">
        <w:t>mpetence.</w:t>
      </w:r>
    </w:p>
    <w:p w:rsidR="00000000" w:rsidRPr="004E58A3" w:rsidP="004E58A3">
      <w:pPr>
        <w:pStyle w:val="AllowPageBreak"/>
      </w:pPr>
    </w:p>
    <w:p w:rsidR="00000000" w:rsidRPr="004E58A3" w:rsidP="004E58A3">
      <w:pPr>
        <w:pStyle w:val="Heading1"/>
      </w:pPr>
      <w:bookmarkStart w:id="14" w:name="O_911384"/>
      <w:bookmarkEnd w:id="14"/>
      <w:r w:rsidRPr="004E58A3">
        <w:t>Links</w:t>
      </w:r>
    </w:p>
    <w:p w:rsidR="00000000" w:rsidRPr="004E58A3" w:rsidP="00936028">
      <w:pPr>
        <w:pStyle w:val="BodyText"/>
      </w:pPr>
      <w:r w:rsidRPr="004E58A3">
        <w:t xml:space="preserve">Companion Volume implementation guides are found in VETNet - </w:t>
      </w:r>
      <w:r>
        <w:fldChar w:fldCharType="begin"/>
      </w:r>
      <w:r>
        <w:instrText xml:space="preserve"> HYPERLINK "https://vetnet.gov.au/Pages/TrainingPackages.aspx/Pages/Home.aspx" </w:instrText>
      </w:r>
      <w:r>
        <w:fldChar w:fldCharType="separate"/>
      </w:r>
      <w:r w:rsidRPr="0055651A">
        <w:rPr>
          <w:rStyle w:val="Hyperlink"/>
        </w:rPr>
        <w:t>https://vetnet.gov.au/Pages/TrainingPackages.aspx/Pages/Home.aspx</w:t>
      </w:r>
      <w:r>
        <w:fldChar w:fldCharType="end"/>
      </w:r>
    </w:p>
    <w:p w:rsidR="00000000" w:rsidRPr="004E58A3" w:rsidP="004E58A3"/>
    <w:sectPr w:rsidSect="004E58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3" w:rsidRPr="00936028" w:rsidP="00936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28" w:rsidP="004E5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6028" w:rsidP="004E58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6028" w:rsidP="004E58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3" w:rsidP="004E58A3">
    <w:pPr>
      <w:pStyle w:val="Footer"/>
      <w:framePr w:wrap="around"/>
    </w:pPr>
    <w:r>
      <w:fldChar w:fldCharType="begin"/>
    </w:r>
    <w:r>
      <w:instrText xml:space="preserve"> DOCPROPERTY  Subject  \* MERGEFORMAT </w:instrText>
    </w:r>
    <w:r>
      <w:fldChar w:fldCharType="separate"/>
    </w:r>
    <w:r w:rsidR="00936028">
      <w:t>Approved</w:t>
    </w:r>
    <w:r w:rsidR="00936028">
      <w:fldChar w:fldCharType="end"/>
    </w:r>
    <w:r>
      <w:tab/>
      <w:t xml:space="preserve">Page </w:t>
    </w:r>
    <w:r>
      <w:fldChar w:fldCharType="begin"/>
    </w:r>
    <w:r>
      <w:instrText xml:space="preserve"> PAGE  \* Arabic  \* MERGEFORMAT </w:instrText>
    </w:r>
    <w:r>
      <w:fldChar w:fldCharType="separate"/>
    </w:r>
    <w:r w:rsidR="009360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6028">
      <w:rPr>
        <w:noProof/>
      </w:rPr>
      <w:t>4</w:t>
    </w:r>
    <w:r>
      <w:rPr>
        <w:noProof/>
      </w:rPr>
      <w:fldChar w:fldCharType="end"/>
    </w:r>
  </w:p>
  <w:p w:rsidR="004E58A3" w:rsidP="004E58A3">
    <w:pPr>
      <w:pStyle w:val="Footer"/>
      <w:framePr w:wrap="around"/>
    </w:pPr>
    <w:r>
      <w:t xml:space="preserve">© Commonwealth of Australia, </w:t>
    </w:r>
    <w:r>
      <w:fldChar w:fldCharType="begin"/>
    </w:r>
    <w:r>
      <w:instrText xml:space="preserve"> DATE  \@ "yyyy"  \* MERGEFORMAT </w:instrText>
    </w:r>
    <w:r>
      <w:fldChar w:fldCharType="separate"/>
    </w:r>
    <w:r w:rsidR="00936028">
      <w:rPr>
        <w:noProof/>
      </w:rPr>
      <w:t>2025</w:t>
    </w:r>
    <w:r>
      <w:fldChar w:fldCharType="end"/>
    </w:r>
    <w:r>
      <w:tab/>
    </w:r>
    <w:r>
      <w:fldChar w:fldCharType="begin"/>
    </w:r>
    <w:r>
      <w:instrText xml:space="preserve"> DOCPROPERTY  Author  \* MERGEFORMAT </w:instrText>
    </w:r>
    <w:r>
      <w:fldChar w:fldCharType="separate"/>
    </w:r>
    <w:r w:rsidR="00936028">
      <w:t>Skills Insight</w:t>
    </w:r>
    <w:r w:rsidR="00936028">
      <w:fldChar w:fldCharType="end"/>
    </w:r>
  </w:p>
  <w:p w:rsidR="004E58A3" w:rsidP="004E5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8A3" w:rsidRPr="00936028" w:rsidP="00936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28" w:rsidRPr="002D2AF8" w:rsidP="004E58A3">
    <w:pPr>
      <w:pStyle w:val="Header"/>
      <w:framePr w:wrap="around"/>
    </w:pPr>
    <w:r>
      <w:fldChar w:fldCharType="begin"/>
    </w:r>
    <w:r>
      <w:instrText xml:space="preserve"> TITLE   \* MERGEFORMAT </w:instrText>
    </w:r>
    <w:r>
      <w:fldChar w:fldCharType="separate"/>
    </w:r>
    <w:r>
      <w:t>PPMCPR210 Prepare chemical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6028" w:rsidP="004E58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A3" w:rsidRPr="002D2AF8" w:rsidP="004E58A3">
    <w:pPr>
      <w:pStyle w:val="Header"/>
      <w:framePr w:wrap="around"/>
    </w:pPr>
    <w:r>
      <w:fldChar w:fldCharType="begin"/>
    </w:r>
    <w:r>
      <w:instrText xml:space="preserve"> TITLE   \* MERGEFORMAT </w:instrText>
    </w:r>
    <w:r>
      <w:fldChar w:fldCharType="separate"/>
    </w:r>
    <w:r w:rsidR="00936028">
      <w:t>PPMCPR210 Prepare chemical products</w:t>
    </w:r>
    <w:r w:rsidR="00936028">
      <w:fldChar w:fldCharType="end"/>
    </w:r>
    <w:r>
      <w:tab/>
      <w:t xml:space="preserve">Date this document was generated: </w:t>
    </w:r>
    <w:r>
      <w:fldChar w:fldCharType="begin"/>
    </w:r>
    <w:r>
      <w:instrText xml:space="preserve"> CREATEDATE  \@ "d MMMM yyyy"  \* MERGEFORMAT </w:instrText>
    </w:r>
    <w:r>
      <w:fldChar w:fldCharType="separate"/>
    </w:r>
    <w:r w:rsidR="00936028">
      <w:rPr>
        <w:noProof/>
      </w:rPr>
      <w:t>2 March 2025</w:t>
    </w:r>
    <w:r>
      <w:fldChar w:fldCharType="end"/>
    </w:r>
  </w:p>
  <w:p w:rsidR="004E58A3" w:rsidP="004E5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7CD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404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E2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8A3"/>
    <w:pPr>
      <w:spacing w:before="360" w:after="60"/>
      <w:outlineLvl w:val="0"/>
    </w:pPr>
    <w:rPr>
      <w:sz w:val="32"/>
    </w:rPr>
  </w:style>
  <w:style w:type="paragraph" w:styleId="Heading2">
    <w:name w:val="heading 2"/>
    <w:basedOn w:val="HeadingBase"/>
    <w:next w:val="BodyText"/>
    <w:link w:val="Heading2Char"/>
    <w:qFormat/>
    <w:rsid w:val="004E58A3"/>
    <w:pPr>
      <w:keepLines/>
      <w:spacing w:before="240" w:after="120"/>
      <w:outlineLvl w:val="1"/>
    </w:pPr>
    <w:rPr>
      <w:sz w:val="28"/>
      <w:szCs w:val="40"/>
    </w:rPr>
  </w:style>
  <w:style w:type="paragraph" w:styleId="Heading3">
    <w:name w:val="heading 3"/>
    <w:basedOn w:val="HeadingBase"/>
    <w:next w:val="BodyText"/>
    <w:link w:val="Heading3Char"/>
    <w:qFormat/>
    <w:rsid w:val="004E58A3"/>
    <w:pPr>
      <w:spacing w:before="180" w:after="120"/>
      <w:outlineLvl w:val="2"/>
    </w:pPr>
    <w:rPr>
      <w:spacing w:val="-10"/>
      <w:kern w:val="32"/>
    </w:rPr>
  </w:style>
  <w:style w:type="paragraph" w:styleId="Heading4">
    <w:name w:val="heading 4"/>
    <w:basedOn w:val="HeadingBase"/>
    <w:next w:val="BodyText"/>
    <w:link w:val="Heading4Char"/>
    <w:qFormat/>
    <w:rsid w:val="004E58A3"/>
    <w:pPr>
      <w:spacing w:before="160" w:after="120"/>
      <w:outlineLvl w:val="3"/>
    </w:pPr>
    <w:rPr>
      <w:sz w:val="22"/>
    </w:rPr>
  </w:style>
  <w:style w:type="paragraph" w:styleId="Heading5">
    <w:name w:val="heading 5"/>
    <w:basedOn w:val="HeadingBase"/>
    <w:next w:val="Normal"/>
    <w:link w:val="Heading5Char"/>
    <w:qFormat/>
    <w:rsid w:val="004E58A3"/>
    <w:pPr>
      <w:spacing w:before="80"/>
      <w:outlineLvl w:val="4"/>
    </w:pPr>
    <w:rPr>
      <w:color w:val="918585"/>
      <w:sz w:val="20"/>
    </w:rPr>
  </w:style>
  <w:style w:type="paragraph" w:styleId="Heading6">
    <w:name w:val="heading 6"/>
    <w:basedOn w:val="HeadingBase"/>
    <w:next w:val="Normal"/>
    <w:link w:val="Heading6Char"/>
    <w:qFormat/>
    <w:rsid w:val="004E58A3"/>
    <w:pPr>
      <w:spacing w:before="60"/>
      <w:outlineLvl w:val="5"/>
    </w:pPr>
    <w:rPr>
      <w:color w:val="918585"/>
      <w:sz w:val="20"/>
    </w:rPr>
  </w:style>
  <w:style w:type="paragraph" w:styleId="Heading7">
    <w:name w:val="heading 7"/>
    <w:basedOn w:val="Normal"/>
    <w:next w:val="Normal"/>
    <w:link w:val="Heading7Char"/>
    <w:qFormat/>
    <w:rsid w:val="004E58A3"/>
    <w:pPr>
      <w:ind w:left="720"/>
      <w:outlineLvl w:val="6"/>
    </w:pPr>
    <w:rPr>
      <w:i/>
    </w:rPr>
  </w:style>
  <w:style w:type="paragraph" w:styleId="Heading8">
    <w:name w:val="heading 8"/>
    <w:basedOn w:val="Normal"/>
    <w:next w:val="Normal"/>
    <w:link w:val="Heading8Char"/>
    <w:qFormat/>
    <w:rsid w:val="004E58A3"/>
    <w:pPr>
      <w:ind w:left="720"/>
      <w:outlineLvl w:val="7"/>
    </w:pPr>
    <w:rPr>
      <w:i/>
    </w:rPr>
  </w:style>
  <w:style w:type="paragraph" w:styleId="Heading9">
    <w:name w:val="heading 9"/>
    <w:basedOn w:val="Normal"/>
    <w:next w:val="Normal"/>
    <w:link w:val="Heading9Char"/>
    <w:qFormat/>
    <w:rsid w:val="004E58A3"/>
    <w:pPr>
      <w:ind w:left="720"/>
      <w:outlineLvl w:val="8"/>
    </w:pPr>
    <w:rPr>
      <w:i/>
    </w:rPr>
  </w:style>
  <w:style w:type="character" w:default="1" w:styleId="DefaultParagraphFont">
    <w:name w:val="Default Paragraph Font"/>
    <w:uiPriority w:val="1"/>
    <w:unhideWhenUsed/>
    <w:rsid w:val="004E5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8A3"/>
  </w:style>
  <w:style w:type="character" w:customStyle="1" w:styleId="Heading1Char">
    <w:name w:val="Heading 1 Char"/>
    <w:basedOn w:val="DefaultParagraphFont"/>
    <w:link w:val="Heading1"/>
    <w:rsid w:val="004E58A3"/>
    <w:rPr>
      <w:rFonts w:ascii="Times New Roman" w:eastAsia="Times New Roman" w:hAnsi="Times New Roman" w:cs="Times New Roman"/>
      <w:b/>
      <w:sz w:val="32"/>
      <w:szCs w:val="20"/>
      <w:lang w:eastAsia="en-US"/>
    </w:rPr>
  </w:style>
  <w:style w:type="paragraph" w:styleId="BodyText">
    <w:name w:val="Body Text"/>
    <w:basedOn w:val="Normal"/>
    <w:link w:val="BodyTextChar"/>
    <w:rsid w:val="004E5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8A3"/>
    <w:rPr>
      <w:rFonts w:ascii="Times New Roman" w:eastAsia="Times New Roman" w:hAnsi="Times New Roman" w:cs="Times New Roman"/>
      <w:sz w:val="24"/>
      <w:lang w:eastAsia="en-US"/>
    </w:rPr>
  </w:style>
  <w:style w:type="paragraph" w:styleId="ListBullet">
    <w:name w:val="List Bullet"/>
    <w:basedOn w:val="List"/>
    <w:rsid w:val="004E58A3"/>
    <w:pPr>
      <w:numPr>
        <w:numId w:val="12"/>
      </w:numPr>
      <w:tabs>
        <w:tab w:val="clear" w:pos="340"/>
      </w:tabs>
      <w:spacing w:before="40" w:after="40"/>
    </w:pPr>
  </w:style>
  <w:style w:type="character" w:customStyle="1" w:styleId="SpecialBold">
    <w:name w:val="Special Bold"/>
    <w:basedOn w:val="DefaultParagraphFont"/>
    <w:rsid w:val="004E58A3"/>
    <w:rPr>
      <w:b/>
      <w:spacing w:val="0"/>
    </w:rPr>
  </w:style>
  <w:style w:type="paragraph" w:styleId="ListBullet2">
    <w:name w:val="List Bullet 2"/>
    <w:basedOn w:val="List2"/>
    <w:rsid w:val="004E58A3"/>
    <w:pPr>
      <w:numPr>
        <w:numId w:val="13"/>
      </w:numPr>
      <w:tabs>
        <w:tab w:val="clear" w:pos="680"/>
      </w:tabs>
    </w:pPr>
  </w:style>
  <w:style w:type="paragraph" w:customStyle="1" w:styleId="SuperHeading">
    <w:name w:val="SuperHeading"/>
    <w:basedOn w:val="Normal"/>
    <w:rsid w:val="004E58A3"/>
    <w:pPr>
      <w:spacing w:before="240" w:after="120"/>
      <w:outlineLvl w:val="0"/>
    </w:pPr>
    <w:rPr>
      <w:rFonts w:ascii="Times New Roman" w:hAnsi="Times New Roman"/>
      <w:b/>
      <w:sz w:val="32"/>
    </w:rPr>
  </w:style>
  <w:style w:type="paragraph" w:customStyle="1" w:styleId="AllowPageBreak">
    <w:name w:val="AllowPageBreak"/>
    <w:rsid w:val="004E5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8A3"/>
    <w:rPr>
      <w:rFonts w:ascii="Courier New" w:eastAsia="Times New Roman" w:hAnsi="Courier New" w:cs="Times New Roman"/>
      <w:i/>
      <w:szCs w:val="20"/>
      <w:lang w:eastAsia="en-US"/>
    </w:rPr>
  </w:style>
  <w:style w:type="paragraph" w:customStyle="1" w:styleId="HeadingBase">
    <w:name w:val="Heading Base"/>
    <w:rsid w:val="004E5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8A3"/>
    <w:pPr>
      <w:tabs>
        <w:tab w:val="right" w:leader="dot" w:pos="9072"/>
      </w:tabs>
      <w:ind w:left="567"/>
    </w:pPr>
    <w:rPr>
      <w:szCs w:val="22"/>
    </w:rPr>
  </w:style>
  <w:style w:type="paragraph" w:customStyle="1" w:styleId="TOCBase">
    <w:name w:val="TOC Base"/>
    <w:rsid w:val="004E5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8A3"/>
    <w:pPr>
      <w:tabs>
        <w:tab w:val="right" w:leader="dot" w:pos="9072"/>
      </w:tabs>
      <w:spacing w:before="40" w:after="40"/>
      <w:ind w:left="284"/>
    </w:pPr>
    <w:rPr>
      <w:rFonts w:ascii="Times New Roman" w:hAnsi="Times New Roman"/>
    </w:rPr>
  </w:style>
  <w:style w:type="paragraph" w:styleId="TOC1">
    <w:name w:val="toc 1"/>
    <w:basedOn w:val="TOCBase"/>
    <w:next w:val="Normal"/>
    <w:rsid w:val="004E5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8A3"/>
    <w:rPr>
      <w:rFonts w:ascii="Times New Roman" w:eastAsia="Times New Roman" w:hAnsi="Times New Roman" w:cs="Times New Roman"/>
      <w:sz w:val="16"/>
      <w:lang w:eastAsia="en-US"/>
    </w:rPr>
  </w:style>
  <w:style w:type="paragraph" w:styleId="Title">
    <w:name w:val="Title"/>
    <w:basedOn w:val="HeadingBase"/>
    <w:link w:val="TitleChar"/>
    <w:qFormat/>
    <w:rsid w:val="004E58A3"/>
    <w:pPr>
      <w:spacing w:before="5040"/>
      <w:jc w:val="center"/>
    </w:pPr>
    <w:rPr>
      <w:sz w:val="48"/>
      <w:szCs w:val="72"/>
      <w:lang w:val="en-US"/>
    </w:rPr>
  </w:style>
  <w:style w:type="character" w:customStyle="1" w:styleId="TitleChar">
    <w:name w:val="Title Char"/>
    <w:basedOn w:val="DefaultParagraphFont"/>
    <w:link w:val="Title"/>
    <w:rsid w:val="004E5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8A3"/>
    <w:pPr>
      <w:tabs>
        <w:tab w:val="left" w:pos="3600"/>
        <w:tab w:val="left" w:pos="3958"/>
      </w:tabs>
    </w:pPr>
  </w:style>
  <w:style w:type="paragraph" w:styleId="List">
    <w:name w:val="List"/>
    <w:basedOn w:val="BodyText"/>
    <w:next w:val="BodyText"/>
    <w:rsid w:val="004E58A3"/>
    <w:pPr>
      <w:tabs>
        <w:tab w:val="left" w:pos="340"/>
      </w:tabs>
      <w:spacing w:before="60" w:after="60"/>
      <w:ind w:left="340" w:hanging="340"/>
    </w:pPr>
  </w:style>
  <w:style w:type="paragraph" w:customStyle="1" w:styleId="Note">
    <w:name w:val="Note"/>
    <w:basedOn w:val="BodyText"/>
    <w:rsid w:val="004E5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8A3"/>
    <w:pPr>
      <w:framePr w:wrap="auto" w:hAnchor="text" w:y="6049"/>
    </w:pPr>
    <w:rPr>
      <w:color w:val="000000"/>
      <w:sz w:val="40"/>
    </w:rPr>
  </w:style>
  <w:style w:type="paragraph" w:customStyle="1" w:styleId="TOCTitle">
    <w:name w:val="TOCTitle"/>
    <w:basedOn w:val="Heading1"/>
    <w:rsid w:val="004E58A3"/>
    <w:pPr>
      <w:spacing w:after="240"/>
      <w:jc w:val="center"/>
      <w:outlineLvl w:val="9"/>
    </w:pPr>
    <w:rPr>
      <w:caps/>
    </w:rPr>
  </w:style>
  <w:style w:type="paragraph" w:customStyle="1" w:styleId="Version">
    <w:name w:val="Version"/>
    <w:rsid w:val="004E5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8A3"/>
    <w:pPr>
      <w:keepNext w:val="0"/>
      <w:tabs>
        <w:tab w:val="right" w:pos="4176"/>
      </w:tabs>
      <w:ind w:left="198" w:hanging="198"/>
    </w:pPr>
    <w:rPr>
      <w:rFonts w:ascii="Garamond" w:hAnsi="Garamond"/>
    </w:rPr>
  </w:style>
  <w:style w:type="paragraph" w:styleId="IndexHeading">
    <w:name w:val="index heading"/>
    <w:basedOn w:val="Normal"/>
    <w:next w:val="Index1"/>
    <w:semiHidden/>
    <w:rsid w:val="004E58A3"/>
    <w:pPr>
      <w:spacing w:before="120" w:after="120"/>
    </w:pPr>
    <w:rPr>
      <w:rFonts w:ascii="Arial" w:hAnsi="Arial"/>
      <w:b/>
      <w:color w:val="918585"/>
      <w:sz w:val="24"/>
    </w:rPr>
  </w:style>
  <w:style w:type="paragraph" w:styleId="Header">
    <w:name w:val="header"/>
    <w:basedOn w:val="Normal"/>
    <w:link w:val="HeaderChar"/>
    <w:rsid w:val="004E5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8A3"/>
    <w:rPr>
      <w:rFonts w:ascii="Times New Roman" w:eastAsia="Times New Roman" w:hAnsi="Times New Roman" w:cs="Times New Roman"/>
      <w:sz w:val="16"/>
      <w:szCs w:val="20"/>
      <w:lang w:val="en-GB" w:eastAsia="en-US"/>
    </w:rPr>
  </w:style>
  <w:style w:type="paragraph" w:customStyle="1" w:styleId="Chapter">
    <w:name w:val="Chapter"/>
    <w:basedOn w:val="Normal"/>
    <w:rsid w:val="004E58A3"/>
    <w:pPr>
      <w:spacing w:before="240"/>
    </w:pPr>
    <w:rPr>
      <w:rFonts w:ascii="Times New Roman" w:hAnsi="Times New Roman"/>
      <w:smallCaps/>
      <w:spacing w:val="80"/>
      <w:sz w:val="28"/>
    </w:rPr>
  </w:style>
  <w:style w:type="paragraph" w:customStyle="1" w:styleId="InChapter">
    <w:name w:val="InChapter"/>
    <w:basedOn w:val="Heading3"/>
    <w:rsid w:val="004E58A3"/>
    <w:pPr>
      <w:spacing w:after="240"/>
      <w:outlineLvl w:val="9"/>
    </w:pPr>
    <w:rPr>
      <w:noProof/>
    </w:rPr>
  </w:style>
  <w:style w:type="paragraph" w:styleId="Index2">
    <w:name w:val="index 2"/>
    <w:basedOn w:val="Normal"/>
    <w:next w:val="Normal"/>
    <w:semiHidden/>
    <w:rsid w:val="004E58A3"/>
    <w:pPr>
      <w:tabs>
        <w:tab w:val="right" w:pos="4176"/>
      </w:tabs>
      <w:ind w:left="568" w:hanging="284"/>
    </w:pPr>
    <w:rPr>
      <w:rFonts w:ascii="Garamond" w:hAnsi="Garamond"/>
    </w:rPr>
  </w:style>
  <w:style w:type="paragraph" w:customStyle="1" w:styleId="Byline">
    <w:name w:val="Byline"/>
    <w:rsid w:val="004E5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8A3"/>
    <w:pPr>
      <w:tabs>
        <w:tab w:val="clear" w:pos="3600"/>
        <w:tab w:val="clear" w:pos="3958"/>
      </w:tabs>
      <w:jc w:val="right"/>
    </w:pPr>
  </w:style>
  <w:style w:type="character" w:styleId="Emphasis">
    <w:name w:val="Emphasis"/>
    <w:basedOn w:val="DefaultParagraphFont"/>
    <w:qFormat/>
    <w:rsid w:val="004E58A3"/>
    <w:rPr>
      <w:i/>
    </w:rPr>
  </w:style>
  <w:style w:type="paragraph" w:styleId="Caption">
    <w:name w:val="caption"/>
    <w:basedOn w:val="BodyText"/>
    <w:next w:val="Normal"/>
    <w:qFormat/>
    <w:rsid w:val="004E58A3"/>
    <w:pPr>
      <w:framePr w:w="2268" w:hSpace="181" w:vSpace="181" w:wrap="around" w:vAnchor="text" w:hAnchor="page" w:x="1135" w:y="285" w:anchorLock="1"/>
    </w:pPr>
    <w:rPr>
      <w:i/>
    </w:rPr>
  </w:style>
  <w:style w:type="paragraph" w:customStyle="1" w:styleId="MiniTOCTitle">
    <w:name w:val="MiniTOCTitle"/>
    <w:basedOn w:val="Heading4"/>
    <w:rsid w:val="004E58A3"/>
    <w:pPr>
      <w:spacing w:before="240"/>
      <w:outlineLvl w:val="9"/>
    </w:pPr>
    <w:rPr>
      <w:noProof/>
      <w:sz w:val="24"/>
    </w:rPr>
  </w:style>
  <w:style w:type="paragraph" w:customStyle="1" w:styleId="MiniTOCItem">
    <w:name w:val="MiniTOCItem"/>
    <w:basedOn w:val="ListBullet"/>
    <w:rsid w:val="004E58A3"/>
    <w:pPr>
      <w:numPr>
        <w:numId w:val="0"/>
      </w:numPr>
      <w:tabs>
        <w:tab w:val="right" w:leader="dot" w:pos="6521"/>
      </w:tabs>
      <w:spacing w:before="0" w:after="0"/>
    </w:pPr>
  </w:style>
  <w:style w:type="paragraph" w:customStyle="1" w:styleId="TOFTitle">
    <w:name w:val="TOFTitle"/>
    <w:basedOn w:val="TOCTitle"/>
    <w:rsid w:val="004E58A3"/>
  </w:style>
  <w:style w:type="paragraph" w:styleId="TableofFigures">
    <w:name w:val="table of figures"/>
    <w:basedOn w:val="Normal"/>
    <w:next w:val="Normal"/>
    <w:semiHidden/>
    <w:rsid w:val="004E58A3"/>
    <w:pPr>
      <w:tabs>
        <w:tab w:val="right" w:leader="dot" w:pos="9072"/>
      </w:tabs>
      <w:ind w:left="970" w:hanging="403"/>
    </w:pPr>
    <w:rPr>
      <w:rFonts w:ascii="Times New Roman" w:hAnsi="Times New Roman"/>
      <w:b/>
    </w:rPr>
  </w:style>
  <w:style w:type="paragraph" w:styleId="ListNumber">
    <w:name w:val="List Number"/>
    <w:basedOn w:val="List"/>
    <w:rsid w:val="004E58A3"/>
    <w:pPr>
      <w:numPr>
        <w:numId w:val="15"/>
      </w:numPr>
      <w:tabs>
        <w:tab w:val="clear" w:pos="340"/>
      </w:tabs>
    </w:pPr>
  </w:style>
  <w:style w:type="character" w:customStyle="1" w:styleId="WingdingSymbols">
    <w:name w:val="Wingding Symbols"/>
    <w:rsid w:val="004E58A3"/>
    <w:rPr>
      <w:rFonts w:ascii="Wingdings" w:hAnsi="Wingdings"/>
    </w:rPr>
  </w:style>
  <w:style w:type="paragraph" w:customStyle="1" w:styleId="TableHeading">
    <w:name w:val="Table Heading"/>
    <w:basedOn w:val="HeadingBase"/>
    <w:rsid w:val="004E58A3"/>
    <w:pPr>
      <w:keepLines/>
      <w:pBdr>
        <w:bottom w:val="single" w:sz="6" w:space="1" w:color="918585"/>
      </w:pBdr>
      <w:spacing w:before="240"/>
    </w:pPr>
  </w:style>
  <w:style w:type="character" w:customStyle="1" w:styleId="HotSpot">
    <w:name w:val="HotSpot"/>
    <w:rsid w:val="004E58A3"/>
    <w:rPr>
      <w:color w:val="0033CC"/>
      <w:u w:val="none"/>
    </w:rPr>
  </w:style>
  <w:style w:type="paragraph" w:customStyle="1" w:styleId="BodyTextRight">
    <w:name w:val="Body Text Right"/>
    <w:basedOn w:val="BodyText"/>
    <w:rsid w:val="004E58A3"/>
    <w:pPr>
      <w:spacing w:before="0" w:after="0"/>
      <w:jc w:val="right"/>
    </w:pPr>
  </w:style>
  <w:style w:type="paragraph" w:styleId="Index3">
    <w:name w:val="index 3"/>
    <w:basedOn w:val="ListNumber2"/>
    <w:next w:val="Normal"/>
    <w:semiHidden/>
    <w:rsid w:val="004E58A3"/>
    <w:pPr>
      <w:numPr>
        <w:numId w:val="0"/>
      </w:numPr>
      <w:tabs>
        <w:tab w:val="right" w:leader="dot" w:pos="4176"/>
      </w:tabs>
    </w:pPr>
  </w:style>
  <w:style w:type="paragraph" w:styleId="ListNumber2">
    <w:name w:val="List Number 2"/>
    <w:basedOn w:val="List2"/>
    <w:rsid w:val="004E58A3"/>
    <w:pPr>
      <w:numPr>
        <w:numId w:val="10"/>
      </w:numPr>
      <w:tabs>
        <w:tab w:val="clear" w:pos="1060"/>
      </w:tabs>
    </w:pPr>
  </w:style>
  <w:style w:type="paragraph" w:customStyle="1" w:styleId="MarginNote">
    <w:name w:val="Margin Note"/>
    <w:basedOn w:val="BodyText"/>
    <w:rsid w:val="004E5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8A3"/>
    <w:rPr>
      <w:sz w:val="32"/>
    </w:rPr>
  </w:style>
  <w:style w:type="paragraph" w:customStyle="1" w:styleId="HeadingProcedure">
    <w:name w:val="Heading Procedure"/>
    <w:basedOn w:val="HeadingBase"/>
    <w:next w:val="Normal"/>
    <w:rsid w:val="004E58A3"/>
    <w:pPr>
      <w:tabs>
        <w:tab w:val="left" w:pos="0"/>
      </w:tabs>
      <w:spacing w:before="120" w:after="60"/>
    </w:pPr>
    <w:rPr>
      <w:i/>
      <w:color w:val="918585"/>
      <w:sz w:val="22"/>
    </w:rPr>
  </w:style>
  <w:style w:type="paragraph" w:customStyle="1" w:styleId="TableBodyText">
    <w:name w:val="Table Body Text"/>
    <w:basedOn w:val="BodyText"/>
    <w:rsid w:val="004E58A3"/>
    <w:pPr>
      <w:spacing w:before="60" w:after="60"/>
    </w:pPr>
  </w:style>
  <w:style w:type="paragraph" w:styleId="ListContinue">
    <w:name w:val="List Continue"/>
    <w:basedOn w:val="List"/>
    <w:rsid w:val="004E58A3"/>
    <w:pPr>
      <w:ind w:firstLine="0"/>
    </w:pPr>
  </w:style>
  <w:style w:type="paragraph" w:customStyle="1" w:styleId="ListNote">
    <w:name w:val="List Note"/>
    <w:basedOn w:val="List"/>
    <w:rsid w:val="004E58A3"/>
    <w:pPr>
      <w:pBdr>
        <w:top w:val="single" w:sz="6" w:space="2" w:color="918585"/>
        <w:bottom w:val="single" w:sz="6" w:space="2" w:color="918585"/>
      </w:pBdr>
      <w:tabs>
        <w:tab w:val="left" w:pos="1021"/>
      </w:tabs>
      <w:ind w:firstLine="0"/>
    </w:pPr>
  </w:style>
  <w:style w:type="paragraph" w:customStyle="1" w:styleId="Warning">
    <w:name w:val="Warning"/>
    <w:basedOn w:val="BodyText"/>
    <w:rsid w:val="004E58A3"/>
    <w:pPr>
      <w:shd w:val="clear" w:color="auto" w:fill="D9D9D9"/>
      <w:tabs>
        <w:tab w:val="left" w:pos="992"/>
      </w:tabs>
      <w:ind w:left="119" w:right="119"/>
    </w:pPr>
    <w:rPr>
      <w:sz w:val="20"/>
    </w:rPr>
  </w:style>
  <w:style w:type="paragraph" w:customStyle="1" w:styleId="MarginIcons">
    <w:name w:val="Margin Icons"/>
    <w:basedOn w:val="BodyText"/>
    <w:rsid w:val="004E5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8A3"/>
    <w:rPr>
      <w:rFonts w:ascii="Courier New" w:hAnsi="Courier New"/>
    </w:rPr>
  </w:style>
  <w:style w:type="paragraph" w:customStyle="1" w:styleId="NoteBullet">
    <w:name w:val="Note Bullet"/>
    <w:basedOn w:val="Note"/>
    <w:rsid w:val="004E58A3"/>
    <w:pPr>
      <w:tabs>
        <w:tab w:val="clear" w:pos="680"/>
      </w:tabs>
      <w:spacing w:before="60" w:after="60"/>
    </w:pPr>
  </w:style>
  <w:style w:type="paragraph" w:customStyle="1" w:styleId="SubHeading2">
    <w:name w:val="SubHeading2"/>
    <w:basedOn w:val="HeadingBase"/>
    <w:rsid w:val="004E58A3"/>
    <w:pPr>
      <w:spacing w:before="240" w:after="60"/>
    </w:pPr>
    <w:rPr>
      <w:sz w:val="20"/>
    </w:rPr>
  </w:style>
  <w:style w:type="paragraph" w:customStyle="1" w:styleId="SubHeading1">
    <w:name w:val="SubHeading1"/>
    <w:basedOn w:val="HeadingBase"/>
    <w:rsid w:val="004E58A3"/>
    <w:pPr>
      <w:spacing w:before="240" w:after="60"/>
    </w:pPr>
    <w:rPr>
      <w:color w:val="918585"/>
      <w:sz w:val="22"/>
    </w:rPr>
  </w:style>
  <w:style w:type="paragraph" w:customStyle="1" w:styleId="SideHeading">
    <w:name w:val="Side Heading"/>
    <w:basedOn w:val="HeadingBase"/>
    <w:rsid w:val="004E5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8A3"/>
    <w:pPr>
      <w:tabs>
        <w:tab w:val="num" w:pos="360"/>
      </w:tabs>
    </w:pPr>
  </w:style>
  <w:style w:type="paragraph" w:styleId="PlainText">
    <w:name w:val="Plain Text"/>
    <w:basedOn w:val="Normal"/>
    <w:link w:val="PlainTextChar"/>
    <w:rsid w:val="004E58A3"/>
    <w:rPr>
      <w:sz w:val="20"/>
    </w:rPr>
  </w:style>
  <w:style w:type="character" w:customStyle="1" w:styleId="PlainTextChar">
    <w:name w:val="Plain Text Char"/>
    <w:basedOn w:val="DefaultParagraphFont"/>
    <w:link w:val="PlainText"/>
    <w:rsid w:val="004E58A3"/>
    <w:rPr>
      <w:rFonts w:ascii="Courier New" w:eastAsia="Times New Roman" w:hAnsi="Courier New" w:cs="Times New Roman"/>
      <w:sz w:val="20"/>
      <w:szCs w:val="20"/>
      <w:lang w:eastAsia="en-US"/>
    </w:rPr>
  </w:style>
  <w:style w:type="character" w:customStyle="1" w:styleId="MenuOption">
    <w:name w:val="Menu Option"/>
    <w:basedOn w:val="DefaultParagraphFont"/>
    <w:rsid w:val="004E58A3"/>
    <w:rPr>
      <w:b/>
      <w:smallCaps/>
    </w:rPr>
  </w:style>
  <w:style w:type="paragraph" w:customStyle="1" w:styleId="TableListNumber">
    <w:name w:val="Table List Number"/>
    <w:basedOn w:val="ListNumber"/>
    <w:rsid w:val="004E58A3"/>
    <w:pPr>
      <w:numPr>
        <w:numId w:val="0"/>
      </w:numPr>
    </w:pPr>
  </w:style>
  <w:style w:type="paragraph" w:styleId="TOC4">
    <w:name w:val="toc 4"/>
    <w:basedOn w:val="TOCBase"/>
    <w:next w:val="Normal"/>
    <w:semiHidden/>
    <w:rsid w:val="004E58A3"/>
    <w:pPr>
      <w:tabs>
        <w:tab w:val="right" w:leader="dot" w:pos="9071"/>
      </w:tabs>
      <w:ind w:left="1701"/>
    </w:pPr>
  </w:style>
  <w:style w:type="paragraph" w:customStyle="1" w:styleId="ListAlpha">
    <w:name w:val="List Alpha"/>
    <w:basedOn w:val="List"/>
    <w:rsid w:val="004E58A3"/>
    <w:pPr>
      <w:numPr>
        <w:numId w:val="9"/>
      </w:numPr>
    </w:pPr>
  </w:style>
  <w:style w:type="paragraph" w:customStyle="1" w:styleId="ListAlpha2">
    <w:name w:val="List Alpha 2"/>
    <w:basedOn w:val="List2"/>
    <w:rsid w:val="004E58A3"/>
    <w:pPr>
      <w:numPr>
        <w:numId w:val="8"/>
      </w:numPr>
    </w:pPr>
  </w:style>
  <w:style w:type="paragraph" w:styleId="List2">
    <w:name w:val="List 2"/>
    <w:basedOn w:val="BodyText"/>
    <w:rsid w:val="004E58A3"/>
    <w:pPr>
      <w:tabs>
        <w:tab w:val="left" w:pos="680"/>
      </w:tabs>
      <w:spacing w:before="60" w:after="60"/>
      <w:ind w:left="680" w:hanging="340"/>
    </w:pPr>
  </w:style>
  <w:style w:type="paragraph" w:styleId="List3">
    <w:name w:val="List 3"/>
    <w:basedOn w:val="BodyText"/>
    <w:rsid w:val="004E58A3"/>
    <w:pPr>
      <w:tabs>
        <w:tab w:val="left" w:pos="1021"/>
      </w:tabs>
      <w:spacing w:before="60" w:after="60"/>
      <w:ind w:left="1020" w:hanging="340"/>
    </w:pPr>
  </w:style>
  <w:style w:type="paragraph" w:styleId="List4">
    <w:name w:val="List 4"/>
    <w:basedOn w:val="BodyText"/>
    <w:rsid w:val="004E58A3"/>
    <w:pPr>
      <w:tabs>
        <w:tab w:val="left" w:pos="1361"/>
      </w:tabs>
      <w:spacing w:before="60" w:after="60"/>
      <w:ind w:left="1361" w:hanging="340"/>
    </w:pPr>
  </w:style>
  <w:style w:type="paragraph" w:styleId="List5">
    <w:name w:val="List 5"/>
    <w:basedOn w:val="BodyText"/>
    <w:rsid w:val="004E58A3"/>
    <w:pPr>
      <w:tabs>
        <w:tab w:val="left" w:pos="1701"/>
      </w:tabs>
      <w:spacing w:before="60" w:after="60"/>
      <w:ind w:left="1701" w:hanging="340"/>
    </w:pPr>
  </w:style>
  <w:style w:type="paragraph" w:styleId="ListBullet3">
    <w:name w:val="List Bullet 3"/>
    <w:basedOn w:val="List3"/>
    <w:rsid w:val="004E58A3"/>
    <w:pPr>
      <w:numPr>
        <w:numId w:val="14"/>
      </w:numPr>
      <w:tabs>
        <w:tab w:val="clear" w:pos="1021"/>
      </w:tabs>
      <w:ind w:left="1037" w:hanging="357"/>
    </w:pPr>
  </w:style>
  <w:style w:type="paragraph" w:styleId="ListBullet4">
    <w:name w:val="List Bullet 4"/>
    <w:basedOn w:val="List4"/>
    <w:rsid w:val="004E58A3"/>
    <w:pPr>
      <w:numPr>
        <w:numId w:val="3"/>
      </w:numPr>
      <w:tabs>
        <w:tab w:val="clear" w:pos="1361"/>
      </w:tabs>
    </w:pPr>
  </w:style>
  <w:style w:type="paragraph" w:styleId="ListBullet5">
    <w:name w:val="List Bullet 5"/>
    <w:basedOn w:val="List5"/>
    <w:rsid w:val="004E58A3"/>
    <w:pPr>
      <w:numPr>
        <w:numId w:val="4"/>
      </w:numPr>
    </w:pPr>
  </w:style>
  <w:style w:type="paragraph" w:styleId="ListContinue2">
    <w:name w:val="List Continue 2"/>
    <w:basedOn w:val="List2"/>
    <w:rsid w:val="004E58A3"/>
    <w:pPr>
      <w:ind w:firstLine="0"/>
    </w:pPr>
  </w:style>
  <w:style w:type="paragraph" w:styleId="ListContinue3">
    <w:name w:val="List Continue 3"/>
    <w:basedOn w:val="List3"/>
    <w:rsid w:val="004E58A3"/>
    <w:pPr>
      <w:ind w:left="1021" w:firstLine="0"/>
    </w:pPr>
  </w:style>
  <w:style w:type="paragraph" w:styleId="ListContinue4">
    <w:name w:val="List Continue 4"/>
    <w:basedOn w:val="List4"/>
    <w:rsid w:val="004E58A3"/>
    <w:pPr>
      <w:ind w:firstLine="0"/>
    </w:pPr>
  </w:style>
  <w:style w:type="paragraph" w:styleId="ListContinue5">
    <w:name w:val="List Continue 5"/>
    <w:basedOn w:val="List5"/>
    <w:rsid w:val="004E58A3"/>
    <w:pPr>
      <w:ind w:firstLine="0"/>
    </w:pPr>
  </w:style>
  <w:style w:type="paragraph" w:styleId="ListNumber3">
    <w:name w:val="List Number 3"/>
    <w:basedOn w:val="List3"/>
    <w:rsid w:val="004E58A3"/>
    <w:pPr>
      <w:numPr>
        <w:numId w:val="5"/>
      </w:numPr>
    </w:pPr>
  </w:style>
  <w:style w:type="paragraph" w:styleId="ListNumber4">
    <w:name w:val="List Number 4"/>
    <w:basedOn w:val="List4"/>
    <w:rsid w:val="004E58A3"/>
    <w:pPr>
      <w:numPr>
        <w:numId w:val="6"/>
      </w:numPr>
    </w:pPr>
  </w:style>
  <w:style w:type="paragraph" w:styleId="ListNumber5">
    <w:name w:val="List Number 5"/>
    <w:basedOn w:val="List5"/>
    <w:rsid w:val="004E58A3"/>
    <w:pPr>
      <w:numPr>
        <w:numId w:val="7"/>
      </w:numPr>
    </w:pPr>
  </w:style>
  <w:style w:type="paragraph" w:styleId="BlockText">
    <w:name w:val="Block Text"/>
    <w:basedOn w:val="Normal"/>
    <w:rsid w:val="004E58A3"/>
    <w:pPr>
      <w:spacing w:after="120"/>
      <w:ind w:left="1440" w:right="1440"/>
    </w:pPr>
  </w:style>
  <w:style w:type="character" w:customStyle="1" w:styleId="Subscript">
    <w:name w:val="Subscript"/>
    <w:basedOn w:val="DefaultParagraphFont"/>
    <w:rsid w:val="004E58A3"/>
    <w:rPr>
      <w:sz w:val="16"/>
      <w:vertAlign w:val="subscript"/>
    </w:rPr>
  </w:style>
  <w:style w:type="character" w:customStyle="1" w:styleId="Superscript">
    <w:name w:val="Superscript"/>
    <w:basedOn w:val="DefaultParagraphFont"/>
    <w:rsid w:val="004E58A3"/>
    <w:rPr>
      <w:sz w:val="16"/>
      <w:vertAlign w:val="superscript"/>
    </w:rPr>
  </w:style>
  <w:style w:type="character" w:customStyle="1" w:styleId="Symbols">
    <w:name w:val="Symbols"/>
    <w:basedOn w:val="DefaultParagraphFont"/>
    <w:rsid w:val="004E58A3"/>
    <w:rPr>
      <w:rFonts w:ascii="Symbol" w:hAnsi="Symbol"/>
    </w:rPr>
  </w:style>
  <w:style w:type="character" w:customStyle="1" w:styleId="MenuOptions">
    <w:name w:val="Menu Options"/>
    <w:basedOn w:val="DefaultParagraphFont"/>
    <w:rsid w:val="004E58A3"/>
    <w:rPr>
      <w:rFonts w:ascii="Arial Narrow" w:hAnsi="Arial Narrow"/>
      <w:smallCaps/>
    </w:rPr>
  </w:style>
  <w:style w:type="character" w:customStyle="1" w:styleId="Buttons">
    <w:name w:val="Buttons"/>
    <w:basedOn w:val="DefaultParagraphFont"/>
    <w:rsid w:val="004E58A3"/>
    <w:rPr>
      <w:b/>
    </w:rPr>
  </w:style>
  <w:style w:type="character" w:customStyle="1" w:styleId="Underlined">
    <w:name w:val="Underlined"/>
    <w:basedOn w:val="DefaultParagraphFont"/>
    <w:rsid w:val="004E58A3"/>
    <w:rPr>
      <w:u w:val="single"/>
    </w:rPr>
  </w:style>
  <w:style w:type="paragraph" w:customStyle="1" w:styleId="TableBodyTextRight">
    <w:name w:val="Table Body Text Right"/>
    <w:basedOn w:val="TableBodyText"/>
    <w:rsid w:val="004E58A3"/>
    <w:pPr>
      <w:widowControl w:val="0"/>
      <w:autoSpaceDE w:val="0"/>
      <w:autoSpaceDN w:val="0"/>
      <w:adjustRightInd w:val="0"/>
      <w:jc w:val="right"/>
    </w:pPr>
    <w:rPr>
      <w:rFonts w:cs="Arial"/>
      <w:szCs w:val="18"/>
    </w:rPr>
  </w:style>
  <w:style w:type="paragraph" w:customStyle="1" w:styleId="CopyrightText">
    <w:name w:val="Copyright Text"/>
    <w:basedOn w:val="BodyText"/>
    <w:rsid w:val="004E58A3"/>
    <w:rPr>
      <w:sz w:val="18"/>
    </w:rPr>
  </w:style>
  <w:style w:type="paragraph" w:customStyle="1" w:styleId="BodySmallRight">
    <w:name w:val="Body Small Right"/>
    <w:basedOn w:val="BodyTextRight"/>
    <w:rsid w:val="004E58A3"/>
    <w:rPr>
      <w:sz w:val="18"/>
      <w:szCs w:val="18"/>
    </w:rPr>
  </w:style>
  <w:style w:type="paragraph" w:customStyle="1" w:styleId="MarginEdition">
    <w:name w:val="Margin Edition"/>
    <w:basedOn w:val="MarginNote"/>
    <w:rsid w:val="004E58A3"/>
    <w:pPr>
      <w:spacing w:before="0" w:after="0"/>
    </w:pPr>
    <w:rPr>
      <w:rFonts w:ascii="Times New Roman" w:hAnsi="Times New Roman"/>
      <w:color w:val="999999"/>
    </w:rPr>
  </w:style>
  <w:style w:type="paragraph" w:customStyle="1" w:styleId="Spacer">
    <w:name w:val="Spacer"/>
    <w:basedOn w:val="Normal"/>
    <w:rsid w:val="004E58A3"/>
    <w:rPr>
      <w:sz w:val="2"/>
      <w:szCs w:val="2"/>
    </w:rPr>
  </w:style>
  <w:style w:type="character" w:customStyle="1" w:styleId="Small">
    <w:name w:val="Small"/>
    <w:basedOn w:val="DefaultParagraphFont"/>
    <w:rsid w:val="004E58A3"/>
    <w:rPr>
      <w:sz w:val="16"/>
    </w:rPr>
  </w:style>
  <w:style w:type="paragraph" w:customStyle="1" w:styleId="WideTable">
    <w:name w:val="Wide Table"/>
    <w:basedOn w:val="Normal"/>
    <w:rsid w:val="004E58A3"/>
    <w:pPr>
      <w:ind w:left="-1418"/>
    </w:pPr>
    <w:rPr>
      <w:sz w:val="2"/>
      <w:szCs w:val="2"/>
    </w:rPr>
  </w:style>
  <w:style w:type="character" w:styleId="PageNumber">
    <w:name w:val="page number"/>
    <w:basedOn w:val="DefaultParagraphFont"/>
    <w:rsid w:val="004E58A3"/>
  </w:style>
  <w:style w:type="paragraph" w:styleId="Quote">
    <w:name w:val="Quote"/>
    <w:basedOn w:val="Heading1"/>
    <w:link w:val="QuoteChar"/>
    <w:qFormat/>
    <w:rsid w:val="004E58A3"/>
    <w:rPr>
      <w:b w:val="0"/>
      <w:sz w:val="72"/>
      <w:szCs w:val="72"/>
      <w:lang w:val="en-NZ"/>
    </w:rPr>
  </w:style>
  <w:style w:type="character" w:customStyle="1" w:styleId="QuoteChar">
    <w:name w:val="Quote Char"/>
    <w:basedOn w:val="DefaultParagraphFont"/>
    <w:link w:val="Quote"/>
    <w:rsid w:val="004E5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8A3"/>
    <w:pPr>
      <w:pageBreakBefore/>
    </w:pPr>
  </w:style>
  <w:style w:type="paragraph" w:customStyle="1" w:styleId="Border">
    <w:name w:val="Border"/>
    <w:basedOn w:val="Normal"/>
    <w:qFormat/>
    <w:rsid w:val="004E5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8A3"/>
    <w:rPr>
      <w:b/>
      <w:bCs/>
      <w:i/>
      <w:iCs/>
      <w:color w:val="auto"/>
    </w:rPr>
  </w:style>
  <w:style w:type="paragraph" w:styleId="IntenseQuote">
    <w:name w:val="Intense Quote"/>
    <w:basedOn w:val="Normal"/>
    <w:next w:val="Normal"/>
    <w:link w:val="IntenseQuoteChar"/>
    <w:uiPriority w:val="30"/>
    <w:qFormat/>
    <w:rsid w:val="004E5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8A3"/>
    <w:rPr>
      <w:smallCaps/>
      <w:color w:val="auto"/>
      <w:u w:val="single"/>
    </w:rPr>
  </w:style>
  <w:style w:type="character" w:styleId="IntenseReference">
    <w:name w:val="Intense Reference"/>
    <w:basedOn w:val="DefaultParagraphFont"/>
    <w:uiPriority w:val="32"/>
    <w:qFormat/>
    <w:rsid w:val="004E58A3"/>
    <w:rPr>
      <w:b/>
      <w:bCs/>
      <w:smallCaps/>
      <w:color w:val="auto"/>
      <w:spacing w:val="5"/>
      <w:u w:val="single"/>
    </w:rPr>
  </w:style>
  <w:style w:type="paragraph" w:customStyle="1" w:styleId="2ColumnHeading">
    <w:name w:val="2Column Heading"/>
    <w:basedOn w:val="BodyText"/>
    <w:qFormat/>
    <w:rsid w:val="004E58A3"/>
    <w:pPr>
      <w:spacing w:after="60"/>
      <w:ind w:left="-2268"/>
    </w:pPr>
    <w:rPr>
      <w:b/>
    </w:rPr>
  </w:style>
  <w:style w:type="paragraph" w:customStyle="1" w:styleId="Heading1TOC">
    <w:name w:val="Heading1 TOC"/>
    <w:basedOn w:val="Normal"/>
    <w:qFormat/>
    <w:rsid w:val="004E58A3"/>
    <w:pPr>
      <w:spacing w:before="240" w:after="120"/>
    </w:pPr>
    <w:rPr>
      <w:rFonts w:ascii="Times New Roman" w:hAnsi="Times New Roman"/>
      <w:b/>
      <w:sz w:val="32"/>
    </w:rPr>
  </w:style>
  <w:style w:type="paragraph" w:customStyle="1" w:styleId="Heading2TOC">
    <w:name w:val="Heading2 TOC"/>
    <w:basedOn w:val="Normal"/>
    <w:qFormat/>
    <w:rsid w:val="004E58A3"/>
    <w:pPr>
      <w:spacing w:before="240" w:after="60"/>
    </w:pPr>
    <w:rPr>
      <w:rFonts w:ascii="Times New Roman" w:hAnsi="Times New Roman"/>
      <w:b/>
      <w:sz w:val="28"/>
    </w:rPr>
  </w:style>
  <w:style w:type="character" w:customStyle="1" w:styleId="Underline">
    <w:name w:val="Underline"/>
    <w:basedOn w:val="DefaultParagraphFont"/>
    <w:qFormat/>
    <w:rsid w:val="004E58A3"/>
    <w:rPr>
      <w:u w:val="single"/>
    </w:rPr>
  </w:style>
  <w:style w:type="character" w:customStyle="1" w:styleId="BoldandItalics">
    <w:name w:val="Bold and Italics"/>
    <w:qFormat/>
    <w:rsid w:val="004E58A3"/>
    <w:rPr>
      <w:b/>
      <w:i/>
      <w:u w:val="none"/>
    </w:rPr>
  </w:style>
  <w:style w:type="paragraph" w:styleId="BalloonText">
    <w:name w:val="Balloon Text"/>
    <w:basedOn w:val="Normal"/>
    <w:link w:val="BalloonTextChar"/>
    <w:rsid w:val="004E58A3"/>
    <w:rPr>
      <w:rFonts w:ascii="Tahoma" w:hAnsi="Tahoma" w:cs="Tahoma"/>
      <w:sz w:val="16"/>
      <w:szCs w:val="16"/>
    </w:rPr>
  </w:style>
  <w:style w:type="character" w:customStyle="1" w:styleId="BalloonTextChar">
    <w:name w:val="Balloon Text Char"/>
    <w:basedOn w:val="DefaultParagraphFont"/>
    <w:link w:val="BalloonText"/>
    <w:rsid w:val="004E5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8A3"/>
    <w:rPr>
      <w:b/>
      <w:color w:val="660033"/>
      <w:spacing w:val="0"/>
    </w:rPr>
  </w:style>
  <w:style w:type="paragraph" w:customStyle="1" w:styleId="Nameditemlist">
    <w:name w:val="Named item list"/>
    <w:basedOn w:val="BodyText"/>
    <w:qFormat/>
    <w:rsid w:val="004E58A3"/>
    <w:pPr>
      <w:tabs>
        <w:tab w:val="left" w:pos="2835"/>
      </w:tabs>
      <w:ind w:left="2835" w:hanging="2835"/>
    </w:pPr>
  </w:style>
  <w:style w:type="paragraph" w:customStyle="1" w:styleId="BodyTextnopadding">
    <w:name w:val="Body Text no padding"/>
    <w:basedOn w:val="BodyText"/>
    <w:qFormat/>
    <w:rsid w:val="004E58A3"/>
    <w:pPr>
      <w:spacing w:before="0" w:after="0"/>
    </w:pPr>
  </w:style>
  <w:style w:type="paragraph" w:customStyle="1" w:styleId="BodyTextBold">
    <w:name w:val="Body Text Bold"/>
    <w:basedOn w:val="BodyText"/>
    <w:qFormat/>
    <w:rsid w:val="004E58A3"/>
    <w:rPr>
      <w:b/>
    </w:rPr>
  </w:style>
  <w:style w:type="character" w:styleId="Hyperlink">
    <w:name w:val="Hyperlink"/>
    <w:basedOn w:val="DefaultParagraphFont"/>
    <w:uiPriority w:val="99"/>
    <w:unhideWhenUsed/>
    <w:rsid w:val="00936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Words>
  <Characters>7447</Characters>
  <Application>Microsoft Office Word</Application>
  <DocSecurity>0</DocSecurity>
  <Lines>206</Lines>
  <Paragraphs>138</Paragraphs>
  <ScaleCrop>false</ScaleCrop>
  <Company>Author-it Software Corporation Ltd.</Company>
  <LinksUpToDate>false</LinksUpToDate>
  <CharactersWithSpaces>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PPMCPR210 Prepare chemical products</dc:title>
  <dc:subject>Approved</dc:subject>
  <dc:creator>Skills Insight</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