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154B" w:rsidP="00DE15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PPMCPP330 Coordinate the shutdown of coated paper processes</w:t>
      </w:r>
      <w:r>
        <w:fldChar w:fldCharType="end"/>
      </w:r>
    </w:p>
    <w:p w:rsidR="00DE154B" w:rsidP="00DE154B">
      <w:pPr>
        <w:pStyle w:val="Version"/>
        <w:sectPr w:rsidSect="00A24C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24CFC" w:rsidP="00A24CFC">
      <w:pPr>
        <w:pStyle w:val="SuperHeading"/>
      </w:pPr>
      <w:r w:rsidRPr="00A24CFC">
        <w:t>PPMCPP330 Coordinate the shutdown of coated paper processes</w:t>
      </w:r>
    </w:p>
    <w:p w:rsidR="00000000" w:rsidRPr="00A24CFC" w:rsidP="00A24CFC">
      <w:pPr>
        <w:pStyle w:val="Heading1"/>
      </w:pPr>
      <w:bookmarkStart w:id="1" w:name="O_1006697"/>
      <w:bookmarkEnd w:id="1"/>
      <w:r w:rsidRPr="00A24CF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24C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CFC" w:rsidP="00A24CFC">
            <w:pPr>
              <w:pStyle w:val="BodyText"/>
            </w:pPr>
            <w:r w:rsidRPr="00A24CF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FC">
            <w:pPr>
              <w:pStyle w:val="BodyText"/>
              <w:rPr>
                <w:lang w:val="en-NZ"/>
              </w:rPr>
            </w:pPr>
            <w:r w:rsidRPr="00A24CFC">
              <w:rPr>
                <w:rStyle w:val="SpecialBold"/>
              </w:rPr>
              <w:t>Comments</w:t>
            </w:r>
          </w:p>
        </w:tc>
      </w:tr>
      <w:tr w:rsidTr="00A24C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FC">
            <w:pPr>
              <w:pStyle w:val="BodyText"/>
              <w:rPr>
                <w:lang w:val="en-NZ"/>
              </w:rPr>
            </w:pPr>
            <w:r w:rsidRPr="00A24CFC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FC">
            <w:pPr>
              <w:pStyle w:val="BodyText"/>
              <w:rPr>
                <w:lang w:val="en-NZ"/>
              </w:rPr>
            </w:pPr>
            <w:r w:rsidRPr="00A24CFC">
              <w:t>This version released with PPM Pulp and Paper Manufacturing Training Package Version 2.0.</w:t>
            </w:r>
          </w:p>
        </w:tc>
      </w:tr>
      <w:tr w:rsidTr="00A24C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FC">
            <w:pPr>
              <w:pStyle w:val="BodyText"/>
              <w:rPr>
                <w:lang w:val="en-NZ"/>
              </w:rPr>
            </w:pPr>
            <w:r w:rsidRPr="00A24CF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CFC" w:rsidP="00A24CFC">
            <w:pPr>
              <w:pStyle w:val="BodyText"/>
            </w:pPr>
            <w:r w:rsidRPr="00A24CFC">
              <w:t>This version released with PPM Pulp and Paper Manufacturing Training Package Version 1.0</w:t>
            </w:r>
            <w:r w:rsidRPr="00A24CFC">
              <w:t>.</w:t>
            </w:r>
          </w:p>
        </w:tc>
      </w:tr>
    </w:tbl>
    <w:p w:rsidR="00000000" w:rsidRPr="00A24CFC" w:rsidP="00A24CFC">
      <w:pPr>
        <w:pStyle w:val="BodyText"/>
      </w:pPr>
    </w:p>
    <w:p w:rsidR="00000000" w:rsidRPr="00A24CFC" w:rsidP="00A24CFC">
      <w:pPr>
        <w:pStyle w:val="AllowPageBreak"/>
      </w:pPr>
    </w:p>
    <w:p w:rsidR="00000000" w:rsidRPr="00A24CFC" w:rsidP="00A24CFC">
      <w:pPr>
        <w:pStyle w:val="Heading1"/>
      </w:pPr>
      <w:bookmarkStart w:id="2" w:name="O_1006696"/>
      <w:bookmarkEnd w:id="2"/>
      <w:r w:rsidRPr="00A24CFC">
        <w:t>Application</w:t>
      </w:r>
    </w:p>
    <w:p w:rsidR="00000000" w:rsidRPr="00A24CFC" w:rsidP="00A24CFC">
      <w:pPr>
        <w:pStyle w:val="BodyText"/>
      </w:pPr>
      <w:r w:rsidRPr="00A24CFC">
        <w:t>This unit of competency describes the skills and knowledge required to assess and execute planned and unplanned shutdowns in the pulp and paper industry. This typically involves working in a facility with complex integrat</w:t>
      </w:r>
      <w:r w:rsidRPr="00A24CFC">
        <w:t>ed equipment and continuous operations.</w:t>
      </w:r>
    </w:p>
    <w:p w:rsidR="00000000" w:rsidRPr="00A24CFC" w:rsidP="00A24CFC">
      <w:pPr>
        <w:pStyle w:val="BodyText"/>
      </w:pPr>
      <w:r w:rsidRPr="00A24CFC">
        <w:t>The unit applies to operators and technicians who coordinate the shutdown of coated paper processes in a pulp or paper manufacturing facility. Coated paper processes describe a range of systems and sub systems includ</w:t>
      </w:r>
      <w:r w:rsidRPr="00A24CFC">
        <w:t>ing tail feed systems, chemical and material batching, laminating and coating, splicing, clay plant operation, calendaring, pre-reeler operations, super calendaring, rewindering and drying systems.</w:t>
      </w:r>
    </w:p>
    <w:p w:rsidR="00000000" w:rsidRPr="00A24CFC" w:rsidP="00A24CFC">
      <w:pPr>
        <w:pStyle w:val="BodyText"/>
      </w:pPr>
      <w:r w:rsidRPr="00A24CFC">
        <w:t>No licensing, legislative or certification requirements ap</w:t>
      </w:r>
      <w:r w:rsidRPr="00A24CFC">
        <w:t>ply to this unit at the time of publication.</w:t>
      </w:r>
    </w:p>
    <w:p w:rsidR="00000000" w:rsidRPr="00A24CFC" w:rsidP="00A24CFC">
      <w:pPr>
        <w:pStyle w:val="AllowPageBreak"/>
      </w:pPr>
    </w:p>
    <w:p w:rsidR="00000000" w:rsidRPr="00A24CFC" w:rsidP="00A24CFC">
      <w:pPr>
        <w:pStyle w:val="Heading1"/>
      </w:pPr>
      <w:bookmarkStart w:id="3" w:name="O_1006695"/>
      <w:bookmarkEnd w:id="3"/>
      <w:r w:rsidRPr="00A24CFC">
        <w:t>Pre-requisite Unit</w:t>
      </w:r>
    </w:p>
    <w:p w:rsidR="00000000" w:rsidRPr="00A24CFC" w:rsidP="00A24CFC">
      <w:pPr>
        <w:pStyle w:val="BodyText"/>
      </w:pPr>
      <w:r w:rsidRPr="00A24CFC">
        <w:t>Nil</w:t>
      </w:r>
    </w:p>
    <w:p w:rsidR="00000000" w:rsidRPr="00A24CFC" w:rsidP="00A24CFC">
      <w:pPr>
        <w:pStyle w:val="AllowPageBreak"/>
      </w:pPr>
    </w:p>
    <w:p w:rsidR="00000000" w:rsidRPr="00A24CFC" w:rsidP="00A24CFC">
      <w:pPr>
        <w:pStyle w:val="Heading1"/>
      </w:pPr>
      <w:bookmarkStart w:id="4" w:name="O_1006694"/>
      <w:bookmarkEnd w:id="4"/>
      <w:r w:rsidRPr="00A24CFC">
        <w:t>Unit Sector</w:t>
      </w:r>
    </w:p>
    <w:p w:rsidR="00000000" w:rsidRPr="00A24CFC" w:rsidP="00A24CFC">
      <w:pPr>
        <w:pStyle w:val="BodyText"/>
      </w:pPr>
      <w:r w:rsidRPr="00A24CFC">
        <w:t>Coated paper processes (CPP)</w:t>
      </w:r>
    </w:p>
    <w:p w:rsidR="00000000" w:rsidRPr="00A24CFC" w:rsidP="00A24CFC">
      <w:pPr>
        <w:pStyle w:val="AllowPageBreak"/>
      </w:pPr>
    </w:p>
    <w:p w:rsidR="00000000" w:rsidRPr="00A24CFC" w:rsidP="00A24CFC">
      <w:pPr>
        <w:pStyle w:val="Heading1"/>
      </w:pPr>
      <w:bookmarkStart w:id="5" w:name="O_1006693"/>
      <w:bookmarkEnd w:id="5"/>
      <w:r w:rsidRPr="00A24CF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E15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CFC" w:rsidP="00A24CFC">
            <w:pPr>
              <w:pStyle w:val="BodyText"/>
            </w:pPr>
            <w:r w:rsidRPr="00A24CFC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FC">
            <w:pPr>
              <w:pStyle w:val="BodyText"/>
              <w:rPr>
                <w:lang w:val="en-NZ"/>
              </w:rPr>
            </w:pPr>
            <w:r w:rsidRPr="00A24CFC">
              <w:rPr>
                <w:rStyle w:val="SpecialBold"/>
              </w:rPr>
              <w:t>Performance Criteria</w:t>
            </w:r>
          </w:p>
        </w:tc>
      </w:tr>
      <w:tr w:rsidTr="00DE15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CFC" w:rsidP="00A24CFC">
            <w:pPr>
              <w:pStyle w:val="BodyText"/>
            </w:pPr>
            <w:r w:rsidRPr="00A24CF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FC">
            <w:pPr>
              <w:pStyle w:val="BodyText"/>
              <w:rPr>
                <w:lang w:val="en-NZ"/>
              </w:rPr>
            </w:pPr>
            <w:r w:rsidRPr="00A24CF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E15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FC">
            <w:pPr>
              <w:pStyle w:val="BodyText"/>
              <w:rPr>
                <w:lang w:val="en-NZ"/>
              </w:rPr>
            </w:pPr>
            <w:r w:rsidRPr="00A24CFC">
              <w:t xml:space="preserve">1. Implement planned </w:t>
            </w:r>
            <w:r w:rsidRPr="00A24CFC">
              <w:t>shutdown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CFC" w:rsidP="00A24CFC">
            <w:pPr>
              <w:pStyle w:val="BodyText"/>
            </w:pPr>
            <w:r w:rsidRPr="00A24CFC">
              <w:t xml:space="preserve">1.1 Identify planned shutdown of coated paper process from work area </w:t>
            </w:r>
            <w:r w:rsidRPr="00A24CFC">
              <w:t>instruc</w:t>
            </w:r>
            <w:r w:rsidRPr="00A24CFC">
              <w:t>tions or maintenance schedules</w:t>
            </w:r>
          </w:p>
          <w:p w:rsidR="00000000" w:rsidRPr="00A24CFC" w:rsidP="00A24CFC">
            <w:pPr>
              <w:pStyle w:val="BodyText"/>
            </w:pPr>
            <w:r w:rsidRPr="00A24CFC">
              <w:t>1.2 Follow coated paper process materials and supplies shutdown procedures</w:t>
            </w:r>
          </w:p>
          <w:p w:rsidR="00000000" w:rsidRPr="00A24CFC" w:rsidP="00A24CFC">
            <w:pPr>
              <w:pStyle w:val="BodyText"/>
            </w:pPr>
            <w:r w:rsidRPr="00A24CFC">
              <w:t>1.3 Manage plant or system shutdowns according to production requirements, relevant workplace health and safety procedures, risks and hazards identifi</w:t>
            </w:r>
            <w:r w:rsidRPr="00A24CFC">
              <w:t>cation and environmental workplace procedures including the use of appropriate personal protective equipment</w:t>
            </w:r>
          </w:p>
          <w:p w:rsidR="00000000" w:rsidRPr="00A24CFC" w:rsidP="00A24CFC">
            <w:pPr>
              <w:pStyle w:val="BodyText"/>
            </w:pPr>
            <w:r w:rsidRPr="00A24CFC">
              <w:t>1.4 Implement isolation and lock out requirements, according to standard operating procedures (SOP) and housekeeping requirements</w:t>
            </w:r>
          </w:p>
          <w:p w:rsidR="00000000" w:rsidRPr="00A24CFC" w:rsidP="00A24CFC">
            <w:pPr>
              <w:pStyle w:val="BodyText"/>
            </w:pPr>
            <w:r w:rsidRPr="00A24CFC">
              <w:t>1.5 Ensure plant integrity and personnel safety by following workplace health and safety procedures</w:t>
            </w:r>
          </w:p>
          <w:p w:rsidR="00000000" w:rsidRPr="00A24CFC" w:rsidP="00A24CFC">
            <w:pPr>
              <w:pStyle w:val="BodyText"/>
            </w:pPr>
            <w:r w:rsidRPr="00A24CFC">
              <w:t>1.6 Communicate planned shutdown information to relevant personnel as required</w:t>
            </w:r>
          </w:p>
          <w:p w:rsidR="00000000" w:rsidP="00A24CFC">
            <w:pPr>
              <w:pStyle w:val="BodyText"/>
              <w:rPr>
                <w:lang w:val="en-NZ"/>
              </w:rPr>
            </w:pPr>
            <w:r w:rsidRPr="00A24CFC">
              <w:t>1.7 Wash and clean plant and equipment for restart</w:t>
            </w:r>
          </w:p>
        </w:tc>
      </w:tr>
      <w:tr w:rsidTr="00DE15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FC">
            <w:pPr>
              <w:pStyle w:val="BodyText"/>
              <w:rPr>
                <w:lang w:val="en-NZ"/>
              </w:rPr>
            </w:pPr>
            <w:r w:rsidRPr="00A24CFC">
              <w:t>2. Assess the cause and e</w:t>
            </w:r>
            <w:r w:rsidRPr="00A24CFC">
              <w:t>ffect of an unplanned shutdown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CFC" w:rsidP="00A24CFC">
            <w:pPr>
              <w:pStyle w:val="BodyText"/>
            </w:pPr>
            <w:r w:rsidRPr="00A24CFC">
              <w:t>2.1 Assess the cause and effect of an unplanned shutdown within workplace health and safety and environmental procedures, SOP and housekeeping requirements</w:t>
            </w:r>
          </w:p>
          <w:p w:rsidR="00000000" w:rsidRPr="00A24CFC" w:rsidP="00A24CFC">
            <w:pPr>
              <w:pStyle w:val="BodyText"/>
            </w:pPr>
            <w:r w:rsidRPr="00A24CFC">
              <w:t>2.2 Identify abnormal operating conditions by analysis of technical a</w:t>
            </w:r>
            <w:r w:rsidRPr="00A24CFC">
              <w:t>nd operational information</w:t>
            </w:r>
          </w:p>
          <w:p w:rsidR="00000000" w:rsidRPr="00A24CFC" w:rsidP="00A24CFC">
            <w:pPr>
              <w:pStyle w:val="BodyText"/>
            </w:pPr>
            <w:r w:rsidRPr="00A24CFC">
              <w:t>2.3 Determine the effects of abnormal conditions to enable appropriate adjustments and rectification</w:t>
            </w:r>
          </w:p>
          <w:p w:rsidR="00000000" w:rsidRPr="00A24CFC" w:rsidP="00A24CFC">
            <w:pPr>
              <w:pStyle w:val="BodyText"/>
            </w:pPr>
            <w:r w:rsidRPr="00A24CFC">
              <w:t>2.4 Locate the source of the cause of the shutdown, to ensure rectification</w:t>
            </w:r>
          </w:p>
          <w:p w:rsidR="00000000" w:rsidRPr="00A24CFC" w:rsidP="00A24CFC">
            <w:pPr>
              <w:pStyle w:val="BodyText"/>
            </w:pPr>
            <w:r w:rsidRPr="00A24CFC">
              <w:t>2.5 Notify appropriate personnel, when abnormal oper</w:t>
            </w:r>
            <w:r w:rsidRPr="00A24CFC">
              <w:t>ating conditions prevail</w:t>
            </w:r>
          </w:p>
          <w:p w:rsidR="00000000" w:rsidP="00A24CFC">
            <w:pPr>
              <w:pStyle w:val="BodyText"/>
              <w:rPr>
                <w:lang w:val="en-NZ"/>
              </w:rPr>
            </w:pPr>
            <w:r w:rsidRPr="00A24CFC">
              <w:t>2.6 Identify safety issues relevant to an unplanned shutdown</w:t>
            </w:r>
          </w:p>
        </w:tc>
      </w:tr>
      <w:tr w:rsidTr="00DE15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FC">
            <w:pPr>
              <w:pStyle w:val="BodyText"/>
              <w:rPr>
                <w:lang w:val="en-NZ"/>
              </w:rPr>
            </w:pPr>
            <w:r w:rsidRPr="00A24CFC">
              <w:t>3. Record and report shutdown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CFC" w:rsidP="00A24CFC">
            <w:pPr>
              <w:pStyle w:val="BodyText"/>
            </w:pPr>
            <w:r w:rsidRPr="00A24CFC">
              <w:t>3.1 Record and report shutdown data in accordance with workplace health and safety and environmental procedures, SOP, and housekeeping</w:t>
            </w:r>
            <w:r w:rsidRPr="00A24CFC">
              <w:t xml:space="preserve"> requirements</w:t>
            </w:r>
          </w:p>
          <w:p w:rsidR="00000000" w:rsidRPr="00A24CFC" w:rsidP="00A24CFC">
            <w:pPr>
              <w:pStyle w:val="BodyText"/>
            </w:pPr>
            <w:r w:rsidRPr="00A24CFC">
              <w:t>3.2 Record assessment and evaluation of causes and corrective actions, according to standard operating or enterprise/organisational procedures</w:t>
            </w:r>
          </w:p>
          <w:p w:rsidR="00000000" w:rsidRPr="00A24CFC" w:rsidP="00A24CFC">
            <w:pPr>
              <w:pStyle w:val="BodyText"/>
            </w:pPr>
            <w:r w:rsidRPr="00A24CFC">
              <w:t>3.3 Communicate relevant information to appropriate personnel in accordance with operational requir</w:t>
            </w:r>
            <w:r w:rsidRPr="00A24CFC">
              <w:t>ements</w:t>
            </w:r>
          </w:p>
        </w:tc>
      </w:tr>
    </w:tbl>
    <w:p w:rsidR="00000000" w:rsidRPr="00A24CFC" w:rsidP="00A24CFC">
      <w:pPr>
        <w:pStyle w:val="BodyText"/>
      </w:pPr>
    </w:p>
    <w:p w:rsidR="00000000" w:rsidRPr="00A24CFC" w:rsidP="00A24CFC">
      <w:pPr>
        <w:pStyle w:val="AllowPageBreak"/>
      </w:pPr>
    </w:p>
    <w:p w:rsidR="00000000" w:rsidRPr="00A24CFC" w:rsidP="00A24CFC">
      <w:pPr>
        <w:pStyle w:val="Heading1"/>
      </w:pPr>
      <w:bookmarkStart w:id="6" w:name="O_1006692"/>
      <w:bookmarkEnd w:id="6"/>
      <w:r w:rsidRPr="00A24CFC">
        <w:t>Foundation Skills</w:t>
      </w:r>
    </w:p>
    <w:p w:rsidR="00000000" w:rsidRPr="00A24CFC" w:rsidP="00A24CFC">
      <w:pPr>
        <w:pStyle w:val="BodyText"/>
      </w:pPr>
      <w:r w:rsidRPr="00A24CF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24C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CFC" w:rsidP="00A24CFC">
            <w:pPr>
              <w:pStyle w:val="BodyText"/>
            </w:pPr>
            <w:r w:rsidRPr="00A24CFC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FC">
            <w:pPr>
              <w:pStyle w:val="BodyText"/>
              <w:rPr>
                <w:lang w:val="en-NZ"/>
              </w:rPr>
            </w:pPr>
            <w:r w:rsidRPr="00A24CFC">
              <w:rPr>
                <w:rStyle w:val="SpecialBold"/>
              </w:rPr>
              <w:t>Description</w:t>
            </w:r>
          </w:p>
        </w:tc>
      </w:tr>
      <w:tr w:rsidTr="00A24C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FC">
            <w:pPr>
              <w:pStyle w:val="BodyText"/>
              <w:rPr>
                <w:lang w:val="en-NZ"/>
              </w:rPr>
            </w:pPr>
            <w:r w:rsidRPr="00A24CFC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CFC" w:rsidP="00A24CFC">
            <w:pPr>
              <w:pStyle w:val="ListBullet"/>
            </w:pPr>
            <w:r w:rsidRPr="00A24CFC">
              <w:t>Interpret diagrams on equipment in operational manuals</w:t>
            </w:r>
          </w:p>
          <w:p w:rsidR="00000000" w:rsidP="00A24CFC">
            <w:pPr>
              <w:pStyle w:val="ListBullet"/>
              <w:rPr>
                <w:lang w:val="en-NZ"/>
              </w:rPr>
            </w:pPr>
            <w:r w:rsidRPr="00A24CFC">
              <w:t>Follow instructions in safety and equipment manuals when undertaking shutdowns</w:t>
            </w:r>
          </w:p>
        </w:tc>
      </w:tr>
      <w:tr w:rsidTr="00A24C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FC">
            <w:pPr>
              <w:pStyle w:val="BodyText"/>
              <w:rPr>
                <w:lang w:val="en-NZ"/>
              </w:rPr>
            </w:pPr>
            <w:r w:rsidRPr="00A24CFC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FC">
            <w:pPr>
              <w:pStyle w:val="ListBullet"/>
              <w:rPr>
                <w:lang w:val="en-NZ"/>
              </w:rPr>
            </w:pPr>
            <w:r w:rsidRPr="00A24CFC">
              <w:t>Complete forms and records accurately and legibly using correct technical vocabulary</w:t>
            </w:r>
          </w:p>
        </w:tc>
      </w:tr>
      <w:tr w:rsidTr="00A24C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FC">
            <w:pPr>
              <w:pStyle w:val="BodyText"/>
              <w:rPr>
                <w:lang w:val="en-NZ"/>
              </w:rPr>
            </w:pPr>
            <w:r w:rsidRPr="00A24CFC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FC">
            <w:pPr>
              <w:pStyle w:val="ListBullet"/>
              <w:rPr>
                <w:lang w:val="en-NZ"/>
              </w:rPr>
            </w:pPr>
            <w:r w:rsidRPr="00A24CFC">
              <w:t>Interpret digital instruments, gauges and data recording equipment during shutdowns</w:t>
            </w:r>
          </w:p>
        </w:tc>
      </w:tr>
      <w:tr w:rsidTr="00A24C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FC">
            <w:pPr>
              <w:pStyle w:val="BodyText"/>
              <w:rPr>
                <w:lang w:val="en-NZ"/>
              </w:rPr>
            </w:pPr>
            <w:r w:rsidRPr="00A24CFC">
              <w:t xml:space="preserve">Navigate the world of work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FC">
            <w:pPr>
              <w:pStyle w:val="ListBullet"/>
              <w:rPr>
                <w:lang w:val="en-NZ"/>
              </w:rPr>
            </w:pPr>
            <w:r w:rsidRPr="00A24CFC">
              <w:t>Use electronic and other control systems to control equipment and processes for shutdowns</w:t>
            </w:r>
          </w:p>
        </w:tc>
      </w:tr>
      <w:tr w:rsidTr="00A24C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FC">
            <w:pPr>
              <w:pStyle w:val="BodyText"/>
              <w:rPr>
                <w:lang w:val="en-NZ"/>
              </w:rPr>
            </w:pPr>
            <w:r w:rsidRPr="00A24CFC">
              <w:t xml:space="preserve">Get the work done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CFC" w:rsidP="00A24CFC">
            <w:pPr>
              <w:pStyle w:val="ListBullet"/>
            </w:pPr>
            <w:r w:rsidRPr="00A24CFC">
              <w:t xml:space="preserve">Maintain situational awareness </w:t>
            </w:r>
            <w:r w:rsidRPr="00A24CFC">
              <w:t>in the work area</w:t>
            </w:r>
          </w:p>
          <w:p w:rsidR="00000000" w:rsidRPr="00A24CFC" w:rsidP="00A24CFC">
            <w:pPr>
              <w:pStyle w:val="ListBullet"/>
            </w:pPr>
            <w:r w:rsidRPr="00A24CFC">
              <w:t>Analyse and use sensory information to adjust process and to maintain and coordinate safety and quality</w:t>
            </w:r>
          </w:p>
        </w:tc>
      </w:tr>
    </w:tbl>
    <w:p w:rsidR="00000000" w:rsidRPr="00A24CFC" w:rsidP="00A24CFC">
      <w:pPr>
        <w:pStyle w:val="BodyText"/>
      </w:pPr>
    </w:p>
    <w:p w:rsidR="00000000" w:rsidRPr="00A24CFC" w:rsidP="00A24CFC">
      <w:pPr>
        <w:pStyle w:val="AllowPageBreak"/>
      </w:pPr>
    </w:p>
    <w:p w:rsidR="00000000" w:rsidRPr="00A24CFC" w:rsidP="00A24CFC">
      <w:pPr>
        <w:pStyle w:val="Heading1"/>
      </w:pPr>
      <w:bookmarkStart w:id="7" w:name="O_1006690"/>
      <w:bookmarkEnd w:id="7"/>
      <w:r w:rsidRPr="00A24CF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A24C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CFC" w:rsidP="00A24CFC">
            <w:pPr>
              <w:pStyle w:val="BodyText"/>
            </w:pPr>
            <w:r w:rsidRPr="00A24CFC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CFC" w:rsidP="00A24CFC">
            <w:pPr>
              <w:pStyle w:val="BodyText"/>
            </w:pPr>
            <w:r w:rsidRPr="00A24CFC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CFC" w:rsidP="00A24CFC">
            <w:pPr>
              <w:pStyle w:val="BodyText"/>
            </w:pPr>
            <w:r w:rsidRPr="00A24CFC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FC">
            <w:pPr>
              <w:pStyle w:val="BodyText"/>
              <w:rPr>
                <w:lang w:val="en-NZ"/>
              </w:rPr>
            </w:pPr>
            <w:r w:rsidRPr="00A24CFC">
              <w:rPr>
                <w:rStyle w:val="SpecialBold"/>
              </w:rPr>
              <w:t>Equivalence status</w:t>
            </w:r>
          </w:p>
        </w:tc>
      </w:tr>
      <w:tr w:rsidTr="00A24C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CFC">
            <w:pPr>
              <w:pStyle w:val="BodyText"/>
              <w:rPr>
                <w:lang w:val="en-NZ"/>
              </w:rPr>
            </w:pPr>
            <w:r w:rsidRPr="00A24CFC">
              <w:t xml:space="preserve">PPMCPP330 Coordinate the shutdown of coated paper processes Release 2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CFC" w:rsidP="00A24CFC">
            <w:pPr>
              <w:pStyle w:val="BodyText"/>
            </w:pPr>
            <w:r w:rsidRPr="00A24CFC">
              <w:t>PPMCPP330 Co-ordinate the shutdown of coated paper processes    Release 1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CFC" w:rsidP="00A24CFC">
            <w:pPr>
              <w:pStyle w:val="BodyText"/>
            </w:pPr>
            <w:r w:rsidRPr="00A24CFC">
              <w:t>Minor changes to performance criteria and knowledge evidence</w:t>
            </w:r>
          </w:p>
          <w:p w:rsidR="00000000" w:rsidP="00A24CFC">
            <w:pPr>
              <w:pStyle w:val="BodyText"/>
              <w:rPr>
                <w:lang w:val="en-NZ"/>
              </w:rPr>
            </w:pPr>
            <w:r w:rsidRPr="00A24CFC">
              <w:t>Grammatical adjustment to tit</w:t>
            </w:r>
            <w:r w:rsidRPr="00A24CFC">
              <w:t>le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CFC" w:rsidP="00A24CFC">
            <w:pPr>
              <w:pStyle w:val="BodyText"/>
            </w:pPr>
            <w:r w:rsidRPr="00A24CFC">
              <w:t>Equivalent unit</w:t>
            </w:r>
          </w:p>
        </w:tc>
      </w:tr>
    </w:tbl>
    <w:p w:rsidR="00000000" w:rsidRPr="00A24CFC" w:rsidP="00A24CFC">
      <w:pPr>
        <w:pStyle w:val="BodyText"/>
      </w:pPr>
    </w:p>
    <w:p w:rsidR="00000000" w:rsidRPr="00A24CFC" w:rsidP="00A24CFC">
      <w:pPr>
        <w:pStyle w:val="AllowPageBreak"/>
      </w:pPr>
    </w:p>
    <w:p w:rsidR="00000000" w:rsidRPr="00A24CFC" w:rsidP="00A24CFC">
      <w:pPr>
        <w:pStyle w:val="Heading1"/>
      </w:pPr>
      <w:bookmarkStart w:id="8" w:name="O_1006698"/>
      <w:bookmarkEnd w:id="8"/>
      <w:r w:rsidRPr="00A24CFC">
        <w:t>Links</w:t>
      </w:r>
    </w:p>
    <w:p w:rsidR="00000000" w:rsidRPr="00A24CFC" w:rsidP="00A24CFC">
      <w:pPr>
        <w:pStyle w:val="BodyText"/>
      </w:pPr>
      <w:r w:rsidRPr="00A24CFC">
        <w:t>Companion Volumes, including Implementation Guides, are available at VETNet - https://vetnet.education.gov.au/Pages/TrainingDocs.aspx?q=12998f8d-d0ac-40bc-a69e-72a600d4fd93</w:t>
      </w:r>
    </w:p>
    <w:p w:rsidR="00000000" w:rsidRPr="00A24CFC" w:rsidP="00A24CFC"/>
    <w:sectPr w:rsidSect="00A24CF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C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CFC" w:rsidRPr="00DE154B" w:rsidP="00DE15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C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54B" w:rsidP="00A24C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154B" w:rsidP="00A24C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E154B" w:rsidP="00A24C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C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5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4CFC" w:rsidRPr="00DE154B" w:rsidP="00DE15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C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54B" w:rsidRPr="002D2AF8" w:rsidP="00A24C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PPMCPP330 Coordinate the shutdown of coated paper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DE154B" w:rsidP="00A24C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C4462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95200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4C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4C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4C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4C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4C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4C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4C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4C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4C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4C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4C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4CFC"/>
  </w:style>
  <w:style w:type="character" w:customStyle="1" w:styleId="Heading1Char">
    <w:name w:val="Heading 1 Char"/>
    <w:basedOn w:val="DefaultParagraphFont"/>
    <w:link w:val="Heading1"/>
    <w:rsid w:val="00A24C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4C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4C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4CF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4CFC"/>
    <w:rPr>
      <w:b/>
      <w:spacing w:val="0"/>
    </w:rPr>
  </w:style>
  <w:style w:type="character" w:styleId="Emphasis">
    <w:name w:val="Emphasis"/>
    <w:basedOn w:val="DefaultParagraphFont"/>
    <w:qFormat/>
    <w:rsid w:val="00A24CFC"/>
    <w:rPr>
      <w:i/>
    </w:rPr>
  </w:style>
  <w:style w:type="paragraph" w:customStyle="1" w:styleId="SuperHeading">
    <w:name w:val="SuperHeading"/>
    <w:basedOn w:val="Normal"/>
    <w:rsid w:val="00A24C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4C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4C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4C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4C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4C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4C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4C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4C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4C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4C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4C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4C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4C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4C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4C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4C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4C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4C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4C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4C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4C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4C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4C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4C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4CF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4C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4C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4C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4C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4C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4C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4C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4C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4CF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24C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4C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4C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4CFC"/>
  </w:style>
  <w:style w:type="paragraph" w:styleId="TableofFigures">
    <w:name w:val="table of figures"/>
    <w:basedOn w:val="Normal"/>
    <w:next w:val="Normal"/>
    <w:semiHidden/>
    <w:rsid w:val="00A24C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4CFC"/>
    <w:pPr>
      <w:numPr>
        <w:numId w:val="10"/>
      </w:numPr>
    </w:pPr>
  </w:style>
  <w:style w:type="character" w:customStyle="1" w:styleId="WingdingSymbols">
    <w:name w:val="Wingding Symbols"/>
    <w:rsid w:val="00A24CFC"/>
    <w:rPr>
      <w:rFonts w:ascii="Wingdings" w:hAnsi="Wingdings"/>
    </w:rPr>
  </w:style>
  <w:style w:type="paragraph" w:customStyle="1" w:styleId="TableHeading">
    <w:name w:val="Table Heading"/>
    <w:basedOn w:val="HeadingBase"/>
    <w:rsid w:val="00A24C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4CFC"/>
    <w:rPr>
      <w:color w:val="0033CC"/>
      <w:u w:val="none"/>
    </w:rPr>
  </w:style>
  <w:style w:type="paragraph" w:customStyle="1" w:styleId="BodyTextRight">
    <w:name w:val="Body Text Right"/>
    <w:basedOn w:val="BodyText"/>
    <w:rsid w:val="00A24C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4C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4CF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4C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4C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4C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4CFC"/>
    <w:rPr>
      <w:sz w:val="32"/>
    </w:rPr>
  </w:style>
  <w:style w:type="paragraph" w:customStyle="1" w:styleId="HeadingProcedure">
    <w:name w:val="Heading Procedure"/>
    <w:basedOn w:val="HeadingBase"/>
    <w:next w:val="Normal"/>
    <w:rsid w:val="00A24C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4CFC"/>
    <w:pPr>
      <w:spacing w:before="60" w:after="60"/>
    </w:pPr>
  </w:style>
  <w:style w:type="paragraph" w:styleId="ListContinue">
    <w:name w:val="List Continue"/>
    <w:basedOn w:val="List"/>
    <w:rsid w:val="00A24CFC"/>
    <w:pPr>
      <w:ind w:firstLine="0"/>
    </w:pPr>
  </w:style>
  <w:style w:type="paragraph" w:customStyle="1" w:styleId="ListNote">
    <w:name w:val="List Note"/>
    <w:basedOn w:val="List"/>
    <w:rsid w:val="00A24C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4C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4C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4CFC"/>
    <w:rPr>
      <w:rFonts w:ascii="Courier New" w:hAnsi="Courier New"/>
    </w:rPr>
  </w:style>
  <w:style w:type="paragraph" w:customStyle="1" w:styleId="NoteBullet">
    <w:name w:val="Note Bullet"/>
    <w:basedOn w:val="Note"/>
    <w:rsid w:val="00A24C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4C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4C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4C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4CF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24C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4C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4CFC"/>
    <w:rPr>
      <w:b/>
      <w:smallCaps/>
    </w:rPr>
  </w:style>
  <w:style w:type="paragraph" w:customStyle="1" w:styleId="TableListNumber">
    <w:name w:val="Table List Number"/>
    <w:basedOn w:val="ListNumber"/>
    <w:rsid w:val="00A24C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4C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4CFC"/>
    <w:pPr>
      <w:numPr>
        <w:numId w:val="8"/>
      </w:numPr>
    </w:pPr>
  </w:style>
  <w:style w:type="paragraph" w:customStyle="1" w:styleId="ListAlpha2">
    <w:name w:val="List Alpha 2"/>
    <w:basedOn w:val="List2"/>
    <w:rsid w:val="00A24CFC"/>
    <w:pPr>
      <w:numPr>
        <w:numId w:val="7"/>
      </w:numPr>
    </w:pPr>
  </w:style>
  <w:style w:type="paragraph" w:styleId="List2">
    <w:name w:val="List 2"/>
    <w:basedOn w:val="BodyText"/>
    <w:rsid w:val="00A24C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4C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4C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4C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4CF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4CF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24CFC"/>
    <w:pPr>
      <w:numPr>
        <w:numId w:val="3"/>
      </w:numPr>
    </w:pPr>
  </w:style>
  <w:style w:type="paragraph" w:styleId="ListContinue2">
    <w:name w:val="List Continue 2"/>
    <w:basedOn w:val="List2"/>
    <w:rsid w:val="00A24CFC"/>
    <w:pPr>
      <w:ind w:firstLine="0"/>
    </w:pPr>
  </w:style>
  <w:style w:type="paragraph" w:styleId="ListContinue3">
    <w:name w:val="List Continue 3"/>
    <w:basedOn w:val="List3"/>
    <w:rsid w:val="00A24CFC"/>
    <w:pPr>
      <w:ind w:left="1021" w:firstLine="0"/>
    </w:pPr>
  </w:style>
  <w:style w:type="paragraph" w:styleId="ListContinue4">
    <w:name w:val="List Continue 4"/>
    <w:basedOn w:val="List4"/>
    <w:rsid w:val="00A24CFC"/>
    <w:pPr>
      <w:ind w:firstLine="0"/>
    </w:pPr>
  </w:style>
  <w:style w:type="paragraph" w:styleId="ListContinue5">
    <w:name w:val="List Continue 5"/>
    <w:basedOn w:val="List5"/>
    <w:rsid w:val="00A24CFC"/>
    <w:pPr>
      <w:ind w:firstLine="0"/>
    </w:pPr>
  </w:style>
  <w:style w:type="paragraph" w:styleId="ListNumber3">
    <w:name w:val="List Number 3"/>
    <w:basedOn w:val="List3"/>
    <w:rsid w:val="00A24CFC"/>
    <w:pPr>
      <w:numPr>
        <w:numId w:val="4"/>
      </w:numPr>
    </w:pPr>
  </w:style>
  <w:style w:type="paragraph" w:styleId="ListNumber4">
    <w:name w:val="List Number 4"/>
    <w:basedOn w:val="List4"/>
    <w:rsid w:val="00A24CFC"/>
    <w:pPr>
      <w:numPr>
        <w:numId w:val="5"/>
      </w:numPr>
    </w:pPr>
  </w:style>
  <w:style w:type="paragraph" w:styleId="ListNumber5">
    <w:name w:val="List Number 5"/>
    <w:basedOn w:val="List5"/>
    <w:rsid w:val="00A24CFC"/>
    <w:pPr>
      <w:numPr>
        <w:numId w:val="6"/>
      </w:numPr>
    </w:pPr>
  </w:style>
  <w:style w:type="paragraph" w:styleId="BlockText">
    <w:name w:val="Block Text"/>
    <w:basedOn w:val="Normal"/>
    <w:rsid w:val="00A24C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4C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4CFC"/>
    <w:rPr>
      <w:sz w:val="16"/>
      <w:vertAlign w:val="superscript"/>
    </w:rPr>
  </w:style>
  <w:style w:type="character" w:customStyle="1" w:styleId="Symbols">
    <w:name w:val="Symbols"/>
    <w:basedOn w:val="DefaultParagraphFont"/>
    <w:rsid w:val="00A24CFC"/>
    <w:rPr>
      <w:rFonts w:ascii="Symbol" w:hAnsi="Symbol"/>
    </w:rPr>
  </w:style>
  <w:style w:type="character" w:customStyle="1" w:styleId="MenuOptions">
    <w:name w:val="Menu Options"/>
    <w:basedOn w:val="DefaultParagraphFont"/>
    <w:rsid w:val="00A24C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4CFC"/>
    <w:rPr>
      <w:b/>
    </w:rPr>
  </w:style>
  <w:style w:type="character" w:customStyle="1" w:styleId="Underlined">
    <w:name w:val="Underlined"/>
    <w:basedOn w:val="DefaultParagraphFont"/>
    <w:rsid w:val="00A24CFC"/>
    <w:rPr>
      <w:u w:val="single"/>
    </w:rPr>
  </w:style>
  <w:style w:type="paragraph" w:customStyle="1" w:styleId="TableBodyTextRight">
    <w:name w:val="Table Body Text Right"/>
    <w:basedOn w:val="TableBodyText"/>
    <w:rsid w:val="00A24C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4CFC"/>
    <w:rPr>
      <w:sz w:val="18"/>
    </w:rPr>
  </w:style>
  <w:style w:type="paragraph" w:customStyle="1" w:styleId="BodySmallRight">
    <w:name w:val="Body Small Right"/>
    <w:basedOn w:val="BodyTextRight"/>
    <w:rsid w:val="00A24CFC"/>
    <w:rPr>
      <w:sz w:val="18"/>
      <w:szCs w:val="18"/>
    </w:rPr>
  </w:style>
  <w:style w:type="paragraph" w:customStyle="1" w:styleId="MarginEdition">
    <w:name w:val="Margin Edition"/>
    <w:basedOn w:val="MarginNote"/>
    <w:rsid w:val="00A24C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4CFC"/>
    <w:rPr>
      <w:sz w:val="2"/>
      <w:szCs w:val="2"/>
    </w:rPr>
  </w:style>
  <w:style w:type="character" w:customStyle="1" w:styleId="Small">
    <w:name w:val="Small"/>
    <w:basedOn w:val="DefaultParagraphFont"/>
    <w:rsid w:val="00A24CFC"/>
    <w:rPr>
      <w:sz w:val="16"/>
    </w:rPr>
  </w:style>
  <w:style w:type="paragraph" w:customStyle="1" w:styleId="WideTable">
    <w:name w:val="Wide Table"/>
    <w:basedOn w:val="Normal"/>
    <w:rsid w:val="00A24C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4CFC"/>
  </w:style>
  <w:style w:type="paragraph" w:styleId="Quote">
    <w:name w:val="Quote"/>
    <w:basedOn w:val="Heading1"/>
    <w:link w:val="QuoteChar"/>
    <w:qFormat/>
    <w:rsid w:val="00A24C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4C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4CFC"/>
    <w:pPr>
      <w:pageBreakBefore/>
    </w:pPr>
  </w:style>
  <w:style w:type="paragraph" w:customStyle="1" w:styleId="Border">
    <w:name w:val="Border"/>
    <w:basedOn w:val="Normal"/>
    <w:qFormat/>
    <w:rsid w:val="00A24C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4C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4C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4C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4C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4C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4C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4C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4C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4CFC"/>
    <w:rPr>
      <w:u w:val="single"/>
    </w:rPr>
  </w:style>
  <w:style w:type="character" w:customStyle="1" w:styleId="BoldandItalics">
    <w:name w:val="Bold and Italics"/>
    <w:qFormat/>
    <w:rsid w:val="00A24CFC"/>
    <w:rPr>
      <w:b/>
      <w:i/>
      <w:u w:val="none"/>
    </w:rPr>
  </w:style>
  <w:style w:type="paragraph" w:styleId="BalloonText">
    <w:name w:val="Balloon Text"/>
    <w:basedOn w:val="Normal"/>
    <w:link w:val="BalloonTextChar"/>
    <w:rsid w:val="00A24C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4C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4C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4C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4C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4C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4CFC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630</Words>
  <Characters>4087</Characters>
  <Application>Microsoft Office Word</Application>
  <DocSecurity>0</DocSecurity>
  <Lines>143</Lines>
  <Paragraphs>70</Paragraphs>
  <ScaleCrop>false</ScaleCrop>
  <Company>Author-it Software Corporation Ltd.</Company>
  <LinksUpToDate>false</LinksUpToDate>
  <CharactersWithSpaces>4662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PPMCPP330 Coordinate the shutdown of coated paper processes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2018-10-24T01:21:00Z</dcterms:created>
  <dcterms:modified xsi:type="dcterms:W3CDTF">2018-10-24T01:21:00Z</dcterms:modified>
</cp:coreProperties>
</file>