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AFD" w:rsidP="00665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PPMCPP210 Monitor and control coated paper processes</w:t>
      </w:r>
      <w:r>
        <w:fldChar w:fldCharType="end"/>
      </w:r>
    </w:p>
    <w:p w:rsidR="00665AFD" w:rsidP="00665AFD">
      <w:pPr>
        <w:pStyle w:val="Version"/>
        <w:sectPr w:rsidSect="009A7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7E7F" w:rsidP="009A7E7F">
      <w:pPr>
        <w:pStyle w:val="SuperHeading"/>
      </w:pPr>
      <w:r w:rsidRPr="009A7E7F">
        <w:t>PPMCPP210 Monitor and control coated paper processes</w:t>
      </w:r>
    </w:p>
    <w:p w:rsidR="00000000" w:rsidRPr="009A7E7F" w:rsidP="009A7E7F">
      <w:pPr>
        <w:pStyle w:val="Heading1"/>
      </w:pPr>
      <w:bookmarkStart w:id="1" w:name="O_1006631"/>
      <w:bookmarkEnd w:id="1"/>
      <w:r w:rsidRPr="009A7E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rPr>
                <w:rStyle w:val="SpecialBold"/>
              </w:rPr>
              <w:t>Comments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This version released with PPM Pulp and Paper Manufacturing Training Package Version 2.0.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t>This version released with PPM Pulp and Paper Manufacturing Training Package Version 1.0.</w:t>
            </w:r>
          </w:p>
        </w:tc>
      </w:tr>
    </w:tbl>
    <w:p w:rsidR="00000000" w:rsidRPr="009A7E7F" w:rsidP="009A7E7F">
      <w:pPr>
        <w:pStyle w:val="BodyText"/>
      </w:pPr>
    </w:p>
    <w:p w:rsidR="00000000" w:rsidRPr="009A7E7F" w:rsidP="009A7E7F">
      <w:pPr>
        <w:pStyle w:val="AllowPageBreak"/>
      </w:pPr>
    </w:p>
    <w:p w:rsidR="00000000" w:rsidRPr="009A7E7F" w:rsidP="009A7E7F">
      <w:pPr>
        <w:pStyle w:val="Heading1"/>
      </w:pPr>
      <w:bookmarkStart w:id="2" w:name="O_1006630"/>
      <w:bookmarkEnd w:id="2"/>
      <w:r w:rsidRPr="009A7E7F">
        <w:t>Application</w:t>
      </w:r>
    </w:p>
    <w:p w:rsidR="00000000" w:rsidRPr="009A7E7F" w:rsidP="009A7E7F">
      <w:pPr>
        <w:pStyle w:val="BodyText"/>
      </w:pPr>
      <w:r w:rsidRPr="009A7E7F">
        <w:t>This unit of competency describes the skills and knowledge required to monitor and maintain coated paper processes, ensure product quality and record and report production data.</w:t>
      </w:r>
    </w:p>
    <w:p w:rsidR="00000000" w:rsidRPr="009A7E7F" w:rsidP="009A7E7F">
      <w:pPr>
        <w:pStyle w:val="BodyText"/>
      </w:pPr>
      <w:r w:rsidRPr="009A7E7F">
        <w:t xml:space="preserve">This unit applies to production support workers who </w:t>
      </w:r>
      <w:r w:rsidRPr="009A7E7F">
        <w:t>work in a pulp or paper manufacturing facility in the coated paper area. This typically involves working in a facility with complex integrated equipment and continuous operations.</w:t>
      </w:r>
    </w:p>
    <w:p w:rsidR="00000000" w:rsidRPr="009A7E7F" w:rsidP="009A7E7F">
      <w:pPr>
        <w:pStyle w:val="BodyText"/>
      </w:pPr>
      <w:r w:rsidRPr="009A7E7F">
        <w:t>No licensing, legislative, regulatory, or certification requirements apply t</w:t>
      </w:r>
      <w:r w:rsidRPr="009A7E7F">
        <w:t>o this unit at the time of publication.</w:t>
      </w:r>
    </w:p>
    <w:p w:rsidR="00000000" w:rsidRPr="009A7E7F" w:rsidP="009A7E7F">
      <w:pPr>
        <w:pStyle w:val="AllowPageBreak"/>
      </w:pPr>
    </w:p>
    <w:p w:rsidR="00000000" w:rsidRPr="009A7E7F" w:rsidP="009A7E7F">
      <w:pPr>
        <w:pStyle w:val="Heading1"/>
      </w:pPr>
      <w:bookmarkStart w:id="3" w:name="O_1006629"/>
      <w:bookmarkEnd w:id="3"/>
      <w:r w:rsidRPr="009A7E7F">
        <w:t>Pre-requisite Unit</w:t>
      </w:r>
    </w:p>
    <w:p w:rsidR="00000000" w:rsidRPr="009A7E7F" w:rsidP="009A7E7F">
      <w:pPr>
        <w:pStyle w:val="BodyText"/>
      </w:pPr>
      <w:r w:rsidRPr="009A7E7F">
        <w:t>Nil</w:t>
      </w:r>
    </w:p>
    <w:p w:rsidR="00000000" w:rsidRPr="009A7E7F" w:rsidP="009A7E7F">
      <w:pPr>
        <w:pStyle w:val="AllowPageBreak"/>
      </w:pPr>
    </w:p>
    <w:p w:rsidR="00000000" w:rsidRPr="009A7E7F" w:rsidP="009A7E7F">
      <w:pPr>
        <w:pStyle w:val="Heading1"/>
      </w:pPr>
      <w:bookmarkStart w:id="4" w:name="O_1006628"/>
      <w:bookmarkEnd w:id="4"/>
      <w:r w:rsidRPr="009A7E7F">
        <w:t>Unit Sector</w:t>
      </w:r>
    </w:p>
    <w:p w:rsidR="00000000" w:rsidRPr="009A7E7F" w:rsidP="009A7E7F">
      <w:pPr>
        <w:pStyle w:val="BodyText"/>
      </w:pPr>
      <w:r w:rsidRPr="009A7E7F">
        <w:t>Coated paper processes (CPP)</w:t>
      </w:r>
    </w:p>
    <w:p w:rsidR="00000000" w:rsidRPr="009A7E7F" w:rsidP="009A7E7F">
      <w:pPr>
        <w:pStyle w:val="AllowPageBreak"/>
      </w:pPr>
    </w:p>
    <w:p w:rsidR="00000000" w:rsidRPr="009A7E7F" w:rsidP="009A7E7F">
      <w:pPr>
        <w:pStyle w:val="Heading1"/>
      </w:pPr>
      <w:bookmarkStart w:id="5" w:name="O_1006627"/>
      <w:bookmarkEnd w:id="5"/>
      <w:r w:rsidRPr="009A7E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rPr>
                <w:rStyle w:val="SpecialBold"/>
              </w:rPr>
              <w:t>Performance Criteria</w:t>
            </w:r>
          </w:p>
        </w:tc>
      </w:tr>
      <w:tr w:rsidTr="0066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t>1.1 Check production requirements at start of shift and plan daily work activities in</w:t>
            </w:r>
            <w:r w:rsidRPr="009A7E7F">
              <w:t xml:space="preserve"> line with organisational safety and standard operating procedures (SOP)</w:t>
            </w:r>
          </w:p>
          <w:p w:rsidR="00000000" w:rsidRPr="009A7E7F" w:rsidP="009A7E7F">
            <w:pPr>
              <w:pStyle w:val="BodyText"/>
            </w:pPr>
            <w:r w:rsidRPr="009A7E7F">
              <w:t xml:space="preserve">1.2 Confirm operational status by inspection, observation and other </w:t>
            </w:r>
            <w:r w:rsidRPr="009A7E7F">
              <w:t>information</w:t>
            </w:r>
          </w:p>
          <w:p w:rsidR="00000000" w:rsidRPr="009A7E7F" w:rsidP="009A7E7F">
            <w:pPr>
              <w:pStyle w:val="BodyText"/>
            </w:pPr>
            <w:r w:rsidRPr="009A7E7F">
              <w:t>1.3 Maintain process supplies to meet production requirements</w:t>
            </w:r>
          </w:p>
          <w:p w:rsidR="00000000" w:rsidRPr="009A7E7F" w:rsidP="009A7E7F">
            <w:pPr>
              <w:pStyle w:val="BodyText"/>
            </w:pPr>
            <w:r w:rsidRPr="009A7E7F">
              <w:t>1.4 Monitor process to ensure coating sys</w:t>
            </w:r>
            <w:r w:rsidRPr="009A7E7F">
              <w:t>tem operations are within specification</w:t>
            </w:r>
          </w:p>
          <w:p w:rsidR="00000000" w:rsidRPr="009A7E7F" w:rsidP="009A7E7F">
            <w:pPr>
              <w:pStyle w:val="BodyText"/>
            </w:pPr>
            <w:r w:rsidRPr="009A7E7F">
              <w:t>1.5 Identify, rectify or report routine variations from specification</w:t>
            </w:r>
          </w:p>
          <w:p w:rsidR="00000000" w:rsidRPr="009A7E7F" w:rsidP="009A7E7F">
            <w:pPr>
              <w:pStyle w:val="BodyText"/>
            </w:pPr>
            <w:r w:rsidRPr="009A7E7F">
              <w:t>1.6 Monitor and maintain process levels to maintain productivity requirements</w:t>
            </w:r>
          </w:p>
          <w:p w:rsidR="00000000" w:rsidRPr="009A7E7F" w:rsidP="009A7E7F">
            <w:pPr>
              <w:pStyle w:val="BodyText"/>
            </w:pPr>
            <w:r w:rsidRPr="009A7E7F">
              <w:t xml:space="preserve">1.7 Complete routine preventative maintenance in line with maintenance schedules </w:t>
            </w:r>
          </w:p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1.8 Select, fit, use and maintain personal protective equipment according to job requirements and task to be undertaken</w:t>
            </w:r>
          </w:p>
        </w:tc>
      </w:tr>
      <w:tr w:rsidTr="0066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2.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t>2.1 Monitor and maintain p</w:t>
            </w:r>
            <w:r w:rsidRPr="009A7E7F">
              <w:t>roduct to quality requirements</w:t>
            </w:r>
          </w:p>
          <w:p w:rsidR="00000000" w:rsidRPr="009A7E7F" w:rsidP="009A7E7F">
            <w:pPr>
              <w:pStyle w:val="BodyText"/>
            </w:pPr>
            <w:r w:rsidRPr="009A7E7F">
              <w:t>2.2 Conduct routine visual observations and assessments on product and system operations</w:t>
            </w:r>
          </w:p>
          <w:p w:rsidR="00000000" w:rsidRPr="009A7E7F" w:rsidP="009A7E7F">
            <w:pPr>
              <w:pStyle w:val="BodyText"/>
            </w:pPr>
            <w:r w:rsidRPr="009A7E7F">
              <w:t>2.3 Sample and test product quality and interpret and record results to ensure production requirements are maintained</w:t>
            </w:r>
          </w:p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 xml:space="preserve">2.4 Adjust system </w:t>
            </w:r>
            <w:r w:rsidRPr="009A7E7F">
              <w:t>operation to rectify out-of-specification product and maintain productivity requirements</w:t>
            </w:r>
          </w:p>
        </w:tc>
      </w:tr>
      <w:tr w:rsidTr="0066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3.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t>3.1 Interpret production data and enter into recording system</w:t>
            </w:r>
          </w:p>
          <w:p w:rsidR="00000000" w:rsidRPr="009A7E7F" w:rsidP="009A7E7F">
            <w:pPr>
              <w:pStyle w:val="BodyText"/>
            </w:pPr>
            <w:r w:rsidRPr="009A7E7F">
              <w:t>3.2 Communicate problems or variations with process, produ</w:t>
            </w:r>
            <w:r w:rsidRPr="009A7E7F">
              <w:t>ct or equipment to relevant personnel</w:t>
            </w:r>
          </w:p>
        </w:tc>
      </w:tr>
    </w:tbl>
    <w:p w:rsidR="00000000" w:rsidRPr="009A7E7F" w:rsidP="009A7E7F">
      <w:pPr>
        <w:pStyle w:val="BodyText"/>
      </w:pPr>
    </w:p>
    <w:p w:rsidR="00000000" w:rsidRPr="009A7E7F" w:rsidP="009A7E7F">
      <w:pPr>
        <w:pStyle w:val="AllowPageBreak"/>
      </w:pPr>
    </w:p>
    <w:p w:rsidR="00000000" w:rsidRPr="009A7E7F" w:rsidP="009A7E7F">
      <w:pPr>
        <w:pStyle w:val="Heading1"/>
      </w:pPr>
      <w:bookmarkStart w:id="6" w:name="O_1006626"/>
      <w:bookmarkEnd w:id="6"/>
      <w:r w:rsidRPr="009A7E7F">
        <w:t>Foundation Skills</w:t>
      </w:r>
    </w:p>
    <w:p w:rsidR="00000000" w:rsidRPr="009A7E7F" w:rsidP="009A7E7F">
      <w:pPr>
        <w:pStyle w:val="BodyText"/>
      </w:pPr>
      <w:r w:rsidRPr="009A7E7F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9A7E7F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rPr>
                <w:rStyle w:val="SpecialBold"/>
              </w:rPr>
              <w:t>Description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ListBullet"/>
            </w:pPr>
            <w:r w:rsidRPr="009A7E7F">
              <w:t>Interpret workplace health and safety and SOP</w:t>
            </w:r>
          </w:p>
          <w:p w:rsidR="00000000" w:rsidP="009A7E7F">
            <w:pPr>
              <w:pStyle w:val="ListBullet"/>
              <w:rPr>
                <w:lang w:val="en-NZ"/>
              </w:rPr>
            </w:pPr>
            <w:r w:rsidRPr="009A7E7F">
              <w:t>Interpret maintenance schedules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ListBullet"/>
              <w:rPr>
                <w:lang w:val="en-NZ"/>
              </w:rPr>
            </w:pPr>
            <w:r w:rsidRPr="009A7E7F">
              <w:t>Complete accurate basic records for system operation and production outcomes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ListBullet"/>
              <w:rPr>
                <w:lang w:val="en-NZ"/>
              </w:rPr>
            </w:pPr>
            <w:r w:rsidRPr="009A7E7F">
              <w:t>Provide clear basic information about problems or variations with process, products and equipment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ListBullet"/>
            </w:pPr>
            <w:r w:rsidRPr="009A7E7F">
              <w:t>Interpret basic numerical settings on instruments, gauges and data recording equipment</w:t>
            </w:r>
          </w:p>
          <w:p w:rsidR="00000000" w:rsidRPr="009A7E7F" w:rsidP="009A7E7F">
            <w:pPr>
              <w:pStyle w:val="ListBullet"/>
            </w:pPr>
            <w:r w:rsidRPr="009A7E7F">
              <w:t>Monitor, assess and interpret production data</w:t>
            </w:r>
          </w:p>
          <w:p w:rsidR="00000000" w:rsidP="009A7E7F">
            <w:pPr>
              <w:pStyle w:val="ListBullet"/>
              <w:rPr>
                <w:lang w:val="en-NZ"/>
              </w:rPr>
            </w:pPr>
            <w:r w:rsidRPr="009A7E7F">
              <w:t>Record basic numerical data for test results and production outcomes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ListBullet"/>
            </w:pPr>
            <w:r w:rsidRPr="009A7E7F">
              <w:t>Use and assess sensory information (sight, sound, touch, smell, vibration, temperature) to adjust process to maximise safety, quality and productivity</w:t>
            </w:r>
          </w:p>
        </w:tc>
      </w:tr>
    </w:tbl>
    <w:p w:rsidR="00000000" w:rsidRPr="009A7E7F" w:rsidP="009A7E7F">
      <w:pPr>
        <w:pStyle w:val="BodyText"/>
      </w:pPr>
    </w:p>
    <w:p w:rsidR="00000000" w:rsidRPr="009A7E7F" w:rsidP="009A7E7F">
      <w:pPr>
        <w:pStyle w:val="AllowPageBreak"/>
      </w:pPr>
    </w:p>
    <w:p w:rsidR="00000000" w:rsidRPr="009A7E7F" w:rsidP="009A7E7F">
      <w:pPr>
        <w:pStyle w:val="Heading1"/>
      </w:pPr>
      <w:bookmarkStart w:id="7" w:name="O_1006624"/>
      <w:bookmarkEnd w:id="7"/>
      <w:r w:rsidRPr="009A7E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7"/>
        <w:gridCol w:w="2340"/>
        <w:gridCol w:w="2428"/>
        <w:gridCol w:w="2705"/>
      </w:tblGrid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rPr>
                <w:rStyle w:val="SpecialBold"/>
              </w:rPr>
              <w:t>Code and title current version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rPr>
                <w:rStyle w:val="SpecialBold"/>
              </w:rPr>
              <w:t>Code and title previous version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rPr>
                <w:rStyle w:val="SpecialBold"/>
              </w:rPr>
              <w:t>Comments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rPr>
                <w:rStyle w:val="SpecialBold"/>
              </w:rPr>
              <w:t>Equivalence status</w:t>
            </w:r>
          </w:p>
        </w:tc>
      </w:tr>
      <w:tr w:rsidTr="009A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 xml:space="preserve">PMMCPP210 Monitor and control coated paper processes Release 2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PMMCPP210 Monitor and control coated paper processes Release 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E7F">
            <w:pPr>
              <w:pStyle w:val="BodyText"/>
              <w:rPr>
                <w:lang w:val="en-NZ"/>
              </w:rPr>
            </w:pPr>
            <w:r w:rsidRPr="009A7E7F">
              <w:t>Performance criteria added, minor changes to knowledge evidence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E7F" w:rsidP="009A7E7F">
            <w:pPr>
              <w:pStyle w:val="BodyText"/>
            </w:pPr>
            <w:r w:rsidRPr="009A7E7F">
              <w:t>Equivalent unit</w:t>
            </w:r>
          </w:p>
        </w:tc>
      </w:tr>
    </w:tbl>
    <w:p w:rsidR="00000000" w:rsidRPr="009A7E7F" w:rsidP="009A7E7F">
      <w:pPr>
        <w:pStyle w:val="BodyText"/>
      </w:pPr>
    </w:p>
    <w:p w:rsidR="00000000" w:rsidRPr="009A7E7F" w:rsidP="009A7E7F">
      <w:pPr>
        <w:pStyle w:val="AllowPageBreak"/>
      </w:pPr>
    </w:p>
    <w:p w:rsidR="00000000" w:rsidRPr="009A7E7F" w:rsidP="009A7E7F">
      <w:pPr>
        <w:pStyle w:val="Heading1"/>
      </w:pPr>
      <w:bookmarkStart w:id="8" w:name="O_1006632"/>
      <w:bookmarkEnd w:id="8"/>
      <w:r w:rsidRPr="009A7E7F">
        <w:t>Links</w:t>
      </w:r>
    </w:p>
    <w:p w:rsidR="00000000" w:rsidRPr="009A7E7F" w:rsidP="009A7E7F">
      <w:pPr>
        <w:pStyle w:val="BodyText"/>
      </w:pPr>
      <w:r w:rsidRPr="009A7E7F">
        <w:t>Companion Volumes, including Implementation Guides, are available at VETNet - https://vetnet.education.gov.au/Pages/TrainingDocs.aspx?q=12998f8d-d0ac</w:t>
      </w:r>
      <w:r w:rsidRPr="009A7E7F">
        <w:t>-40bc-a69e-72a600d4fd93</w:t>
      </w:r>
    </w:p>
    <w:p w:rsidR="00000000" w:rsidRPr="009A7E7F" w:rsidP="009A7E7F"/>
    <w:sectPr w:rsidSect="009A7E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7F" w:rsidRPr="00665AFD" w:rsidP="00665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D" w:rsidP="009A7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AFD" w:rsidP="009A7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5AFD" w:rsidP="009A7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E7F" w:rsidRPr="00665AFD" w:rsidP="00665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FD" w:rsidRPr="002D2AF8" w:rsidP="009A7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PPMCPP210 Monitor and control coated paper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65AFD" w:rsidP="009A7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B24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1AD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E7F"/>
  </w:style>
  <w:style w:type="character" w:customStyle="1" w:styleId="Heading1Char">
    <w:name w:val="Heading 1 Char"/>
    <w:basedOn w:val="DefaultParagraphFont"/>
    <w:link w:val="Heading1"/>
    <w:rsid w:val="009A7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E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E7F"/>
    <w:rPr>
      <w:b/>
      <w:spacing w:val="0"/>
    </w:rPr>
  </w:style>
  <w:style w:type="character" w:styleId="Emphasis">
    <w:name w:val="Emphasis"/>
    <w:basedOn w:val="DefaultParagraphFont"/>
    <w:qFormat/>
    <w:rsid w:val="009A7E7F"/>
    <w:rPr>
      <w:i/>
    </w:rPr>
  </w:style>
  <w:style w:type="paragraph" w:customStyle="1" w:styleId="SuperHeading">
    <w:name w:val="SuperHeading"/>
    <w:basedOn w:val="Normal"/>
    <w:rsid w:val="009A7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E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E7F"/>
  </w:style>
  <w:style w:type="paragraph" w:styleId="TableofFigures">
    <w:name w:val="table of figures"/>
    <w:basedOn w:val="Normal"/>
    <w:next w:val="Normal"/>
    <w:semiHidden/>
    <w:rsid w:val="009A7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E7F"/>
    <w:pPr>
      <w:numPr>
        <w:numId w:val="10"/>
      </w:numPr>
    </w:pPr>
  </w:style>
  <w:style w:type="character" w:customStyle="1" w:styleId="WingdingSymbols">
    <w:name w:val="Wingding Symbols"/>
    <w:rsid w:val="009A7E7F"/>
    <w:rPr>
      <w:rFonts w:ascii="Wingdings" w:hAnsi="Wingdings"/>
    </w:rPr>
  </w:style>
  <w:style w:type="paragraph" w:customStyle="1" w:styleId="TableHeading">
    <w:name w:val="Table Heading"/>
    <w:basedOn w:val="HeadingBase"/>
    <w:rsid w:val="009A7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E7F"/>
    <w:rPr>
      <w:color w:val="0033CC"/>
      <w:u w:val="none"/>
    </w:rPr>
  </w:style>
  <w:style w:type="paragraph" w:customStyle="1" w:styleId="BodyTextRight">
    <w:name w:val="Body Text Right"/>
    <w:basedOn w:val="BodyText"/>
    <w:rsid w:val="009A7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E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E7F"/>
    <w:rPr>
      <w:sz w:val="32"/>
    </w:rPr>
  </w:style>
  <w:style w:type="paragraph" w:customStyle="1" w:styleId="HeadingProcedure">
    <w:name w:val="Heading Procedure"/>
    <w:basedOn w:val="HeadingBase"/>
    <w:next w:val="Normal"/>
    <w:rsid w:val="009A7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E7F"/>
    <w:pPr>
      <w:spacing w:before="60" w:after="60"/>
    </w:pPr>
  </w:style>
  <w:style w:type="paragraph" w:styleId="ListContinue">
    <w:name w:val="List Continue"/>
    <w:basedOn w:val="List"/>
    <w:rsid w:val="009A7E7F"/>
    <w:pPr>
      <w:ind w:firstLine="0"/>
    </w:pPr>
  </w:style>
  <w:style w:type="paragraph" w:customStyle="1" w:styleId="ListNote">
    <w:name w:val="List Note"/>
    <w:basedOn w:val="List"/>
    <w:rsid w:val="009A7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E7F"/>
    <w:rPr>
      <w:rFonts w:ascii="Courier New" w:hAnsi="Courier New"/>
    </w:rPr>
  </w:style>
  <w:style w:type="paragraph" w:customStyle="1" w:styleId="NoteBullet">
    <w:name w:val="Note Bullet"/>
    <w:basedOn w:val="Note"/>
    <w:rsid w:val="009A7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E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E7F"/>
    <w:rPr>
      <w:b/>
      <w:smallCaps/>
    </w:rPr>
  </w:style>
  <w:style w:type="paragraph" w:customStyle="1" w:styleId="TableListNumber">
    <w:name w:val="Table List Number"/>
    <w:basedOn w:val="ListNumber"/>
    <w:rsid w:val="009A7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E7F"/>
    <w:pPr>
      <w:numPr>
        <w:numId w:val="8"/>
      </w:numPr>
    </w:pPr>
  </w:style>
  <w:style w:type="paragraph" w:customStyle="1" w:styleId="ListAlpha2">
    <w:name w:val="List Alpha 2"/>
    <w:basedOn w:val="List2"/>
    <w:rsid w:val="009A7E7F"/>
    <w:pPr>
      <w:numPr>
        <w:numId w:val="7"/>
      </w:numPr>
    </w:pPr>
  </w:style>
  <w:style w:type="paragraph" w:styleId="List2">
    <w:name w:val="List 2"/>
    <w:basedOn w:val="BodyText"/>
    <w:rsid w:val="009A7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E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E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E7F"/>
    <w:pPr>
      <w:numPr>
        <w:numId w:val="3"/>
      </w:numPr>
    </w:pPr>
  </w:style>
  <w:style w:type="paragraph" w:styleId="ListContinue2">
    <w:name w:val="List Continue 2"/>
    <w:basedOn w:val="List2"/>
    <w:rsid w:val="009A7E7F"/>
    <w:pPr>
      <w:ind w:firstLine="0"/>
    </w:pPr>
  </w:style>
  <w:style w:type="paragraph" w:styleId="ListContinue3">
    <w:name w:val="List Continue 3"/>
    <w:basedOn w:val="List3"/>
    <w:rsid w:val="009A7E7F"/>
    <w:pPr>
      <w:ind w:left="1021" w:firstLine="0"/>
    </w:pPr>
  </w:style>
  <w:style w:type="paragraph" w:styleId="ListContinue4">
    <w:name w:val="List Continue 4"/>
    <w:basedOn w:val="List4"/>
    <w:rsid w:val="009A7E7F"/>
    <w:pPr>
      <w:ind w:firstLine="0"/>
    </w:pPr>
  </w:style>
  <w:style w:type="paragraph" w:styleId="ListContinue5">
    <w:name w:val="List Continue 5"/>
    <w:basedOn w:val="List5"/>
    <w:rsid w:val="009A7E7F"/>
    <w:pPr>
      <w:ind w:firstLine="0"/>
    </w:pPr>
  </w:style>
  <w:style w:type="paragraph" w:styleId="ListNumber3">
    <w:name w:val="List Number 3"/>
    <w:basedOn w:val="List3"/>
    <w:rsid w:val="009A7E7F"/>
    <w:pPr>
      <w:numPr>
        <w:numId w:val="4"/>
      </w:numPr>
    </w:pPr>
  </w:style>
  <w:style w:type="paragraph" w:styleId="ListNumber4">
    <w:name w:val="List Number 4"/>
    <w:basedOn w:val="List4"/>
    <w:rsid w:val="009A7E7F"/>
    <w:pPr>
      <w:numPr>
        <w:numId w:val="5"/>
      </w:numPr>
    </w:pPr>
  </w:style>
  <w:style w:type="paragraph" w:styleId="ListNumber5">
    <w:name w:val="List Number 5"/>
    <w:basedOn w:val="List5"/>
    <w:rsid w:val="009A7E7F"/>
    <w:pPr>
      <w:numPr>
        <w:numId w:val="6"/>
      </w:numPr>
    </w:pPr>
  </w:style>
  <w:style w:type="paragraph" w:styleId="BlockText">
    <w:name w:val="Block Text"/>
    <w:basedOn w:val="Normal"/>
    <w:rsid w:val="009A7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E7F"/>
    <w:rPr>
      <w:sz w:val="16"/>
      <w:vertAlign w:val="superscript"/>
    </w:rPr>
  </w:style>
  <w:style w:type="character" w:customStyle="1" w:styleId="Symbols">
    <w:name w:val="Symbols"/>
    <w:basedOn w:val="DefaultParagraphFont"/>
    <w:rsid w:val="009A7E7F"/>
    <w:rPr>
      <w:rFonts w:ascii="Symbol" w:hAnsi="Symbol"/>
    </w:rPr>
  </w:style>
  <w:style w:type="character" w:customStyle="1" w:styleId="MenuOptions">
    <w:name w:val="Menu Options"/>
    <w:basedOn w:val="DefaultParagraphFont"/>
    <w:rsid w:val="009A7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E7F"/>
    <w:rPr>
      <w:b/>
    </w:rPr>
  </w:style>
  <w:style w:type="character" w:customStyle="1" w:styleId="Underlined">
    <w:name w:val="Underlined"/>
    <w:basedOn w:val="DefaultParagraphFont"/>
    <w:rsid w:val="009A7E7F"/>
    <w:rPr>
      <w:u w:val="single"/>
    </w:rPr>
  </w:style>
  <w:style w:type="paragraph" w:customStyle="1" w:styleId="TableBodyTextRight">
    <w:name w:val="Table Body Text Right"/>
    <w:basedOn w:val="TableBodyText"/>
    <w:rsid w:val="009A7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E7F"/>
    <w:rPr>
      <w:sz w:val="18"/>
    </w:rPr>
  </w:style>
  <w:style w:type="paragraph" w:customStyle="1" w:styleId="BodySmallRight">
    <w:name w:val="Body Small Right"/>
    <w:basedOn w:val="BodyTextRight"/>
    <w:rsid w:val="009A7E7F"/>
    <w:rPr>
      <w:sz w:val="18"/>
      <w:szCs w:val="18"/>
    </w:rPr>
  </w:style>
  <w:style w:type="paragraph" w:customStyle="1" w:styleId="MarginEdition">
    <w:name w:val="Margin Edition"/>
    <w:basedOn w:val="MarginNote"/>
    <w:rsid w:val="009A7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E7F"/>
    <w:rPr>
      <w:sz w:val="2"/>
      <w:szCs w:val="2"/>
    </w:rPr>
  </w:style>
  <w:style w:type="character" w:customStyle="1" w:styleId="Small">
    <w:name w:val="Small"/>
    <w:basedOn w:val="DefaultParagraphFont"/>
    <w:rsid w:val="009A7E7F"/>
    <w:rPr>
      <w:sz w:val="16"/>
    </w:rPr>
  </w:style>
  <w:style w:type="paragraph" w:customStyle="1" w:styleId="WideTable">
    <w:name w:val="Wide Table"/>
    <w:basedOn w:val="Normal"/>
    <w:rsid w:val="009A7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E7F"/>
  </w:style>
  <w:style w:type="paragraph" w:styleId="Quote">
    <w:name w:val="Quote"/>
    <w:basedOn w:val="Heading1"/>
    <w:link w:val="QuoteChar"/>
    <w:qFormat/>
    <w:rsid w:val="009A7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E7F"/>
    <w:pPr>
      <w:pageBreakBefore/>
    </w:pPr>
  </w:style>
  <w:style w:type="paragraph" w:customStyle="1" w:styleId="Border">
    <w:name w:val="Border"/>
    <w:basedOn w:val="Normal"/>
    <w:qFormat/>
    <w:rsid w:val="009A7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E7F"/>
    <w:rPr>
      <w:u w:val="single"/>
    </w:rPr>
  </w:style>
  <w:style w:type="character" w:customStyle="1" w:styleId="BoldandItalics">
    <w:name w:val="Bold and Italics"/>
    <w:qFormat/>
    <w:rsid w:val="009A7E7F"/>
    <w:rPr>
      <w:b/>
      <w:i/>
      <w:u w:val="none"/>
    </w:rPr>
  </w:style>
  <w:style w:type="paragraph" w:styleId="BalloonText">
    <w:name w:val="Balloon Text"/>
    <w:basedOn w:val="Normal"/>
    <w:link w:val="BalloonTextChar"/>
    <w:rsid w:val="009A7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E7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3403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PPMCPP210 Monitor and control coated paper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