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01CA" w:rsidP="003E01CA">
      <w:pPr>
        <w:pStyle w:val="Title"/>
      </w:pPr>
      <w:r>
        <w:fldChar w:fldCharType="begin"/>
      </w:r>
      <w:r>
        <w:instrText xml:space="preserve"> TITLE   \* MERGEFORMAT </w:instrText>
      </w:r>
      <w:r>
        <w:fldChar w:fldCharType="separate"/>
      </w:r>
      <w:r>
        <w:t>PPM20216 Certificate II in Papermaking Operations</w:t>
      </w:r>
      <w:r>
        <w:fldChar w:fldCharType="end"/>
      </w:r>
    </w:p>
    <w:p w:rsidR="003E01CA" w:rsidP="003E01CA">
      <w:pPr>
        <w:pStyle w:val="Version"/>
        <w:sectPr w:rsidSect="002060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06001" w:rsidP="00206001">
      <w:pPr>
        <w:pStyle w:val="SuperHeading"/>
      </w:pPr>
      <w:r w:rsidRPr="00206001">
        <w:t>PPM20216 Certificate II in Papermaking Operations</w:t>
      </w:r>
    </w:p>
    <w:p w:rsidR="00000000" w:rsidRPr="00206001" w:rsidP="00206001">
      <w:pPr>
        <w:pStyle w:val="Heading1"/>
      </w:pPr>
      <w:bookmarkStart w:id="1" w:name="O_1006541"/>
      <w:bookmarkEnd w:id="1"/>
      <w:r w:rsidRPr="00206001">
        <w:t>Modification History</w:t>
      </w:r>
    </w:p>
    <w:tbl>
      <w:tblPr>
        <w:tblW w:w="9520" w:type="dxa"/>
        <w:tblLayout w:type="fixed"/>
        <w:tblCellMar>
          <w:left w:w="62" w:type="dxa"/>
          <w:right w:w="62" w:type="dxa"/>
        </w:tblCellMar>
        <w:tblLook w:val="0000"/>
      </w:tblPr>
      <w:tblGrid>
        <w:gridCol w:w="2581"/>
        <w:gridCol w:w="6939"/>
      </w:tblGrid>
      <w:tr w:rsidTr="00206001">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001" w:rsidP="00206001">
            <w:pPr>
              <w:pStyle w:val="BodyText"/>
            </w:pPr>
            <w:r w:rsidRPr="0020600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rPr>
                <w:rStyle w:val="SpecialBold"/>
              </w:rPr>
              <w:t>Comments</w:t>
            </w:r>
          </w:p>
        </w:tc>
      </w:tr>
      <w:tr w:rsidTr="0020600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This version released with PPM Pulp and Paper Manufacturing Training Package Version 2.0</w:t>
            </w:r>
          </w:p>
        </w:tc>
      </w:tr>
      <w:tr w:rsidTr="0020600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001" w:rsidP="00206001">
            <w:pPr>
              <w:pStyle w:val="BodyText"/>
            </w:pPr>
            <w:r w:rsidRPr="00206001">
              <w:t>This version released with PPM Pulp and Paper Manufacturing Training Package Version 1.0.</w:t>
            </w:r>
          </w:p>
        </w:tc>
      </w:tr>
    </w:tbl>
    <w:p w:rsidR="00000000" w:rsidRPr="00206001" w:rsidP="00206001">
      <w:pPr>
        <w:pStyle w:val="BodyText"/>
      </w:pPr>
    </w:p>
    <w:p w:rsidR="00000000" w:rsidRPr="00206001" w:rsidP="00206001">
      <w:pPr>
        <w:pStyle w:val="AllowPageBreak"/>
      </w:pPr>
    </w:p>
    <w:p w:rsidR="00000000" w:rsidRPr="00206001" w:rsidP="00206001">
      <w:pPr>
        <w:pStyle w:val="Heading1"/>
      </w:pPr>
      <w:bookmarkStart w:id="2" w:name="O_1006540"/>
      <w:bookmarkEnd w:id="2"/>
      <w:r w:rsidRPr="00206001">
        <w:t>Qualification Description</w:t>
      </w:r>
    </w:p>
    <w:p w:rsidR="00000000" w:rsidRPr="00206001" w:rsidP="00206001">
      <w:pPr>
        <w:pStyle w:val="BodyText"/>
      </w:pPr>
      <w:r w:rsidRPr="00206001">
        <w:t>This qualification describes the skills and knowledge of individuals who perform production support roles in a papermaking operation. Work activities are mainly routine and involve the application of fundamental opera</w:t>
      </w:r>
      <w:r w:rsidRPr="00206001">
        <w:t>tional skills and knowledge in a defined context and range of situations. Individuals in these roles generally work under direct supervision.  They would be expected to apply knowledge to solve a limited range of predictable problems by applying familiar s</w:t>
      </w:r>
      <w:r w:rsidRPr="00206001">
        <w:t>olutions.</w:t>
      </w:r>
    </w:p>
    <w:p w:rsidR="00000000" w:rsidRPr="00206001" w:rsidP="00206001">
      <w:pPr>
        <w:pStyle w:val="BodyText"/>
      </w:pPr>
      <w:r w:rsidRPr="00206001">
        <w:rPr>
          <w:rStyle w:val="SpecialBold"/>
        </w:rPr>
        <w:t>Job roles</w:t>
      </w:r>
    </w:p>
    <w:p w:rsidR="00000000" w:rsidRPr="00206001" w:rsidP="00206001">
      <w:pPr>
        <w:pStyle w:val="BodyText"/>
      </w:pPr>
      <w:r w:rsidRPr="00206001">
        <w:t>A key focus of the qualification, and therefore vocational outcomes, is on skills for providing operations support, mainly through monitoring and controlling papermaking and ancillary equipment and processes, and will reflect the duties</w:t>
      </w:r>
      <w:r w:rsidRPr="00206001">
        <w:t xml:space="preserve"> of a Production Support employee in one or more of the following areas:</w:t>
      </w:r>
    </w:p>
    <w:p w:rsidR="00000000" w:rsidRPr="00206001" w:rsidP="00206001">
      <w:pPr>
        <w:pStyle w:val="BodyText"/>
      </w:pPr>
      <w:r w:rsidRPr="00206001">
        <w:t>Machine operation; fibre preparation; stock preparation; winding operations; dryer operation; bale handling; folder operation; rewinding operations; wrapping machine operations; plant support; wet end support; dry end support; paper products machine operat</w:t>
      </w:r>
      <w:r w:rsidRPr="00206001">
        <w:t>ions.</w:t>
      </w:r>
    </w:p>
    <w:p w:rsidR="00000000" w:rsidRPr="00206001" w:rsidP="00206001">
      <w:pPr>
        <w:pStyle w:val="BodyText"/>
      </w:pPr>
      <w:r w:rsidRPr="00206001">
        <w:rPr>
          <w:rStyle w:val="SpecialBold"/>
        </w:rPr>
        <w:t>Co-located job roles</w:t>
      </w:r>
    </w:p>
    <w:p w:rsidR="00000000" w:rsidRPr="00206001" w:rsidP="00206001">
      <w:pPr>
        <w:pStyle w:val="BodyText"/>
      </w:pPr>
      <w:r w:rsidRPr="00206001">
        <w:t>Electricity Generation/Turbine Operator; Steam Generation/Boilerhouse Operator; Water Services Operator; Chemical Recovery Operator; Chemical Preparation worker.</w:t>
      </w:r>
    </w:p>
    <w:p w:rsidR="00000000" w:rsidRPr="00206001" w:rsidP="00206001">
      <w:pPr>
        <w:pStyle w:val="BodyText"/>
      </w:pPr>
      <w:r w:rsidRPr="00206001">
        <w:t>Licensing, legislative, regulatory, or certification requirements a</w:t>
      </w:r>
      <w:r w:rsidRPr="00206001">
        <w:t>pply to some units in this qualification in some states and territories at the time of publication and may differ according to jurisdiction.</w:t>
      </w:r>
    </w:p>
    <w:p w:rsidR="00000000" w:rsidRPr="00206001" w:rsidP="00206001">
      <w:pPr>
        <w:pStyle w:val="AllowPageBreak"/>
      </w:pPr>
    </w:p>
    <w:p w:rsidR="00000000" w:rsidRPr="00206001" w:rsidP="00206001">
      <w:pPr>
        <w:pStyle w:val="Heading1"/>
      </w:pPr>
      <w:bookmarkStart w:id="3" w:name="O_1006539"/>
      <w:bookmarkEnd w:id="3"/>
      <w:r w:rsidRPr="00206001">
        <w:t>Entry Requirements</w:t>
      </w:r>
    </w:p>
    <w:p w:rsidR="00000000" w:rsidRPr="00206001" w:rsidP="00206001">
      <w:pPr>
        <w:pStyle w:val="BodyText"/>
      </w:pPr>
      <w:r w:rsidRPr="00206001">
        <w:t>There are no entry requirements for this qualification.</w:t>
      </w:r>
    </w:p>
    <w:p w:rsidR="00000000" w:rsidRPr="00206001" w:rsidP="00206001">
      <w:pPr>
        <w:pStyle w:val="AllowPageBreak"/>
      </w:pPr>
    </w:p>
    <w:p w:rsidR="00000000" w:rsidRPr="00206001" w:rsidP="00206001">
      <w:pPr>
        <w:pStyle w:val="Heading1"/>
      </w:pPr>
      <w:bookmarkStart w:id="4" w:name="O_1006538"/>
      <w:bookmarkEnd w:id="4"/>
      <w:r w:rsidRPr="00206001">
        <w:t>Pa</w:t>
      </w:r>
      <w:r w:rsidRPr="00206001">
        <w:t>ckaging Rules</w:t>
      </w:r>
    </w:p>
    <w:p w:rsidR="00000000" w:rsidRPr="00206001" w:rsidP="00206001">
      <w:pPr>
        <w:pStyle w:val="BodyText"/>
      </w:pPr>
      <w:r w:rsidRPr="00206001">
        <w:t xml:space="preserve">To achieve this qualification, competency must be demonstrated in: </w:t>
      </w:r>
    </w:p>
    <w:p w:rsidR="00000000" w:rsidRPr="00206001" w:rsidP="00206001">
      <w:pPr>
        <w:pStyle w:val="ListBullet"/>
      </w:pPr>
      <w:r w:rsidRPr="00206001">
        <w:t>11 units of competency:</w:t>
      </w:r>
    </w:p>
    <w:p w:rsidR="00000000" w:rsidRPr="00206001" w:rsidP="00206001">
      <w:pPr>
        <w:pStyle w:val="ListBullet2"/>
      </w:pPr>
      <w:r w:rsidRPr="00206001">
        <w:t>3 core units plus</w:t>
      </w:r>
    </w:p>
    <w:p w:rsidR="00000000" w:rsidRPr="00206001" w:rsidP="00206001">
      <w:pPr>
        <w:pStyle w:val="ListBullet2"/>
      </w:pPr>
      <w:r w:rsidRPr="00206001">
        <w:t>8 elective units.</w:t>
      </w:r>
    </w:p>
    <w:p w:rsidR="00000000" w:rsidRPr="00206001" w:rsidP="00206001">
      <w:pPr>
        <w:pStyle w:val="BodyText"/>
      </w:pPr>
      <w:r w:rsidRPr="00206001">
        <w:t>Elective units must ensure the integrity of the qualification’s Australian Qualification Framework (AQF) alignme</w:t>
      </w:r>
      <w:r w:rsidRPr="00206001">
        <w:t xml:space="preserve">nt and contribute to a valid, industry-supported vocational outcome. </w:t>
      </w:r>
    </w:p>
    <w:p w:rsidR="00000000" w:rsidRPr="00206001" w:rsidP="00206001">
      <w:pPr>
        <w:pStyle w:val="BodyText"/>
      </w:pPr>
      <w:r w:rsidRPr="00206001">
        <w:t xml:space="preserve">All units within at least one Industry Specific group must be selected.  Remaining electives may be selected from the Elective Units list and can include up to </w:t>
      </w:r>
      <w:r w:rsidRPr="00206001">
        <w:rPr>
          <w:rStyle w:val="SpecialBold"/>
        </w:rPr>
        <w:t>two (2)</w:t>
      </w:r>
      <w:r w:rsidRPr="00206001">
        <w:t xml:space="preserve"> units from an endorsed Training Package or State/Territory accredited course.</w:t>
      </w:r>
    </w:p>
    <w:p w:rsidR="00000000" w:rsidRPr="00206001" w:rsidP="00206001">
      <w:pPr>
        <w:pStyle w:val="BodyText"/>
      </w:pPr>
      <w:r w:rsidRPr="00206001">
        <w:t>In the Steam Generation sector, if the type of equipment used denotes that a High Risk Work Licence is required, the unit MSMBLIC001 must be used. For equipment use that does no</w:t>
      </w:r>
      <w:r w:rsidRPr="00206001">
        <w:t xml:space="preserve">t require a High Risk Work Licence, the PPMSTM units may be used. </w:t>
      </w:r>
    </w:p>
    <w:p w:rsidR="00000000" w:rsidRPr="00206001" w:rsidP="00206001">
      <w:pPr>
        <w:pStyle w:val="BodyText"/>
      </w:pPr>
      <w:r w:rsidRPr="00206001">
        <w:rPr>
          <w:rStyle w:val="SpecialBold"/>
        </w:rPr>
        <w:t>Core Units</w:t>
      </w:r>
    </w:p>
    <w:tbl>
      <w:tblPr>
        <w:tblW w:w="0" w:type="auto"/>
        <w:tblLayout w:type="fixed"/>
        <w:tblCellMar>
          <w:left w:w="62" w:type="dxa"/>
          <w:right w:w="62" w:type="dxa"/>
        </w:tblCellMar>
        <w:tblLook w:val="0000"/>
      </w:tblPr>
      <w:tblGrid>
        <w:gridCol w:w="1610"/>
        <w:gridCol w:w="5670"/>
      </w:tblGrid>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PPMQAS210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Apply basic quality practices</w:t>
            </w:r>
          </w:p>
        </w:tc>
      </w:tr>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PPMSUS210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Apply sustainable work practices/policies</w:t>
            </w:r>
          </w:p>
        </w:tc>
      </w:tr>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PPMWHS210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001" w:rsidP="00206001">
            <w:pPr>
              <w:pStyle w:val="BodyText"/>
            </w:pPr>
            <w:r w:rsidRPr="00206001">
              <w:t>Participate in WHS processes</w:t>
            </w:r>
          </w:p>
        </w:tc>
      </w:tr>
    </w:tbl>
    <w:p w:rsidR="00000000" w:rsidRPr="00206001" w:rsidP="00206001">
      <w:pPr>
        <w:pStyle w:val="BodyText"/>
      </w:pPr>
    </w:p>
    <w:p w:rsidR="00000000" w:rsidRPr="00206001" w:rsidP="00206001">
      <w:pPr>
        <w:pStyle w:val="BodyText"/>
      </w:pPr>
      <w:r w:rsidRPr="00206001">
        <w:rPr>
          <w:rStyle w:val="SpecialBold"/>
        </w:rPr>
        <w:t>Industry Specific Elective Units</w:t>
      </w:r>
    </w:p>
    <w:p w:rsidR="00000000" w:rsidRPr="00206001" w:rsidP="00206001">
      <w:pPr>
        <w:pStyle w:val="BodyText"/>
      </w:pPr>
      <w:r w:rsidRPr="00206001">
        <w:rPr>
          <w:rStyle w:val="SpecialBold"/>
        </w:rPr>
        <w:t>Chemical r</w:t>
      </w:r>
      <w:r w:rsidRPr="00206001">
        <w:rPr>
          <w:rStyle w:val="SpecialBold"/>
        </w:rPr>
        <w:t>ecovery operations</w:t>
      </w:r>
    </w:p>
    <w:tbl>
      <w:tblPr>
        <w:tblW w:w="0" w:type="auto"/>
        <w:tblLayout w:type="fixed"/>
        <w:tblCellMar>
          <w:left w:w="62" w:type="dxa"/>
          <w:right w:w="62" w:type="dxa"/>
        </w:tblCellMar>
        <w:tblLook w:val="0000"/>
      </w:tblPr>
      <w:tblGrid>
        <w:gridCol w:w="1610"/>
        <w:gridCol w:w="5670"/>
      </w:tblGrid>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PPMREC210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001" w:rsidP="00206001">
            <w:pPr>
              <w:pStyle w:val="BodyText"/>
            </w:pPr>
            <w:r w:rsidRPr="00206001">
              <w:t>Monitor and control chemical recovery operations</w:t>
            </w:r>
          </w:p>
        </w:tc>
      </w:tr>
    </w:tbl>
    <w:p w:rsidR="00000000" w:rsidRPr="00206001" w:rsidP="00206001">
      <w:pPr>
        <w:pStyle w:val="BodyText"/>
      </w:pPr>
    </w:p>
    <w:p w:rsidR="00000000" w:rsidRPr="00206001" w:rsidP="00206001">
      <w:pPr>
        <w:pStyle w:val="BodyText"/>
      </w:pPr>
      <w:r w:rsidRPr="00206001">
        <w:rPr>
          <w:rStyle w:val="SpecialBold"/>
        </w:rPr>
        <w:t>Coated paper processes</w:t>
      </w:r>
    </w:p>
    <w:tbl>
      <w:tblPr>
        <w:tblW w:w="0" w:type="auto"/>
        <w:tblLayout w:type="fixed"/>
        <w:tblCellMar>
          <w:left w:w="62" w:type="dxa"/>
          <w:right w:w="62" w:type="dxa"/>
        </w:tblCellMar>
        <w:tblLook w:val="0000"/>
      </w:tblPr>
      <w:tblGrid>
        <w:gridCol w:w="1610"/>
        <w:gridCol w:w="5670"/>
      </w:tblGrid>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PPMCPP210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001" w:rsidP="00206001">
            <w:pPr>
              <w:pStyle w:val="BodyText"/>
            </w:pPr>
            <w:r w:rsidRPr="00206001">
              <w:t>Monitor and control coated paper processes</w:t>
            </w:r>
          </w:p>
        </w:tc>
      </w:tr>
    </w:tbl>
    <w:p w:rsidR="00000000" w:rsidRPr="00206001" w:rsidP="00206001">
      <w:pPr>
        <w:pStyle w:val="BodyText"/>
      </w:pPr>
    </w:p>
    <w:p w:rsidR="00000000" w:rsidRPr="00206001" w:rsidP="00206001">
      <w:pPr>
        <w:pStyle w:val="BodyText"/>
      </w:pPr>
      <w:r w:rsidRPr="00206001">
        <w:rPr>
          <w:rStyle w:val="SpecialBold"/>
        </w:rPr>
        <w:t>Dry end operations</w:t>
      </w:r>
    </w:p>
    <w:tbl>
      <w:tblPr>
        <w:tblW w:w="0" w:type="auto"/>
        <w:tblLayout w:type="fixed"/>
        <w:tblCellMar>
          <w:left w:w="62" w:type="dxa"/>
          <w:right w:w="62" w:type="dxa"/>
        </w:tblCellMar>
        <w:tblLook w:val="0000"/>
      </w:tblPr>
      <w:tblGrid>
        <w:gridCol w:w="1610"/>
        <w:gridCol w:w="5670"/>
      </w:tblGrid>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PPMDEO210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001" w:rsidP="00206001">
            <w:pPr>
              <w:pStyle w:val="BodyText"/>
            </w:pPr>
            <w:r w:rsidRPr="00206001">
              <w:t>Monitor and control dry end operations</w:t>
            </w:r>
          </w:p>
        </w:tc>
      </w:tr>
    </w:tbl>
    <w:p w:rsidR="00000000" w:rsidRPr="00206001" w:rsidP="00206001">
      <w:pPr>
        <w:pStyle w:val="BodyText"/>
      </w:pPr>
    </w:p>
    <w:p w:rsidR="00000000" w:rsidRPr="00206001" w:rsidP="00206001">
      <w:pPr>
        <w:pStyle w:val="BodyText"/>
      </w:pPr>
      <w:r w:rsidRPr="00206001">
        <w:rPr>
          <w:rStyle w:val="SpecialBold"/>
        </w:rPr>
        <w:t>Electrical power generation</w:t>
      </w:r>
    </w:p>
    <w:tbl>
      <w:tblPr>
        <w:tblW w:w="0" w:type="auto"/>
        <w:tblLayout w:type="fixed"/>
        <w:tblCellMar>
          <w:left w:w="62" w:type="dxa"/>
          <w:right w:w="62" w:type="dxa"/>
        </w:tblCellMar>
        <w:tblLook w:val="0000"/>
      </w:tblPr>
      <w:tblGrid>
        <w:gridCol w:w="1610"/>
        <w:gridCol w:w="5670"/>
      </w:tblGrid>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PPMEPG210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001" w:rsidP="00206001">
            <w:pPr>
              <w:pStyle w:val="BodyText"/>
            </w:pPr>
            <w:r w:rsidRPr="00206001">
              <w:t>Monitor and control power generation system</w:t>
            </w:r>
          </w:p>
        </w:tc>
      </w:tr>
    </w:tbl>
    <w:p w:rsidR="00000000" w:rsidRPr="00206001" w:rsidP="00206001">
      <w:pPr>
        <w:pStyle w:val="BodyText"/>
      </w:pPr>
    </w:p>
    <w:p w:rsidR="00000000" w:rsidRPr="00206001" w:rsidP="00206001">
      <w:pPr>
        <w:pStyle w:val="BodyText"/>
      </w:pPr>
      <w:r w:rsidRPr="00206001">
        <w:rPr>
          <w:rStyle w:val="SpecialBold"/>
        </w:rPr>
        <w:t>Finishing and converting</w:t>
      </w:r>
    </w:p>
    <w:tbl>
      <w:tblPr>
        <w:tblW w:w="0" w:type="auto"/>
        <w:tblLayout w:type="fixed"/>
        <w:tblCellMar>
          <w:left w:w="62" w:type="dxa"/>
          <w:right w:w="62" w:type="dxa"/>
        </w:tblCellMar>
        <w:tblLook w:val="0000"/>
      </w:tblPr>
      <w:tblGrid>
        <w:gridCol w:w="1610"/>
        <w:gridCol w:w="5670"/>
      </w:tblGrid>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PPMFCO210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001" w:rsidP="00206001">
            <w:pPr>
              <w:pStyle w:val="BodyText"/>
            </w:pPr>
            <w:r w:rsidRPr="00206001">
              <w:t>Monitor, control and shutdown finishing and converting operations</w:t>
            </w:r>
          </w:p>
        </w:tc>
      </w:tr>
    </w:tbl>
    <w:p w:rsidR="00000000" w:rsidRPr="00206001" w:rsidP="00206001">
      <w:pPr>
        <w:pStyle w:val="BodyText"/>
      </w:pPr>
    </w:p>
    <w:p w:rsidR="00000000" w:rsidRPr="00206001" w:rsidP="00206001">
      <w:pPr>
        <w:pStyle w:val="BodyText"/>
      </w:pPr>
      <w:r w:rsidRPr="00206001">
        <w:rPr>
          <w:rStyle w:val="SpecialBold"/>
        </w:rPr>
        <w:t>Steam Generation</w:t>
      </w:r>
    </w:p>
    <w:tbl>
      <w:tblPr>
        <w:tblW w:w="0" w:type="auto"/>
        <w:tblLayout w:type="fixed"/>
        <w:tblCellMar>
          <w:left w:w="62" w:type="dxa"/>
          <w:right w:w="62" w:type="dxa"/>
        </w:tblCellMar>
        <w:tblLook w:val="0000"/>
      </w:tblPr>
      <w:tblGrid>
        <w:gridCol w:w="1610"/>
        <w:gridCol w:w="5670"/>
      </w:tblGrid>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MSMBLIC001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Licence to operate a standard boiler</w:t>
            </w:r>
          </w:p>
        </w:tc>
      </w:tr>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p>
        </w:tc>
      </w:tr>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PPMSTM210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001" w:rsidP="00206001">
            <w:pPr>
              <w:pStyle w:val="BodyText"/>
            </w:pPr>
            <w:r w:rsidRPr="00206001">
              <w:t>Monitor and co</w:t>
            </w:r>
            <w:r w:rsidRPr="00206001">
              <w:t>ntrol boiler operation</w:t>
            </w:r>
          </w:p>
        </w:tc>
      </w:tr>
    </w:tbl>
    <w:p w:rsidR="00000000" w:rsidRPr="00206001" w:rsidP="00206001">
      <w:pPr>
        <w:pStyle w:val="BodyText"/>
      </w:pPr>
    </w:p>
    <w:p w:rsidR="00000000" w:rsidRPr="00206001" w:rsidP="00206001">
      <w:pPr>
        <w:pStyle w:val="BodyText"/>
      </w:pPr>
      <w:r w:rsidRPr="00206001">
        <w:rPr>
          <w:rStyle w:val="SpecialBold"/>
        </w:rPr>
        <w:t>Wet end operations</w:t>
      </w:r>
    </w:p>
    <w:tbl>
      <w:tblPr>
        <w:tblW w:w="0" w:type="auto"/>
        <w:tblLayout w:type="fixed"/>
        <w:tblCellMar>
          <w:left w:w="62" w:type="dxa"/>
          <w:right w:w="62" w:type="dxa"/>
        </w:tblCellMar>
        <w:tblLook w:val="0000"/>
      </w:tblPr>
      <w:tblGrid>
        <w:gridCol w:w="1610"/>
        <w:gridCol w:w="5670"/>
      </w:tblGrid>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PPMWEO210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001" w:rsidP="00206001">
            <w:pPr>
              <w:pStyle w:val="BodyText"/>
            </w:pPr>
            <w:r w:rsidRPr="00206001">
              <w:t>Monitor and control wet end operations</w:t>
            </w:r>
          </w:p>
        </w:tc>
      </w:tr>
    </w:tbl>
    <w:p w:rsidR="00000000" w:rsidRPr="00206001" w:rsidP="00206001">
      <w:pPr>
        <w:pStyle w:val="BodyText"/>
      </w:pPr>
    </w:p>
    <w:p w:rsidR="00000000" w:rsidRPr="00206001" w:rsidP="00206001">
      <w:pPr>
        <w:pStyle w:val="BodyText"/>
      </w:pPr>
      <w:r w:rsidRPr="00206001">
        <w:rPr>
          <w:rStyle w:val="SpecialBold"/>
        </w:rPr>
        <w:t>Water services</w:t>
      </w:r>
    </w:p>
    <w:tbl>
      <w:tblPr>
        <w:tblW w:w="0" w:type="auto"/>
        <w:tblLayout w:type="fixed"/>
        <w:tblCellMar>
          <w:left w:w="62" w:type="dxa"/>
          <w:right w:w="62" w:type="dxa"/>
        </w:tblCellMar>
        <w:tblLook w:val="0000"/>
      </w:tblPr>
      <w:tblGrid>
        <w:gridCol w:w="1610"/>
        <w:gridCol w:w="5670"/>
      </w:tblGrid>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PPMWAS210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001" w:rsidP="00206001">
            <w:pPr>
              <w:pStyle w:val="BodyText"/>
            </w:pPr>
            <w:r w:rsidRPr="00206001">
              <w:t>Operate water systems</w:t>
            </w:r>
          </w:p>
        </w:tc>
      </w:tr>
    </w:tbl>
    <w:p w:rsidR="00000000" w:rsidRPr="00206001" w:rsidP="00206001">
      <w:pPr>
        <w:pStyle w:val="BodyText"/>
      </w:pPr>
    </w:p>
    <w:p w:rsidR="00000000" w:rsidRPr="00206001" w:rsidP="00206001">
      <w:pPr>
        <w:pStyle w:val="BodyText"/>
      </w:pPr>
      <w:r w:rsidRPr="00206001">
        <w:rPr>
          <w:rStyle w:val="SpecialBold"/>
        </w:rPr>
        <w:t>Warehousing and dispatch</w:t>
      </w:r>
    </w:p>
    <w:tbl>
      <w:tblPr>
        <w:tblW w:w="0" w:type="auto"/>
        <w:tblLayout w:type="fixed"/>
        <w:tblCellMar>
          <w:left w:w="62" w:type="dxa"/>
          <w:right w:w="62" w:type="dxa"/>
        </w:tblCellMar>
        <w:tblLook w:val="0000"/>
      </w:tblPr>
      <w:tblGrid>
        <w:gridCol w:w="1610"/>
        <w:gridCol w:w="5670"/>
      </w:tblGrid>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PPMWAR250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Store product</w:t>
            </w:r>
          </w:p>
        </w:tc>
      </w:tr>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PPMWAR255</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Prepare and dispatch product</w:t>
            </w:r>
          </w:p>
        </w:tc>
      </w:tr>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PPMWAR280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001" w:rsidP="00206001">
            <w:pPr>
              <w:pStyle w:val="BodyText"/>
            </w:pPr>
            <w:r w:rsidRPr="00206001">
              <w:t>Warehouse pr</w:t>
            </w:r>
            <w:r w:rsidRPr="00206001">
              <w:t>oduct packaging</w:t>
            </w:r>
          </w:p>
        </w:tc>
      </w:tr>
    </w:tbl>
    <w:p w:rsidR="00000000" w:rsidRPr="00206001" w:rsidP="00206001">
      <w:pPr>
        <w:pStyle w:val="BodyText"/>
      </w:pPr>
    </w:p>
    <w:p w:rsidR="00000000" w:rsidRPr="00206001" w:rsidP="00206001">
      <w:pPr>
        <w:pStyle w:val="BodyText"/>
      </w:pPr>
      <w:r w:rsidRPr="00206001">
        <w:rPr>
          <w:rStyle w:val="SpecialBold"/>
        </w:rPr>
        <w:t>Elective Units</w:t>
      </w:r>
    </w:p>
    <w:p w:rsidR="00000000" w:rsidRPr="00206001" w:rsidP="00206001">
      <w:pPr>
        <w:pStyle w:val="BodyText"/>
      </w:pPr>
      <w:r w:rsidRPr="00206001">
        <w:rPr>
          <w:rStyle w:val="SpecialBold"/>
        </w:rPr>
        <w:t>Business support</w:t>
      </w:r>
    </w:p>
    <w:tbl>
      <w:tblPr>
        <w:tblW w:w="0" w:type="auto"/>
        <w:tblLayout w:type="fixed"/>
        <w:tblCellMar>
          <w:left w:w="62" w:type="dxa"/>
          <w:right w:w="62" w:type="dxa"/>
        </w:tblCellMar>
        <w:tblLook w:val="0000"/>
      </w:tblPr>
      <w:tblGrid>
        <w:gridCol w:w="1610"/>
        <w:gridCol w:w="5670"/>
      </w:tblGrid>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PPMREL210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Contribute to effective working relationships</w:t>
            </w:r>
          </w:p>
        </w:tc>
      </w:tr>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TLIA2022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001" w:rsidP="00206001">
            <w:pPr>
              <w:pStyle w:val="BodyText"/>
            </w:pPr>
            <w:r w:rsidRPr="00206001">
              <w:t>Participate in stocktakes</w:t>
            </w:r>
          </w:p>
        </w:tc>
      </w:tr>
    </w:tbl>
    <w:p w:rsidR="00000000" w:rsidRPr="00206001" w:rsidP="00206001">
      <w:pPr>
        <w:pStyle w:val="BodyText"/>
      </w:pPr>
    </w:p>
    <w:p w:rsidR="00000000" w:rsidRPr="00206001" w:rsidP="00206001">
      <w:pPr>
        <w:pStyle w:val="BodyText"/>
      </w:pPr>
      <w:r w:rsidRPr="00206001">
        <w:rPr>
          <w:rStyle w:val="SpecialBold"/>
        </w:rPr>
        <w:t>Chemical preparation</w:t>
      </w:r>
    </w:p>
    <w:tbl>
      <w:tblPr>
        <w:tblW w:w="0" w:type="auto"/>
        <w:tblLayout w:type="fixed"/>
        <w:tblCellMar>
          <w:left w:w="62" w:type="dxa"/>
          <w:right w:w="62" w:type="dxa"/>
        </w:tblCellMar>
        <w:tblLook w:val="0000"/>
      </w:tblPr>
      <w:tblGrid>
        <w:gridCol w:w="1610"/>
        <w:gridCol w:w="5670"/>
      </w:tblGrid>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PPMCPR210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001" w:rsidP="00206001">
            <w:pPr>
              <w:pStyle w:val="BodyText"/>
            </w:pPr>
            <w:r w:rsidRPr="00206001">
              <w:t>Prepare chemical products</w:t>
            </w:r>
          </w:p>
        </w:tc>
      </w:tr>
    </w:tbl>
    <w:p w:rsidR="00000000" w:rsidRPr="00206001" w:rsidP="00206001">
      <w:pPr>
        <w:pStyle w:val="BodyText"/>
      </w:pPr>
    </w:p>
    <w:p w:rsidR="00000000" w:rsidRPr="00206001" w:rsidP="00206001">
      <w:pPr>
        <w:pStyle w:val="BodyText"/>
      </w:pPr>
      <w:r w:rsidRPr="00206001">
        <w:rPr>
          <w:rStyle w:val="SpecialBold"/>
        </w:rPr>
        <w:t>Chemical recovery operations</w:t>
      </w:r>
    </w:p>
    <w:tbl>
      <w:tblPr>
        <w:tblW w:w="0" w:type="auto"/>
        <w:tblLayout w:type="fixed"/>
        <w:tblCellMar>
          <w:left w:w="62" w:type="dxa"/>
          <w:right w:w="62" w:type="dxa"/>
        </w:tblCellMar>
        <w:tblLook w:val="0000"/>
      </w:tblPr>
      <w:tblGrid>
        <w:gridCol w:w="1610"/>
        <w:gridCol w:w="5670"/>
      </w:tblGrid>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PPMREC320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Prepare and start up chemical recovery operations</w:t>
            </w:r>
          </w:p>
        </w:tc>
      </w:tr>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PPMREC330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001" w:rsidP="00206001">
            <w:pPr>
              <w:pStyle w:val="BodyText"/>
            </w:pPr>
            <w:r w:rsidRPr="00206001">
              <w:t>Coordinate and implement chemical recovery shutdowns</w:t>
            </w:r>
          </w:p>
        </w:tc>
      </w:tr>
    </w:tbl>
    <w:p w:rsidR="00000000" w:rsidRPr="00206001" w:rsidP="00206001">
      <w:pPr>
        <w:pStyle w:val="BodyText"/>
      </w:pPr>
    </w:p>
    <w:p w:rsidR="00000000" w:rsidRPr="00206001" w:rsidP="00206001">
      <w:pPr>
        <w:pStyle w:val="BodyText"/>
      </w:pPr>
      <w:r w:rsidRPr="00206001">
        <w:rPr>
          <w:rStyle w:val="SpecialBold"/>
        </w:rPr>
        <w:t>Coated paper processes</w:t>
      </w:r>
    </w:p>
    <w:tbl>
      <w:tblPr>
        <w:tblW w:w="0" w:type="auto"/>
        <w:tblLayout w:type="fixed"/>
        <w:tblCellMar>
          <w:left w:w="62" w:type="dxa"/>
          <w:right w:w="62" w:type="dxa"/>
        </w:tblCellMar>
        <w:tblLook w:val="0000"/>
      </w:tblPr>
      <w:tblGrid>
        <w:gridCol w:w="1610"/>
        <w:gridCol w:w="5670"/>
      </w:tblGrid>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PPMCPP320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Prepare and start up coated paper processes</w:t>
            </w:r>
          </w:p>
        </w:tc>
      </w:tr>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PPMCPP330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001" w:rsidP="00206001">
            <w:pPr>
              <w:pStyle w:val="BodyText"/>
            </w:pPr>
            <w:r w:rsidRPr="00206001">
              <w:t>Coordinate the shutdown of coated paper processes</w:t>
            </w:r>
          </w:p>
        </w:tc>
      </w:tr>
    </w:tbl>
    <w:p w:rsidR="00000000" w:rsidRPr="00206001" w:rsidP="00206001">
      <w:pPr>
        <w:pStyle w:val="BodyText"/>
      </w:pPr>
    </w:p>
    <w:p w:rsidR="00000000" w:rsidRPr="00206001" w:rsidP="00206001">
      <w:pPr>
        <w:pStyle w:val="BodyText"/>
      </w:pPr>
      <w:r w:rsidRPr="00206001">
        <w:rPr>
          <w:rStyle w:val="SpecialBold"/>
        </w:rPr>
        <w:t>Communication</w:t>
      </w:r>
    </w:p>
    <w:tbl>
      <w:tblPr>
        <w:tblW w:w="0" w:type="auto"/>
        <w:tblLayout w:type="fixed"/>
        <w:tblCellMar>
          <w:left w:w="62" w:type="dxa"/>
          <w:right w:w="62" w:type="dxa"/>
        </w:tblCellMar>
        <w:tblLook w:val="0000"/>
      </w:tblPr>
      <w:tblGrid>
        <w:gridCol w:w="1610"/>
        <w:gridCol w:w="5670"/>
      </w:tblGrid>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BSBCMM101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Apply basic communication skills</w:t>
            </w:r>
          </w:p>
        </w:tc>
      </w:tr>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BSBCMM201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001" w:rsidP="00206001">
            <w:pPr>
              <w:pStyle w:val="BodyText"/>
            </w:pPr>
            <w:r w:rsidRPr="00206001">
              <w:t>Communicate in the workplace</w:t>
            </w:r>
          </w:p>
        </w:tc>
      </w:tr>
    </w:tbl>
    <w:p w:rsidR="00000000" w:rsidRPr="00206001" w:rsidP="00206001">
      <w:pPr>
        <w:pStyle w:val="BodyText"/>
      </w:pPr>
    </w:p>
    <w:p w:rsidR="00000000" w:rsidRPr="00206001" w:rsidP="00206001">
      <w:pPr>
        <w:pStyle w:val="BodyText"/>
      </w:pPr>
      <w:r w:rsidRPr="00206001">
        <w:rPr>
          <w:rStyle w:val="SpecialBold"/>
        </w:rPr>
        <w:t>Computer / process control equipment</w:t>
      </w:r>
    </w:p>
    <w:tbl>
      <w:tblPr>
        <w:tblW w:w="0" w:type="auto"/>
        <w:tblLayout w:type="fixed"/>
        <w:tblCellMar>
          <w:left w:w="62" w:type="dxa"/>
          <w:right w:w="62" w:type="dxa"/>
        </w:tblCellMar>
        <w:tblLook w:val="0000"/>
      </w:tblPr>
      <w:tblGrid>
        <w:gridCol w:w="1610"/>
        <w:gridCol w:w="5670"/>
      </w:tblGrid>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MSMOPS212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Use organisation computers or data systems</w:t>
            </w:r>
          </w:p>
        </w:tc>
      </w:tr>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PPMCSK310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001" w:rsidP="00206001">
            <w:pPr>
              <w:pStyle w:val="BodyText"/>
            </w:pPr>
            <w:r w:rsidRPr="00206001">
              <w:t>Operate process control equipment</w:t>
            </w:r>
          </w:p>
        </w:tc>
      </w:tr>
    </w:tbl>
    <w:p w:rsidR="00000000" w:rsidRPr="00206001" w:rsidP="00206001">
      <w:pPr>
        <w:pStyle w:val="BodyText"/>
      </w:pPr>
    </w:p>
    <w:p w:rsidR="00000000" w:rsidRPr="00206001" w:rsidP="00206001">
      <w:pPr>
        <w:pStyle w:val="BodyText"/>
      </w:pPr>
      <w:r w:rsidRPr="00206001">
        <w:rPr>
          <w:rStyle w:val="SpecialBold"/>
        </w:rPr>
        <w:t>Dry end operations</w:t>
      </w:r>
    </w:p>
    <w:tbl>
      <w:tblPr>
        <w:tblW w:w="0" w:type="auto"/>
        <w:tblLayout w:type="fixed"/>
        <w:tblCellMar>
          <w:left w:w="62" w:type="dxa"/>
          <w:right w:w="62" w:type="dxa"/>
        </w:tblCellMar>
        <w:tblLook w:val="0000"/>
      </w:tblPr>
      <w:tblGrid>
        <w:gridCol w:w="1610"/>
        <w:gridCol w:w="5670"/>
      </w:tblGrid>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PPMDEO320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Prepare and start up dry end operations</w:t>
            </w:r>
          </w:p>
        </w:tc>
      </w:tr>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PPMDEO330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001" w:rsidP="00206001">
            <w:pPr>
              <w:pStyle w:val="BodyText"/>
            </w:pPr>
            <w:r w:rsidRPr="00206001">
              <w:t>Coordinate and implement dry end shutdown</w:t>
            </w:r>
          </w:p>
        </w:tc>
      </w:tr>
    </w:tbl>
    <w:p w:rsidR="00000000" w:rsidRPr="00206001" w:rsidP="00206001">
      <w:pPr>
        <w:pStyle w:val="BodyText"/>
      </w:pPr>
    </w:p>
    <w:p w:rsidR="00000000" w:rsidRPr="00206001" w:rsidP="00206001">
      <w:pPr>
        <w:pStyle w:val="BodyText"/>
      </w:pPr>
      <w:r w:rsidRPr="00206001">
        <w:rPr>
          <w:rStyle w:val="SpecialBold"/>
        </w:rPr>
        <w:t>Electrical power generation</w:t>
      </w:r>
    </w:p>
    <w:tbl>
      <w:tblPr>
        <w:tblW w:w="0" w:type="auto"/>
        <w:tblLayout w:type="fixed"/>
        <w:tblCellMar>
          <w:left w:w="62" w:type="dxa"/>
          <w:right w:w="62" w:type="dxa"/>
        </w:tblCellMar>
        <w:tblLook w:val="0000"/>
      </w:tblPr>
      <w:tblGrid>
        <w:gridCol w:w="1610"/>
        <w:gridCol w:w="5670"/>
      </w:tblGrid>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PPMEPG320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Manage a power generation system startup</w:t>
            </w:r>
          </w:p>
        </w:tc>
      </w:tr>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PPMEPG330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001" w:rsidP="00206001">
            <w:pPr>
              <w:pStyle w:val="BodyText"/>
            </w:pPr>
            <w:r w:rsidRPr="00206001">
              <w:t>Coordinate power generation system shutdown</w:t>
            </w:r>
          </w:p>
        </w:tc>
      </w:tr>
    </w:tbl>
    <w:p w:rsidR="00000000" w:rsidRPr="00206001" w:rsidP="00206001">
      <w:pPr>
        <w:pStyle w:val="BodyText"/>
      </w:pPr>
    </w:p>
    <w:p w:rsidR="00000000" w:rsidRPr="00206001" w:rsidP="00206001">
      <w:pPr>
        <w:pStyle w:val="BodyText"/>
      </w:pPr>
      <w:r w:rsidRPr="00206001">
        <w:rPr>
          <w:rStyle w:val="SpecialBold"/>
        </w:rPr>
        <w:t>Emergency proce</w:t>
      </w:r>
      <w:r w:rsidRPr="00206001">
        <w:rPr>
          <w:rStyle w:val="SpecialBold"/>
        </w:rPr>
        <w:t>dures / safety</w:t>
      </w:r>
    </w:p>
    <w:tbl>
      <w:tblPr>
        <w:tblW w:w="0" w:type="auto"/>
        <w:tblLayout w:type="fixed"/>
        <w:tblCellMar>
          <w:left w:w="62" w:type="dxa"/>
          <w:right w:w="62" w:type="dxa"/>
        </w:tblCellMar>
        <w:tblLook w:val="0000"/>
      </w:tblPr>
      <w:tblGrid>
        <w:gridCol w:w="1610"/>
        <w:gridCol w:w="5670"/>
      </w:tblGrid>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MSMWHS110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Follow emergency response procedures</w:t>
            </w:r>
          </w:p>
        </w:tc>
      </w:tr>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PMAWHS211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001" w:rsidP="00206001">
            <w:pPr>
              <w:pStyle w:val="BodyText"/>
            </w:pPr>
            <w:r w:rsidRPr="00206001">
              <w:t>Prepare equipment for emergency response</w:t>
            </w:r>
          </w:p>
        </w:tc>
      </w:tr>
    </w:tbl>
    <w:p w:rsidR="00000000" w:rsidRPr="00206001" w:rsidP="00206001">
      <w:pPr>
        <w:pStyle w:val="BodyText"/>
      </w:pPr>
    </w:p>
    <w:p w:rsidR="00000000" w:rsidRPr="00206001" w:rsidP="00206001">
      <w:pPr>
        <w:pStyle w:val="BodyText"/>
      </w:pPr>
      <w:r w:rsidRPr="00206001">
        <w:rPr>
          <w:rStyle w:val="SpecialBold"/>
        </w:rPr>
        <w:t>Environmental monitoring</w:t>
      </w:r>
    </w:p>
    <w:tbl>
      <w:tblPr>
        <w:tblW w:w="0" w:type="auto"/>
        <w:tblLayout w:type="fixed"/>
        <w:tblCellMar>
          <w:left w:w="62" w:type="dxa"/>
          <w:right w:w="62" w:type="dxa"/>
        </w:tblCellMar>
        <w:tblLook w:val="0000"/>
      </w:tblPr>
      <w:tblGrid>
        <w:gridCol w:w="1610"/>
        <w:gridCol w:w="5670"/>
      </w:tblGrid>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PPMENV210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001" w:rsidP="00206001">
            <w:pPr>
              <w:pStyle w:val="BodyText"/>
            </w:pPr>
            <w:r w:rsidRPr="00206001">
              <w:t>Identify and monitor environmental discharges/emissions</w:t>
            </w:r>
          </w:p>
        </w:tc>
      </w:tr>
    </w:tbl>
    <w:p w:rsidR="00000000" w:rsidRPr="00206001" w:rsidP="00206001">
      <w:pPr>
        <w:pStyle w:val="BodyText"/>
      </w:pPr>
    </w:p>
    <w:p w:rsidR="00000000" w:rsidRPr="00206001" w:rsidP="00206001">
      <w:pPr>
        <w:pStyle w:val="BodyText"/>
      </w:pPr>
      <w:r w:rsidRPr="00206001">
        <w:rPr>
          <w:rStyle w:val="SpecialBold"/>
        </w:rPr>
        <w:t>Finishing and converting</w:t>
      </w:r>
    </w:p>
    <w:tbl>
      <w:tblPr>
        <w:tblW w:w="0" w:type="auto"/>
        <w:tblLayout w:type="fixed"/>
        <w:tblCellMar>
          <w:left w:w="62" w:type="dxa"/>
          <w:right w:w="62" w:type="dxa"/>
        </w:tblCellMar>
        <w:tblLook w:val="0000"/>
      </w:tblPr>
      <w:tblGrid>
        <w:gridCol w:w="1610"/>
        <w:gridCol w:w="5670"/>
      </w:tblGrid>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PPMFCO320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Prepare and start up finishing and converting operations</w:t>
            </w:r>
          </w:p>
        </w:tc>
      </w:tr>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PPMFCO340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001" w:rsidP="00206001">
            <w:pPr>
              <w:pStyle w:val="BodyText"/>
            </w:pPr>
            <w:r w:rsidRPr="00206001">
              <w:t>Troubleshoot and rectify finishing and converting systems</w:t>
            </w:r>
          </w:p>
        </w:tc>
      </w:tr>
    </w:tbl>
    <w:p w:rsidR="00000000" w:rsidRPr="00206001" w:rsidP="00206001">
      <w:pPr>
        <w:pStyle w:val="BodyText"/>
      </w:pPr>
    </w:p>
    <w:p w:rsidR="00000000" w:rsidRPr="00206001" w:rsidP="00206001">
      <w:pPr>
        <w:pStyle w:val="BodyText"/>
      </w:pPr>
      <w:r w:rsidRPr="00206001">
        <w:rPr>
          <w:rStyle w:val="SpecialBold"/>
        </w:rPr>
        <w:t>First aid</w:t>
      </w:r>
    </w:p>
    <w:tbl>
      <w:tblPr>
        <w:tblW w:w="0" w:type="auto"/>
        <w:tblLayout w:type="fixed"/>
        <w:tblCellMar>
          <w:left w:w="62" w:type="dxa"/>
          <w:right w:w="62" w:type="dxa"/>
        </w:tblCellMar>
        <w:tblLook w:val="0000"/>
      </w:tblPr>
      <w:tblGrid>
        <w:gridCol w:w="1620"/>
        <w:gridCol w:w="5670"/>
      </w:tblGrid>
      <w:tr w:rsidTr="00206001">
        <w:tblPrEx>
          <w:tblW w:w="0" w:type="auto"/>
          <w:tblLayout w:type="fixed"/>
          <w:tblCellMar>
            <w:left w:w="62" w:type="dxa"/>
            <w:right w:w="62" w:type="dxa"/>
          </w:tblCellMar>
          <w:tblLook w:val="0000"/>
        </w:tblPrEx>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HLTAID003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Provide first aid</w:t>
            </w:r>
          </w:p>
        </w:tc>
      </w:tr>
      <w:tr w:rsidTr="00206001">
        <w:tblPrEx>
          <w:tblW w:w="0" w:type="auto"/>
          <w:tblLayout w:type="fixed"/>
          <w:tblCellMar>
            <w:left w:w="62" w:type="dxa"/>
            <w:right w:w="62" w:type="dxa"/>
          </w:tblCellMar>
          <w:tblLook w:val="0000"/>
        </w:tblPrEx>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MSAPMOHS220A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001" w:rsidP="00206001">
            <w:pPr>
              <w:pStyle w:val="BodyText"/>
            </w:pPr>
            <w:r w:rsidRPr="00206001">
              <w:t>Provide initial First Aid response</w:t>
            </w:r>
          </w:p>
        </w:tc>
      </w:tr>
    </w:tbl>
    <w:p w:rsidR="00000000" w:rsidRPr="00206001" w:rsidP="00206001">
      <w:pPr>
        <w:pStyle w:val="BodyText"/>
      </w:pPr>
    </w:p>
    <w:p w:rsidR="00000000" w:rsidRPr="00206001" w:rsidP="00206001">
      <w:pPr>
        <w:pStyle w:val="BodyText"/>
      </w:pPr>
      <w:r w:rsidRPr="00206001">
        <w:rPr>
          <w:rStyle w:val="SpecialBold"/>
        </w:rPr>
        <w:t>Laboratory operations</w:t>
      </w:r>
    </w:p>
    <w:tbl>
      <w:tblPr>
        <w:tblW w:w="0" w:type="auto"/>
        <w:tblLayout w:type="fixed"/>
        <w:tblCellMar>
          <w:left w:w="62" w:type="dxa"/>
          <w:right w:w="62" w:type="dxa"/>
        </w:tblCellMar>
        <w:tblLook w:val="0000"/>
      </w:tblPr>
      <w:tblGrid>
        <w:gridCol w:w="1610"/>
        <w:gridCol w:w="5670"/>
      </w:tblGrid>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MSL904002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Perform standard calibrations</w:t>
            </w:r>
          </w:p>
        </w:tc>
      </w:tr>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MSL973013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001" w:rsidP="00206001">
            <w:pPr>
              <w:pStyle w:val="BodyText"/>
            </w:pPr>
            <w:r w:rsidRPr="00206001">
              <w:t>Perform basic tests</w:t>
            </w:r>
          </w:p>
        </w:tc>
      </w:tr>
    </w:tbl>
    <w:p w:rsidR="00000000" w:rsidRPr="00206001" w:rsidP="00206001">
      <w:pPr>
        <w:pStyle w:val="BodyText"/>
      </w:pPr>
    </w:p>
    <w:p w:rsidR="00000000" w:rsidRPr="00206001" w:rsidP="00206001">
      <w:pPr>
        <w:pStyle w:val="BodyText"/>
      </w:pPr>
      <w:r w:rsidRPr="00206001">
        <w:rPr>
          <w:rStyle w:val="SpecialBold"/>
        </w:rPr>
        <w:t>Load shifting</w:t>
      </w:r>
    </w:p>
    <w:tbl>
      <w:tblPr>
        <w:tblW w:w="0" w:type="auto"/>
        <w:tblLayout w:type="fixed"/>
        <w:tblCellMar>
          <w:left w:w="62" w:type="dxa"/>
          <w:right w:w="62" w:type="dxa"/>
        </w:tblCellMar>
        <w:tblLook w:val="0000"/>
      </w:tblPr>
      <w:tblGrid>
        <w:gridCol w:w="1610"/>
        <w:gridCol w:w="5670"/>
      </w:tblGrid>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PPMMHV210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Operate overhead crane</w:t>
            </w:r>
          </w:p>
        </w:tc>
      </w:tr>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TLID1001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Shift materials safely using manual handling methods</w:t>
            </w:r>
          </w:p>
        </w:tc>
      </w:tr>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TLID1002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Shift a load using manually-operated equipment</w:t>
            </w:r>
          </w:p>
        </w:tc>
      </w:tr>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TLID2003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Handle dangerous goods/hazardous substances</w:t>
            </w:r>
          </w:p>
        </w:tc>
      </w:tr>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TLID2004</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Load and unload goods/cargo</w:t>
            </w:r>
          </w:p>
        </w:tc>
      </w:tr>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TLID2010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Operate a forklift</w:t>
            </w:r>
          </w:p>
        </w:tc>
      </w:tr>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TLID2013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Move materials mechanically using automated equipment</w:t>
            </w:r>
          </w:p>
        </w:tc>
      </w:tr>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TLID2047</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Prepare cargo for transfer with slings</w:t>
            </w:r>
          </w:p>
        </w:tc>
      </w:tr>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TLID3011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Conduct specialised fo</w:t>
            </w:r>
            <w:r w:rsidRPr="00206001">
              <w:t>rklift operations</w:t>
            </w:r>
          </w:p>
        </w:tc>
      </w:tr>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TLID3024</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Use specialised liquid bulk transfer equipment (gravity/pressurised)</w:t>
            </w:r>
          </w:p>
        </w:tc>
      </w:tr>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TLID3031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Rig load</w:t>
            </w:r>
          </w:p>
        </w:tc>
      </w:tr>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TLID3035</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001" w:rsidP="00206001">
            <w:pPr>
              <w:pStyle w:val="BodyText"/>
            </w:pPr>
            <w:r w:rsidRPr="00206001">
              <w:t>Operate a boom type elevating work platform</w:t>
            </w:r>
          </w:p>
        </w:tc>
      </w:tr>
    </w:tbl>
    <w:p w:rsidR="00000000" w:rsidRPr="00206001" w:rsidP="00206001">
      <w:pPr>
        <w:pStyle w:val="BodyText"/>
      </w:pPr>
    </w:p>
    <w:p w:rsidR="00000000" w:rsidRPr="00206001" w:rsidP="00206001">
      <w:pPr>
        <w:pStyle w:val="BodyText"/>
      </w:pPr>
      <w:r w:rsidRPr="00206001">
        <w:rPr>
          <w:rStyle w:val="SpecialBold"/>
        </w:rPr>
        <w:t>Numeracy</w:t>
      </w:r>
    </w:p>
    <w:tbl>
      <w:tblPr>
        <w:tblW w:w="0" w:type="auto"/>
        <w:tblLayout w:type="fixed"/>
        <w:tblCellMar>
          <w:left w:w="62" w:type="dxa"/>
          <w:right w:w="62" w:type="dxa"/>
        </w:tblCellMar>
        <w:tblLook w:val="0000"/>
      </w:tblPr>
      <w:tblGrid>
        <w:gridCol w:w="1610"/>
        <w:gridCol w:w="5670"/>
      </w:tblGrid>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MSS402030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Apply cost factors to work practices</w:t>
            </w:r>
          </w:p>
        </w:tc>
      </w:tr>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PPMNUM210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001" w:rsidP="00206001">
            <w:pPr>
              <w:pStyle w:val="BodyText"/>
            </w:pPr>
            <w:r w:rsidRPr="00206001">
              <w:t>Estimate and calculate basic data</w:t>
            </w:r>
          </w:p>
        </w:tc>
      </w:tr>
    </w:tbl>
    <w:p w:rsidR="00000000" w:rsidRPr="00206001" w:rsidP="00206001">
      <w:pPr>
        <w:pStyle w:val="BodyText"/>
      </w:pPr>
    </w:p>
    <w:p w:rsidR="00000000" w:rsidRPr="00206001" w:rsidP="00206001">
      <w:pPr>
        <w:pStyle w:val="BodyText"/>
      </w:pPr>
      <w:r w:rsidRPr="00206001">
        <w:rPr>
          <w:rStyle w:val="SpecialBold"/>
        </w:rPr>
        <w:t>Ordering / distribution / storage</w:t>
      </w:r>
    </w:p>
    <w:tbl>
      <w:tblPr>
        <w:tblW w:w="0" w:type="auto"/>
        <w:tblLayout w:type="fixed"/>
        <w:tblCellMar>
          <w:left w:w="62" w:type="dxa"/>
          <w:right w:w="62" w:type="dxa"/>
        </w:tblCellMar>
        <w:tblLook w:val="0000"/>
      </w:tblPr>
      <w:tblGrid>
        <w:gridCol w:w="1610"/>
        <w:gridCol w:w="5670"/>
      </w:tblGrid>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MEM11016B</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Order materials</w:t>
            </w:r>
          </w:p>
        </w:tc>
      </w:tr>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PPMPUL250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Store and distribute pulped product</w:t>
            </w:r>
          </w:p>
        </w:tc>
      </w:tr>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TLIA2012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Pick and process orders</w:t>
            </w:r>
          </w:p>
        </w:tc>
      </w:tr>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TLIA3016</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001" w:rsidP="00206001">
            <w:pPr>
              <w:pStyle w:val="BodyText"/>
            </w:pPr>
            <w:r w:rsidRPr="00206001">
              <w:t>Use inventory systems to organise stock control</w:t>
            </w:r>
          </w:p>
        </w:tc>
      </w:tr>
    </w:tbl>
    <w:p w:rsidR="00000000" w:rsidRPr="00206001" w:rsidP="00206001">
      <w:pPr>
        <w:pStyle w:val="BodyText"/>
      </w:pPr>
    </w:p>
    <w:p w:rsidR="00000000" w:rsidRPr="00206001" w:rsidP="00206001">
      <w:pPr>
        <w:pStyle w:val="BodyText"/>
      </w:pPr>
      <w:r w:rsidRPr="00206001">
        <w:rPr>
          <w:rStyle w:val="SpecialBold"/>
        </w:rPr>
        <w:t>Planning and organising</w:t>
      </w:r>
    </w:p>
    <w:tbl>
      <w:tblPr>
        <w:tblW w:w="0" w:type="auto"/>
        <w:tblLayout w:type="fixed"/>
        <w:tblCellMar>
          <w:left w:w="62" w:type="dxa"/>
          <w:right w:w="62" w:type="dxa"/>
        </w:tblCellMar>
        <w:tblLook w:val="0000"/>
      </w:tblPr>
      <w:tblGrid>
        <w:gridCol w:w="1610"/>
        <w:gridCol w:w="5670"/>
      </w:tblGrid>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PPMPLN210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001" w:rsidP="00206001">
            <w:pPr>
              <w:pStyle w:val="BodyText"/>
            </w:pPr>
            <w:r w:rsidRPr="00206001">
              <w:t>Plan and undertake a routine task</w:t>
            </w:r>
          </w:p>
        </w:tc>
      </w:tr>
    </w:tbl>
    <w:p w:rsidR="00000000" w:rsidRPr="00206001" w:rsidP="00206001">
      <w:pPr>
        <w:pStyle w:val="BodyText"/>
      </w:pPr>
    </w:p>
    <w:p w:rsidR="00000000" w:rsidRPr="00206001" w:rsidP="00206001">
      <w:pPr>
        <w:pStyle w:val="BodyText"/>
      </w:pPr>
      <w:r w:rsidRPr="00206001">
        <w:rPr>
          <w:rStyle w:val="SpecialBold"/>
        </w:rPr>
        <w:t>Preventative maintenance / operator maintainer</w:t>
      </w:r>
    </w:p>
    <w:tbl>
      <w:tblPr>
        <w:tblW w:w="0" w:type="auto"/>
        <w:tblLayout w:type="fixed"/>
        <w:tblCellMar>
          <w:left w:w="62" w:type="dxa"/>
          <w:right w:w="62" w:type="dxa"/>
        </w:tblCellMar>
        <w:tblLook w:val="0000"/>
      </w:tblPr>
      <w:tblGrid>
        <w:gridCol w:w="1610"/>
        <w:gridCol w:w="5670"/>
      </w:tblGrid>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MSS402081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Contribute to the application of a proactive maintenance strategy</w:t>
            </w:r>
          </w:p>
        </w:tc>
      </w:tr>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PPMPRM210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Undertake operator level preventative maintenance</w:t>
            </w:r>
          </w:p>
        </w:tc>
      </w:tr>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w:t>
            </w:r>
            <w:r w:rsidRPr="00206001">
              <w:t>PMPRM220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001" w:rsidP="00206001">
            <w:pPr>
              <w:pStyle w:val="BodyText"/>
            </w:pPr>
            <w:r w:rsidRPr="00206001">
              <w:t>Perform lubrication</w:t>
            </w:r>
          </w:p>
        </w:tc>
      </w:tr>
    </w:tbl>
    <w:p w:rsidR="00000000" w:rsidRPr="00206001" w:rsidP="00206001">
      <w:pPr>
        <w:pStyle w:val="BodyText"/>
      </w:pPr>
    </w:p>
    <w:p w:rsidR="00000000" w:rsidRPr="00206001" w:rsidP="00206001">
      <w:pPr>
        <w:pStyle w:val="BodyText"/>
      </w:pPr>
      <w:r w:rsidRPr="00206001">
        <w:rPr>
          <w:rStyle w:val="SpecialBold"/>
        </w:rPr>
        <w:t>Primary resource operations</w:t>
      </w:r>
    </w:p>
    <w:tbl>
      <w:tblPr>
        <w:tblW w:w="0" w:type="auto"/>
        <w:tblLayout w:type="fixed"/>
        <w:tblCellMar>
          <w:left w:w="62" w:type="dxa"/>
          <w:right w:w="62" w:type="dxa"/>
        </w:tblCellMar>
        <w:tblLook w:val="0000"/>
      </w:tblPr>
      <w:tblGrid>
        <w:gridCol w:w="1610"/>
        <w:gridCol w:w="5670"/>
      </w:tblGrid>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PPMRES260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Receive materials</w:t>
            </w:r>
          </w:p>
        </w:tc>
      </w:tr>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PPMRES270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001" w:rsidP="00206001">
            <w:pPr>
              <w:pStyle w:val="BodyText"/>
            </w:pPr>
            <w:r w:rsidRPr="00206001">
              <w:t>Unload materials</w:t>
            </w:r>
          </w:p>
        </w:tc>
      </w:tr>
    </w:tbl>
    <w:p w:rsidR="00000000" w:rsidRPr="00206001" w:rsidP="00206001">
      <w:pPr>
        <w:pStyle w:val="BodyText"/>
      </w:pPr>
    </w:p>
    <w:p w:rsidR="00000000" w:rsidRPr="00206001" w:rsidP="00206001">
      <w:pPr>
        <w:pStyle w:val="BodyText"/>
      </w:pPr>
      <w:r w:rsidRPr="00206001">
        <w:rPr>
          <w:rStyle w:val="SpecialBold"/>
        </w:rPr>
        <w:t>Production support</w:t>
      </w:r>
    </w:p>
    <w:tbl>
      <w:tblPr>
        <w:tblW w:w="0" w:type="auto"/>
        <w:tblLayout w:type="fixed"/>
        <w:tblCellMar>
          <w:left w:w="62" w:type="dxa"/>
          <w:right w:w="62" w:type="dxa"/>
        </w:tblCellMar>
        <w:tblLook w:val="0000"/>
      </w:tblPr>
      <w:tblGrid>
        <w:gridCol w:w="1610"/>
        <w:gridCol w:w="5670"/>
      </w:tblGrid>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MSS402020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Apply quick changeover procedures</w:t>
            </w:r>
          </w:p>
        </w:tc>
      </w:tr>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MSS402040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Apply 5S procedures</w:t>
            </w:r>
          </w:p>
        </w:tc>
      </w:tr>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MSS402050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Monitor process capability</w:t>
            </w:r>
          </w:p>
        </w:tc>
      </w:tr>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PPMPRS210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Identify and rectify problems in the workplace</w:t>
            </w:r>
          </w:p>
        </w:tc>
      </w:tr>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PPMPRV210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001" w:rsidP="00206001">
            <w:pPr>
              <w:pStyle w:val="BodyText"/>
            </w:pPr>
            <w:r w:rsidRPr="00206001">
              <w:t>Operate ancillary equipment</w:t>
            </w:r>
          </w:p>
        </w:tc>
      </w:tr>
    </w:tbl>
    <w:p w:rsidR="00000000" w:rsidRPr="00206001" w:rsidP="00206001">
      <w:pPr>
        <w:pStyle w:val="BodyText"/>
      </w:pPr>
    </w:p>
    <w:p w:rsidR="00000000" w:rsidRPr="00206001" w:rsidP="00206001">
      <w:pPr>
        <w:pStyle w:val="BodyText"/>
      </w:pPr>
      <w:r w:rsidRPr="00206001">
        <w:rPr>
          <w:rStyle w:val="SpecialBold"/>
        </w:rPr>
        <w:t>Security</w:t>
      </w:r>
    </w:p>
    <w:tbl>
      <w:tblPr>
        <w:tblW w:w="0" w:type="auto"/>
        <w:tblLayout w:type="fixed"/>
        <w:tblCellMar>
          <w:left w:w="62" w:type="dxa"/>
          <w:right w:w="62" w:type="dxa"/>
        </w:tblCellMar>
        <w:tblLook w:val="0000"/>
      </w:tblPr>
      <w:tblGrid>
        <w:gridCol w:w="1610"/>
        <w:gridCol w:w="5670"/>
      </w:tblGrid>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CPPSEC2011B</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Control access to and exit from premises</w:t>
            </w:r>
          </w:p>
        </w:tc>
      </w:tr>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CPPSEC2015A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001" w:rsidP="00206001">
            <w:pPr>
              <w:pStyle w:val="BodyText"/>
            </w:pPr>
            <w:r w:rsidRPr="00206001">
              <w:t>Patrol premises</w:t>
            </w:r>
          </w:p>
        </w:tc>
      </w:tr>
    </w:tbl>
    <w:p w:rsidR="00000000" w:rsidRPr="00206001" w:rsidP="00206001">
      <w:pPr>
        <w:pStyle w:val="BodyText"/>
      </w:pPr>
    </w:p>
    <w:p w:rsidR="00000000" w:rsidRPr="00206001" w:rsidP="00206001">
      <w:pPr>
        <w:pStyle w:val="BodyText"/>
      </w:pPr>
      <w:r w:rsidRPr="00206001">
        <w:rPr>
          <w:rStyle w:val="SpecialBold"/>
        </w:rPr>
        <w:t>Steam Generation</w:t>
      </w:r>
    </w:p>
    <w:tbl>
      <w:tblPr>
        <w:tblW w:w="0" w:type="auto"/>
        <w:tblLayout w:type="fixed"/>
        <w:tblCellMar>
          <w:left w:w="62" w:type="dxa"/>
          <w:right w:w="62" w:type="dxa"/>
        </w:tblCellMar>
        <w:tblLook w:val="0000"/>
      </w:tblPr>
      <w:tblGrid>
        <w:gridCol w:w="1610"/>
        <w:gridCol w:w="5670"/>
      </w:tblGrid>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MSMBLIC001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Licence to operate a standard boiler</w:t>
            </w:r>
          </w:p>
        </w:tc>
      </w:tr>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MSMBLIC002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Licence to operate an advanced boiler</w:t>
            </w:r>
          </w:p>
        </w:tc>
      </w:tr>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PPMSTM320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Manage steam boiler startup</w:t>
            </w:r>
          </w:p>
        </w:tc>
      </w:tr>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PPMSTM330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001" w:rsidP="00206001">
            <w:pPr>
              <w:pStyle w:val="BodyText"/>
            </w:pPr>
            <w:r w:rsidRPr="00206001">
              <w:t>Shut down and bank steam boiler</w:t>
            </w:r>
          </w:p>
        </w:tc>
      </w:tr>
    </w:tbl>
    <w:p w:rsidR="00000000" w:rsidRPr="00206001" w:rsidP="00206001">
      <w:pPr>
        <w:pStyle w:val="BodyText"/>
      </w:pPr>
    </w:p>
    <w:p w:rsidR="00000000" w:rsidRPr="00206001" w:rsidP="00206001">
      <w:pPr>
        <w:pStyle w:val="BodyText"/>
      </w:pPr>
      <w:r w:rsidRPr="00206001">
        <w:rPr>
          <w:rStyle w:val="SpecialBold"/>
        </w:rPr>
        <w:t>Sustainability</w:t>
      </w:r>
    </w:p>
    <w:tbl>
      <w:tblPr>
        <w:tblW w:w="0" w:type="auto"/>
        <w:tblLayout w:type="fixed"/>
        <w:tblCellMar>
          <w:left w:w="62" w:type="dxa"/>
          <w:right w:w="62" w:type="dxa"/>
        </w:tblCellMar>
        <w:tblLook w:val="0000"/>
      </w:tblPr>
      <w:tblGrid>
        <w:gridCol w:w="1610"/>
        <w:gridCol w:w="5670"/>
      </w:tblGrid>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FWPCOT3263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Maintain and contribute to energy efficiency</w:t>
            </w:r>
          </w:p>
        </w:tc>
      </w:tr>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TLIU4001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001" w:rsidP="00206001">
            <w:pPr>
              <w:pStyle w:val="BodyText"/>
            </w:pPr>
            <w:r w:rsidRPr="00206001">
              <w:t>Implement and monitor environmental protection policies and procedures</w:t>
            </w:r>
          </w:p>
        </w:tc>
      </w:tr>
    </w:tbl>
    <w:p w:rsidR="00000000" w:rsidRPr="00206001" w:rsidP="00206001">
      <w:pPr>
        <w:pStyle w:val="BodyText"/>
      </w:pPr>
    </w:p>
    <w:p w:rsidR="00000000" w:rsidRPr="00206001" w:rsidP="00206001">
      <w:pPr>
        <w:pStyle w:val="BodyText"/>
      </w:pPr>
      <w:r w:rsidRPr="00206001">
        <w:rPr>
          <w:rStyle w:val="SpecialBold"/>
        </w:rPr>
        <w:t>Training and assessment</w:t>
      </w:r>
    </w:p>
    <w:tbl>
      <w:tblPr>
        <w:tblW w:w="0" w:type="auto"/>
        <w:tblLayout w:type="fixed"/>
        <w:tblCellMar>
          <w:left w:w="62" w:type="dxa"/>
          <w:right w:w="62" w:type="dxa"/>
        </w:tblCellMar>
        <w:tblLook w:val="0000"/>
      </w:tblPr>
      <w:tblGrid>
        <w:gridCol w:w="1610"/>
        <w:gridCol w:w="5670"/>
      </w:tblGrid>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TAEASS301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Contribute to assessment</w:t>
            </w:r>
          </w:p>
        </w:tc>
      </w:tr>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TAEDEL301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001" w:rsidP="00206001">
            <w:pPr>
              <w:pStyle w:val="BodyText"/>
            </w:pPr>
            <w:r w:rsidRPr="00206001">
              <w:t>Provide work skill instruction</w:t>
            </w:r>
          </w:p>
        </w:tc>
      </w:tr>
    </w:tbl>
    <w:p w:rsidR="00000000" w:rsidRPr="00206001" w:rsidP="00206001">
      <w:pPr>
        <w:pStyle w:val="BodyText"/>
      </w:pPr>
    </w:p>
    <w:p w:rsidR="00000000" w:rsidRPr="00206001" w:rsidP="00206001">
      <w:pPr>
        <w:pStyle w:val="BodyText"/>
      </w:pPr>
      <w:r w:rsidRPr="00206001">
        <w:t>Water services</w:t>
      </w:r>
    </w:p>
    <w:tbl>
      <w:tblPr>
        <w:tblW w:w="0" w:type="auto"/>
        <w:tblLayout w:type="fixed"/>
        <w:tblCellMar>
          <w:left w:w="62" w:type="dxa"/>
          <w:right w:w="62" w:type="dxa"/>
        </w:tblCellMar>
        <w:tblLook w:val="0000"/>
      </w:tblPr>
      <w:tblGrid>
        <w:gridCol w:w="1610"/>
        <w:gridCol w:w="5670"/>
      </w:tblGrid>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PPMWAS340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001" w:rsidP="00206001">
            <w:pPr>
              <w:pStyle w:val="BodyText"/>
            </w:pPr>
            <w:r w:rsidRPr="00206001">
              <w:t>Troubleshoot and rectify water systems</w:t>
            </w:r>
          </w:p>
        </w:tc>
      </w:tr>
    </w:tbl>
    <w:p w:rsidR="00000000" w:rsidRPr="00206001" w:rsidP="00206001">
      <w:pPr>
        <w:pStyle w:val="BodyText"/>
      </w:pPr>
    </w:p>
    <w:p w:rsidR="00000000" w:rsidRPr="00206001" w:rsidP="00206001">
      <w:pPr>
        <w:pStyle w:val="BodyText"/>
      </w:pPr>
      <w:r w:rsidRPr="00206001">
        <w:rPr>
          <w:rStyle w:val="SpecialBold"/>
        </w:rPr>
        <w:t>Wet end operations</w:t>
      </w:r>
    </w:p>
    <w:tbl>
      <w:tblPr>
        <w:tblW w:w="0" w:type="auto"/>
        <w:tblLayout w:type="fixed"/>
        <w:tblCellMar>
          <w:left w:w="62" w:type="dxa"/>
          <w:right w:w="62" w:type="dxa"/>
        </w:tblCellMar>
        <w:tblLook w:val="0000"/>
      </w:tblPr>
      <w:tblGrid>
        <w:gridCol w:w="1610"/>
        <w:gridCol w:w="5670"/>
      </w:tblGrid>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PPMWEO320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Prepare and start up wet end operations</w:t>
            </w:r>
          </w:p>
        </w:tc>
      </w:tr>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PPMWEO330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001" w:rsidP="00206001">
            <w:pPr>
              <w:pStyle w:val="BodyText"/>
            </w:pPr>
            <w:r w:rsidRPr="00206001">
              <w:t>Coordinate and implement wet end shutdown</w:t>
            </w:r>
          </w:p>
        </w:tc>
      </w:tr>
    </w:tbl>
    <w:p w:rsidR="00000000" w:rsidRPr="00206001" w:rsidP="00206001">
      <w:pPr>
        <w:pStyle w:val="BodyText"/>
      </w:pPr>
    </w:p>
    <w:p w:rsidR="00000000" w:rsidRPr="00206001" w:rsidP="00206001">
      <w:pPr>
        <w:pStyle w:val="BodyText"/>
      </w:pPr>
      <w:r w:rsidRPr="00206001">
        <w:rPr>
          <w:rStyle w:val="SpecialBold"/>
        </w:rPr>
        <w:t>Workplace health and safety</w:t>
      </w:r>
    </w:p>
    <w:tbl>
      <w:tblPr>
        <w:tblW w:w="0" w:type="auto"/>
        <w:tblLayout w:type="fixed"/>
        <w:tblCellMar>
          <w:left w:w="62" w:type="dxa"/>
          <w:right w:w="62" w:type="dxa"/>
        </w:tblCellMar>
        <w:tblLook w:val="0000"/>
      </w:tblPr>
      <w:tblGrid>
        <w:gridCol w:w="1610"/>
        <w:gridCol w:w="5670"/>
      </w:tblGrid>
      <w:tr w:rsidTr="0020600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PPMWHS310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001" w:rsidP="00206001">
            <w:pPr>
              <w:pStyle w:val="BodyText"/>
            </w:pPr>
            <w:r w:rsidRPr="00206001">
              <w:t>Contribute to WHS processes</w:t>
            </w:r>
          </w:p>
        </w:tc>
      </w:tr>
    </w:tbl>
    <w:p w:rsidR="00000000" w:rsidRPr="00206001" w:rsidP="00206001">
      <w:pPr>
        <w:pStyle w:val="BodyText"/>
      </w:pPr>
    </w:p>
    <w:p w:rsidR="00000000" w:rsidRPr="00206001" w:rsidP="00206001">
      <w:pPr>
        <w:pStyle w:val="AllowPageBreak"/>
      </w:pPr>
    </w:p>
    <w:p w:rsidR="00000000" w:rsidRPr="00206001" w:rsidP="00206001">
      <w:pPr>
        <w:pStyle w:val="Heading1"/>
      </w:pPr>
      <w:bookmarkStart w:id="5" w:name="O_1006537"/>
      <w:bookmarkEnd w:id="5"/>
      <w:r w:rsidRPr="00206001">
        <w:t>Qualification Mapping Information</w:t>
      </w:r>
    </w:p>
    <w:tbl>
      <w:tblPr>
        <w:tblW w:w="9294" w:type="dxa"/>
        <w:tblLayout w:type="fixed"/>
        <w:tblCellMar>
          <w:left w:w="62" w:type="dxa"/>
          <w:right w:w="62" w:type="dxa"/>
        </w:tblCellMar>
        <w:tblLook w:val="0000"/>
      </w:tblPr>
      <w:tblGrid>
        <w:gridCol w:w="1825"/>
        <w:gridCol w:w="2078"/>
        <w:gridCol w:w="2629"/>
        <w:gridCol w:w="2762"/>
      </w:tblGrid>
      <w:tr w:rsidTr="00206001">
        <w:tblPrEx>
          <w:tblW w:w="9294" w:type="dxa"/>
          <w:tblLayout w:type="fixed"/>
          <w:tblCellMar>
            <w:left w:w="62" w:type="dxa"/>
            <w:right w:w="62" w:type="dxa"/>
          </w:tblCellMar>
          <w:tblLook w:val="0000"/>
        </w:tblPrEx>
        <w:trPr>
          <w:tblHeader/>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001" w:rsidP="00206001">
            <w:pPr>
              <w:pStyle w:val="BodyText"/>
            </w:pPr>
            <w:r w:rsidRPr="00206001">
              <w:rPr>
                <w:rStyle w:val="SpecialBold"/>
              </w:rPr>
              <w:t>Code and ti</w:t>
            </w:r>
            <w:r w:rsidRPr="00206001">
              <w:rPr>
                <w:rStyle w:val="SpecialBold"/>
              </w:rPr>
              <w:t>tle current version</w:t>
            </w:r>
          </w:p>
        </w:tc>
        <w:tc>
          <w:tcPr>
            <w:tcW w:w="2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001" w:rsidP="00206001">
            <w:pPr>
              <w:pStyle w:val="BodyText"/>
            </w:pPr>
            <w:r w:rsidRPr="00206001">
              <w:rPr>
                <w:rStyle w:val="SpecialBold"/>
              </w:rPr>
              <w:t>Code and title previous version</w:t>
            </w:r>
          </w:p>
        </w:tc>
        <w:tc>
          <w:tcPr>
            <w:tcW w:w="2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001" w:rsidP="00206001">
            <w:pPr>
              <w:pStyle w:val="BodyText"/>
            </w:pPr>
            <w:r w:rsidRPr="00206001">
              <w:rPr>
                <w:rStyle w:val="SpecialBold"/>
              </w:rPr>
              <w:t>Comments</w:t>
            </w:r>
          </w:p>
        </w:tc>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rPr>
                <w:rStyle w:val="SpecialBold"/>
              </w:rPr>
              <w:t>Equivalence status</w:t>
            </w:r>
          </w:p>
        </w:tc>
      </w:tr>
      <w:tr w:rsidTr="00206001">
        <w:tblPrEx>
          <w:tblW w:w="9294" w:type="dxa"/>
          <w:tblLayout w:type="fixed"/>
          <w:tblCellMar>
            <w:left w:w="62" w:type="dxa"/>
            <w:right w:w="62" w:type="dxa"/>
          </w:tblCellMar>
          <w:tblLook w:val="0000"/>
        </w:tblPrEx>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PPM20216 Certificate II in Papermaking Operations Release 2</w:t>
            </w:r>
          </w:p>
        </w:tc>
        <w:tc>
          <w:tcPr>
            <w:tcW w:w="2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PPM20216 Certificate II in Papermaking Operations Release 1</w:t>
            </w:r>
          </w:p>
        </w:tc>
        <w:tc>
          <w:tcPr>
            <w:tcW w:w="2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001">
            <w:pPr>
              <w:pStyle w:val="BodyText"/>
              <w:rPr>
                <w:lang w:val="en-NZ"/>
              </w:rPr>
            </w:pPr>
            <w:r w:rsidRPr="00206001">
              <w:t>Electives relating to Boiler Operations updated</w:t>
            </w:r>
          </w:p>
        </w:tc>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001" w:rsidP="00206001">
            <w:pPr>
              <w:pStyle w:val="BodyText"/>
            </w:pPr>
            <w:r w:rsidRPr="00206001">
              <w:t>Equivalent qualification</w:t>
            </w:r>
          </w:p>
        </w:tc>
      </w:tr>
    </w:tbl>
    <w:p w:rsidR="00000000" w:rsidRPr="00206001" w:rsidP="00206001">
      <w:pPr>
        <w:pStyle w:val="BodyText"/>
      </w:pPr>
    </w:p>
    <w:p w:rsidR="00000000" w:rsidRPr="00206001" w:rsidP="00206001">
      <w:pPr>
        <w:pStyle w:val="AllowPageBreak"/>
      </w:pPr>
    </w:p>
    <w:p w:rsidR="00000000" w:rsidRPr="00206001" w:rsidP="00206001">
      <w:pPr>
        <w:pStyle w:val="Heading1"/>
      </w:pPr>
      <w:bookmarkStart w:id="6" w:name="O_1006542"/>
      <w:bookmarkEnd w:id="6"/>
      <w:r w:rsidRPr="00206001">
        <w:t>Links</w:t>
      </w:r>
    </w:p>
    <w:p w:rsidR="00000000" w:rsidRPr="00206001" w:rsidP="00206001">
      <w:pPr>
        <w:pStyle w:val="BodyText"/>
      </w:pPr>
      <w:r w:rsidRPr="00206001">
        <w:t>Companion Volumes, including Implementation Guides, are available at VETNet - https://vetnet.education.gov.au/Pages/TrainingDocs.aspx?q=12998f8d-d0ac-40bc-a69e-72a600d4fd93</w:t>
      </w:r>
    </w:p>
    <w:p w:rsidR="00000000" w:rsidRPr="00206001" w:rsidP="00206001"/>
    <w:sectPr w:rsidSect="002060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0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001" w:rsidRPr="003E01CA" w:rsidP="003E01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0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1CA" w:rsidP="002060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E01CA" w:rsidP="0020600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3E01CA" w:rsidP="002060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0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1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6001" w:rsidRPr="003E01CA" w:rsidP="003E01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0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1CA" w:rsidRPr="002D2AF8" w:rsidP="00206001">
    <w:pPr>
      <w:pStyle w:val="Header"/>
      <w:framePr w:wrap="around"/>
    </w:pPr>
    <w:r>
      <w:fldChar w:fldCharType="begin"/>
    </w:r>
    <w:r>
      <w:instrText xml:space="preserve"> TITLE   \* MERGEFORMAT </w:instrText>
    </w:r>
    <w:r>
      <w:fldChar w:fldCharType="separate"/>
    </w:r>
    <w:r>
      <w:t>PPM20216 Certificate II in Papermaking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2018</w:t>
    </w:r>
    <w:r>
      <w:fldChar w:fldCharType="end"/>
    </w:r>
  </w:p>
  <w:p w:rsidR="003E01CA" w:rsidP="002060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7E5D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2818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74F6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0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6001"/>
    <w:pPr>
      <w:spacing w:before="360" w:after="60"/>
      <w:outlineLvl w:val="0"/>
    </w:pPr>
    <w:rPr>
      <w:sz w:val="32"/>
    </w:rPr>
  </w:style>
  <w:style w:type="paragraph" w:styleId="Heading2">
    <w:name w:val="heading 2"/>
    <w:basedOn w:val="HeadingBase"/>
    <w:next w:val="BodyText"/>
    <w:link w:val="Heading2Char"/>
    <w:qFormat/>
    <w:rsid w:val="00206001"/>
    <w:pPr>
      <w:keepLines/>
      <w:spacing w:before="240" w:after="120"/>
      <w:outlineLvl w:val="1"/>
    </w:pPr>
    <w:rPr>
      <w:sz w:val="28"/>
      <w:szCs w:val="40"/>
    </w:rPr>
  </w:style>
  <w:style w:type="paragraph" w:styleId="Heading3">
    <w:name w:val="heading 3"/>
    <w:basedOn w:val="HeadingBase"/>
    <w:next w:val="BodyText"/>
    <w:link w:val="Heading3Char"/>
    <w:qFormat/>
    <w:rsid w:val="00206001"/>
    <w:pPr>
      <w:spacing w:before="180" w:after="120"/>
      <w:outlineLvl w:val="2"/>
    </w:pPr>
    <w:rPr>
      <w:spacing w:val="-10"/>
      <w:kern w:val="32"/>
    </w:rPr>
  </w:style>
  <w:style w:type="paragraph" w:styleId="Heading4">
    <w:name w:val="heading 4"/>
    <w:basedOn w:val="HeadingBase"/>
    <w:next w:val="BodyText"/>
    <w:link w:val="Heading4Char"/>
    <w:qFormat/>
    <w:rsid w:val="00206001"/>
    <w:pPr>
      <w:spacing w:before="160" w:after="120"/>
      <w:outlineLvl w:val="3"/>
    </w:pPr>
    <w:rPr>
      <w:sz w:val="22"/>
    </w:rPr>
  </w:style>
  <w:style w:type="paragraph" w:styleId="Heading5">
    <w:name w:val="heading 5"/>
    <w:basedOn w:val="HeadingBase"/>
    <w:next w:val="Normal"/>
    <w:link w:val="Heading5Char"/>
    <w:qFormat/>
    <w:rsid w:val="00206001"/>
    <w:pPr>
      <w:spacing w:before="80"/>
      <w:outlineLvl w:val="4"/>
    </w:pPr>
    <w:rPr>
      <w:color w:val="918585"/>
      <w:sz w:val="20"/>
    </w:rPr>
  </w:style>
  <w:style w:type="paragraph" w:styleId="Heading6">
    <w:name w:val="heading 6"/>
    <w:basedOn w:val="HeadingBase"/>
    <w:next w:val="Normal"/>
    <w:link w:val="Heading6Char"/>
    <w:qFormat/>
    <w:rsid w:val="00206001"/>
    <w:pPr>
      <w:spacing w:before="60"/>
      <w:outlineLvl w:val="5"/>
    </w:pPr>
    <w:rPr>
      <w:color w:val="918585"/>
      <w:sz w:val="20"/>
    </w:rPr>
  </w:style>
  <w:style w:type="paragraph" w:styleId="Heading7">
    <w:name w:val="heading 7"/>
    <w:basedOn w:val="Normal"/>
    <w:next w:val="Normal"/>
    <w:link w:val="Heading7Char"/>
    <w:qFormat/>
    <w:rsid w:val="00206001"/>
    <w:pPr>
      <w:ind w:left="720"/>
      <w:outlineLvl w:val="6"/>
    </w:pPr>
    <w:rPr>
      <w:i/>
    </w:rPr>
  </w:style>
  <w:style w:type="paragraph" w:styleId="Heading8">
    <w:name w:val="heading 8"/>
    <w:basedOn w:val="Normal"/>
    <w:next w:val="Normal"/>
    <w:link w:val="Heading8Char"/>
    <w:qFormat/>
    <w:rsid w:val="00206001"/>
    <w:pPr>
      <w:ind w:left="720"/>
      <w:outlineLvl w:val="7"/>
    </w:pPr>
    <w:rPr>
      <w:i/>
    </w:rPr>
  </w:style>
  <w:style w:type="paragraph" w:styleId="Heading9">
    <w:name w:val="heading 9"/>
    <w:basedOn w:val="Normal"/>
    <w:next w:val="Normal"/>
    <w:link w:val="Heading9Char"/>
    <w:qFormat/>
    <w:rsid w:val="00206001"/>
    <w:pPr>
      <w:ind w:left="720"/>
      <w:outlineLvl w:val="8"/>
    </w:pPr>
    <w:rPr>
      <w:i/>
    </w:rPr>
  </w:style>
  <w:style w:type="character" w:default="1" w:styleId="DefaultParagraphFont">
    <w:name w:val="Default Paragraph Font"/>
    <w:uiPriority w:val="1"/>
    <w:unhideWhenUsed/>
    <w:rsid w:val="002060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6001"/>
  </w:style>
  <w:style w:type="character" w:customStyle="1" w:styleId="Heading1Char">
    <w:name w:val="Heading 1 Char"/>
    <w:basedOn w:val="DefaultParagraphFont"/>
    <w:link w:val="Heading1"/>
    <w:rsid w:val="00206001"/>
    <w:rPr>
      <w:rFonts w:ascii="Times New Roman" w:eastAsia="Times New Roman" w:hAnsi="Times New Roman" w:cs="Times New Roman"/>
      <w:b/>
      <w:sz w:val="32"/>
      <w:szCs w:val="20"/>
      <w:lang w:eastAsia="en-US"/>
    </w:rPr>
  </w:style>
  <w:style w:type="paragraph" w:styleId="BodyText">
    <w:name w:val="Body Text"/>
    <w:basedOn w:val="Normal"/>
    <w:link w:val="BodyTextChar"/>
    <w:rsid w:val="002060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6001"/>
    <w:rPr>
      <w:rFonts w:ascii="Times New Roman" w:eastAsia="Times New Roman" w:hAnsi="Times New Roman" w:cs="Times New Roman"/>
      <w:sz w:val="24"/>
      <w:lang w:eastAsia="en-US"/>
    </w:rPr>
  </w:style>
  <w:style w:type="paragraph" w:styleId="ListBullet">
    <w:name w:val="List Bullet"/>
    <w:basedOn w:val="List"/>
    <w:rsid w:val="00206001"/>
    <w:pPr>
      <w:numPr>
        <w:numId w:val="13"/>
      </w:numPr>
      <w:tabs>
        <w:tab w:val="clear" w:pos="340"/>
      </w:tabs>
      <w:spacing w:before="40" w:after="40"/>
    </w:pPr>
  </w:style>
  <w:style w:type="character" w:customStyle="1" w:styleId="SpecialBold">
    <w:name w:val="Special Bold"/>
    <w:basedOn w:val="DefaultParagraphFont"/>
    <w:rsid w:val="00206001"/>
    <w:rPr>
      <w:b/>
      <w:spacing w:val="0"/>
    </w:rPr>
  </w:style>
  <w:style w:type="paragraph" w:styleId="ListBullet2">
    <w:name w:val="List Bullet 2"/>
    <w:basedOn w:val="List2"/>
    <w:rsid w:val="00206001"/>
    <w:pPr>
      <w:numPr>
        <w:numId w:val="14"/>
      </w:numPr>
      <w:tabs>
        <w:tab w:val="clear" w:pos="680"/>
      </w:tabs>
    </w:pPr>
  </w:style>
  <w:style w:type="paragraph" w:customStyle="1" w:styleId="SuperHeading">
    <w:name w:val="SuperHeading"/>
    <w:basedOn w:val="Normal"/>
    <w:rsid w:val="00206001"/>
    <w:pPr>
      <w:spacing w:before="240" w:after="120"/>
      <w:outlineLvl w:val="0"/>
    </w:pPr>
    <w:rPr>
      <w:rFonts w:ascii="Times New Roman" w:hAnsi="Times New Roman"/>
      <w:b/>
      <w:sz w:val="32"/>
    </w:rPr>
  </w:style>
  <w:style w:type="paragraph" w:customStyle="1" w:styleId="AllowPageBreak">
    <w:name w:val="AllowPageBreak"/>
    <w:rsid w:val="002060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60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60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60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60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60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60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60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6001"/>
    <w:rPr>
      <w:rFonts w:ascii="Courier New" w:eastAsia="Times New Roman" w:hAnsi="Courier New" w:cs="Times New Roman"/>
      <w:i/>
      <w:szCs w:val="20"/>
      <w:lang w:eastAsia="en-US"/>
    </w:rPr>
  </w:style>
  <w:style w:type="paragraph" w:customStyle="1" w:styleId="HeadingBase">
    <w:name w:val="Heading Base"/>
    <w:rsid w:val="002060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6001"/>
    <w:pPr>
      <w:tabs>
        <w:tab w:val="right" w:leader="dot" w:pos="9072"/>
      </w:tabs>
      <w:ind w:left="567"/>
    </w:pPr>
    <w:rPr>
      <w:szCs w:val="22"/>
    </w:rPr>
  </w:style>
  <w:style w:type="paragraph" w:customStyle="1" w:styleId="TOCBase">
    <w:name w:val="TOC Base"/>
    <w:rsid w:val="002060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6001"/>
    <w:pPr>
      <w:tabs>
        <w:tab w:val="right" w:leader="dot" w:pos="9072"/>
      </w:tabs>
      <w:spacing w:before="40" w:after="40"/>
      <w:ind w:left="284"/>
    </w:pPr>
    <w:rPr>
      <w:rFonts w:ascii="Times New Roman" w:hAnsi="Times New Roman"/>
    </w:rPr>
  </w:style>
  <w:style w:type="paragraph" w:styleId="TOC1">
    <w:name w:val="toc 1"/>
    <w:basedOn w:val="TOCBase"/>
    <w:next w:val="Normal"/>
    <w:rsid w:val="002060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60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6001"/>
    <w:rPr>
      <w:rFonts w:ascii="Times New Roman" w:eastAsia="Times New Roman" w:hAnsi="Times New Roman" w:cs="Times New Roman"/>
      <w:sz w:val="16"/>
      <w:lang w:eastAsia="en-US"/>
    </w:rPr>
  </w:style>
  <w:style w:type="paragraph" w:styleId="Title">
    <w:name w:val="Title"/>
    <w:basedOn w:val="HeadingBase"/>
    <w:link w:val="TitleChar"/>
    <w:qFormat/>
    <w:rsid w:val="00206001"/>
    <w:pPr>
      <w:spacing w:before="5040"/>
      <w:jc w:val="center"/>
    </w:pPr>
    <w:rPr>
      <w:sz w:val="48"/>
      <w:szCs w:val="72"/>
      <w:lang w:val="en-US"/>
    </w:rPr>
  </w:style>
  <w:style w:type="character" w:customStyle="1" w:styleId="TitleChar">
    <w:name w:val="Title Char"/>
    <w:basedOn w:val="DefaultParagraphFont"/>
    <w:link w:val="Title"/>
    <w:rsid w:val="002060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6001"/>
    <w:pPr>
      <w:tabs>
        <w:tab w:val="left" w:pos="3600"/>
        <w:tab w:val="left" w:pos="3958"/>
      </w:tabs>
    </w:pPr>
  </w:style>
  <w:style w:type="paragraph" w:styleId="List">
    <w:name w:val="List"/>
    <w:basedOn w:val="BodyText"/>
    <w:next w:val="BodyText"/>
    <w:rsid w:val="00206001"/>
    <w:pPr>
      <w:tabs>
        <w:tab w:val="left" w:pos="340"/>
      </w:tabs>
      <w:spacing w:before="60" w:after="60"/>
      <w:ind w:left="340" w:hanging="340"/>
    </w:pPr>
  </w:style>
  <w:style w:type="paragraph" w:customStyle="1" w:styleId="Note">
    <w:name w:val="Note"/>
    <w:basedOn w:val="BodyText"/>
    <w:rsid w:val="002060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6001"/>
    <w:pPr>
      <w:framePr w:wrap="auto" w:hAnchor="text" w:y="6049"/>
    </w:pPr>
    <w:rPr>
      <w:color w:val="000000"/>
      <w:sz w:val="40"/>
    </w:rPr>
  </w:style>
  <w:style w:type="paragraph" w:customStyle="1" w:styleId="TOCTitle">
    <w:name w:val="TOCTitle"/>
    <w:basedOn w:val="Heading1"/>
    <w:rsid w:val="00206001"/>
    <w:pPr>
      <w:spacing w:after="240"/>
      <w:jc w:val="center"/>
      <w:outlineLvl w:val="9"/>
    </w:pPr>
    <w:rPr>
      <w:caps/>
    </w:rPr>
  </w:style>
  <w:style w:type="paragraph" w:customStyle="1" w:styleId="Version">
    <w:name w:val="Version"/>
    <w:rsid w:val="002060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6001"/>
    <w:pPr>
      <w:keepNext w:val="0"/>
      <w:tabs>
        <w:tab w:val="right" w:pos="4176"/>
      </w:tabs>
      <w:ind w:left="198" w:hanging="198"/>
    </w:pPr>
    <w:rPr>
      <w:rFonts w:ascii="Garamond" w:hAnsi="Garamond"/>
    </w:rPr>
  </w:style>
  <w:style w:type="paragraph" w:styleId="IndexHeading">
    <w:name w:val="index heading"/>
    <w:basedOn w:val="Normal"/>
    <w:next w:val="Index1"/>
    <w:semiHidden/>
    <w:rsid w:val="00206001"/>
    <w:pPr>
      <w:spacing w:before="120" w:after="120"/>
    </w:pPr>
    <w:rPr>
      <w:rFonts w:ascii="Arial" w:hAnsi="Arial"/>
      <w:b/>
      <w:color w:val="918585"/>
      <w:sz w:val="24"/>
    </w:rPr>
  </w:style>
  <w:style w:type="paragraph" w:styleId="Header">
    <w:name w:val="header"/>
    <w:basedOn w:val="Normal"/>
    <w:link w:val="HeaderChar"/>
    <w:rsid w:val="002060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6001"/>
    <w:rPr>
      <w:rFonts w:ascii="Times New Roman" w:eastAsia="Times New Roman" w:hAnsi="Times New Roman" w:cs="Times New Roman"/>
      <w:sz w:val="16"/>
      <w:szCs w:val="20"/>
      <w:lang w:val="en-GB" w:eastAsia="en-US"/>
    </w:rPr>
  </w:style>
  <w:style w:type="paragraph" w:customStyle="1" w:styleId="Chapter">
    <w:name w:val="Chapter"/>
    <w:basedOn w:val="Normal"/>
    <w:rsid w:val="00206001"/>
    <w:pPr>
      <w:spacing w:before="240"/>
    </w:pPr>
    <w:rPr>
      <w:rFonts w:ascii="Times New Roman" w:hAnsi="Times New Roman"/>
      <w:smallCaps/>
      <w:spacing w:val="80"/>
      <w:sz w:val="28"/>
    </w:rPr>
  </w:style>
  <w:style w:type="paragraph" w:customStyle="1" w:styleId="InChapter">
    <w:name w:val="InChapter"/>
    <w:basedOn w:val="Heading3"/>
    <w:rsid w:val="00206001"/>
    <w:pPr>
      <w:spacing w:after="240"/>
      <w:outlineLvl w:val="9"/>
    </w:pPr>
    <w:rPr>
      <w:noProof/>
    </w:rPr>
  </w:style>
  <w:style w:type="paragraph" w:styleId="Index2">
    <w:name w:val="index 2"/>
    <w:basedOn w:val="Normal"/>
    <w:next w:val="Normal"/>
    <w:semiHidden/>
    <w:rsid w:val="00206001"/>
    <w:pPr>
      <w:tabs>
        <w:tab w:val="right" w:pos="4176"/>
      </w:tabs>
      <w:ind w:left="568" w:hanging="284"/>
    </w:pPr>
    <w:rPr>
      <w:rFonts w:ascii="Garamond" w:hAnsi="Garamond"/>
    </w:rPr>
  </w:style>
  <w:style w:type="paragraph" w:customStyle="1" w:styleId="Byline">
    <w:name w:val="Byline"/>
    <w:rsid w:val="002060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6001"/>
    <w:pPr>
      <w:tabs>
        <w:tab w:val="clear" w:pos="3600"/>
        <w:tab w:val="clear" w:pos="3958"/>
      </w:tabs>
      <w:jc w:val="right"/>
    </w:pPr>
  </w:style>
  <w:style w:type="character" w:styleId="Emphasis">
    <w:name w:val="Emphasis"/>
    <w:basedOn w:val="DefaultParagraphFont"/>
    <w:qFormat/>
    <w:rsid w:val="00206001"/>
    <w:rPr>
      <w:i/>
    </w:rPr>
  </w:style>
  <w:style w:type="paragraph" w:styleId="Caption">
    <w:name w:val="caption"/>
    <w:basedOn w:val="BodyText"/>
    <w:next w:val="Normal"/>
    <w:qFormat/>
    <w:rsid w:val="00206001"/>
    <w:pPr>
      <w:framePr w:w="2268" w:hSpace="181" w:vSpace="181" w:wrap="around" w:vAnchor="text" w:hAnchor="page" w:x="1135" w:y="285" w:anchorLock="1"/>
    </w:pPr>
    <w:rPr>
      <w:i/>
    </w:rPr>
  </w:style>
  <w:style w:type="paragraph" w:customStyle="1" w:styleId="MiniTOCTitle">
    <w:name w:val="MiniTOCTitle"/>
    <w:basedOn w:val="Heading4"/>
    <w:rsid w:val="00206001"/>
    <w:pPr>
      <w:spacing w:before="240"/>
      <w:outlineLvl w:val="9"/>
    </w:pPr>
    <w:rPr>
      <w:noProof/>
      <w:sz w:val="24"/>
    </w:rPr>
  </w:style>
  <w:style w:type="paragraph" w:customStyle="1" w:styleId="MiniTOCItem">
    <w:name w:val="MiniTOCItem"/>
    <w:basedOn w:val="ListBullet"/>
    <w:rsid w:val="00206001"/>
    <w:pPr>
      <w:numPr>
        <w:numId w:val="0"/>
      </w:numPr>
      <w:tabs>
        <w:tab w:val="right" w:leader="dot" w:pos="6521"/>
      </w:tabs>
      <w:spacing w:before="0" w:after="0"/>
    </w:pPr>
  </w:style>
  <w:style w:type="paragraph" w:customStyle="1" w:styleId="TOFTitle">
    <w:name w:val="TOFTitle"/>
    <w:basedOn w:val="TOCTitle"/>
    <w:rsid w:val="00206001"/>
  </w:style>
  <w:style w:type="paragraph" w:styleId="TableofFigures">
    <w:name w:val="table of figures"/>
    <w:basedOn w:val="Normal"/>
    <w:next w:val="Normal"/>
    <w:semiHidden/>
    <w:rsid w:val="00206001"/>
    <w:pPr>
      <w:tabs>
        <w:tab w:val="right" w:leader="dot" w:pos="9072"/>
      </w:tabs>
      <w:ind w:left="970" w:hanging="403"/>
    </w:pPr>
    <w:rPr>
      <w:rFonts w:ascii="Times New Roman" w:hAnsi="Times New Roman"/>
      <w:b/>
    </w:rPr>
  </w:style>
  <w:style w:type="paragraph" w:styleId="ListNumber">
    <w:name w:val="List Number"/>
    <w:basedOn w:val="List"/>
    <w:rsid w:val="00206001"/>
    <w:pPr>
      <w:numPr>
        <w:numId w:val="11"/>
      </w:numPr>
    </w:pPr>
  </w:style>
  <w:style w:type="character" w:customStyle="1" w:styleId="WingdingSymbols">
    <w:name w:val="Wingding Symbols"/>
    <w:rsid w:val="00206001"/>
    <w:rPr>
      <w:rFonts w:ascii="Wingdings" w:hAnsi="Wingdings"/>
    </w:rPr>
  </w:style>
  <w:style w:type="paragraph" w:customStyle="1" w:styleId="TableHeading">
    <w:name w:val="Table Heading"/>
    <w:basedOn w:val="HeadingBase"/>
    <w:rsid w:val="00206001"/>
    <w:pPr>
      <w:keepLines/>
      <w:pBdr>
        <w:bottom w:val="single" w:sz="6" w:space="1" w:color="918585"/>
      </w:pBdr>
      <w:spacing w:before="240"/>
    </w:pPr>
  </w:style>
  <w:style w:type="character" w:customStyle="1" w:styleId="HotSpot">
    <w:name w:val="HotSpot"/>
    <w:rsid w:val="00206001"/>
    <w:rPr>
      <w:color w:val="0033CC"/>
      <w:u w:val="none"/>
    </w:rPr>
  </w:style>
  <w:style w:type="paragraph" w:customStyle="1" w:styleId="BodyTextRight">
    <w:name w:val="Body Text Right"/>
    <w:basedOn w:val="BodyText"/>
    <w:rsid w:val="00206001"/>
    <w:pPr>
      <w:spacing w:before="0" w:after="0"/>
      <w:jc w:val="right"/>
    </w:pPr>
  </w:style>
  <w:style w:type="paragraph" w:styleId="Index3">
    <w:name w:val="index 3"/>
    <w:basedOn w:val="ListNumber2"/>
    <w:next w:val="Normal"/>
    <w:semiHidden/>
    <w:rsid w:val="00206001"/>
    <w:pPr>
      <w:numPr>
        <w:numId w:val="0"/>
      </w:numPr>
      <w:tabs>
        <w:tab w:val="right" w:leader="dot" w:pos="4176"/>
      </w:tabs>
    </w:pPr>
  </w:style>
  <w:style w:type="paragraph" w:styleId="ListNumber2">
    <w:name w:val="List Number 2"/>
    <w:basedOn w:val="List2"/>
    <w:rsid w:val="00206001"/>
    <w:pPr>
      <w:numPr>
        <w:numId w:val="10"/>
      </w:numPr>
      <w:tabs>
        <w:tab w:val="clear" w:pos="1060"/>
      </w:tabs>
    </w:pPr>
  </w:style>
  <w:style w:type="paragraph" w:customStyle="1" w:styleId="MarginNote">
    <w:name w:val="Margin Note"/>
    <w:basedOn w:val="BodyText"/>
    <w:rsid w:val="002060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60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60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6001"/>
    <w:rPr>
      <w:sz w:val="32"/>
    </w:rPr>
  </w:style>
  <w:style w:type="paragraph" w:customStyle="1" w:styleId="HeadingProcedure">
    <w:name w:val="Heading Procedure"/>
    <w:basedOn w:val="HeadingBase"/>
    <w:next w:val="Normal"/>
    <w:rsid w:val="00206001"/>
    <w:pPr>
      <w:tabs>
        <w:tab w:val="left" w:pos="0"/>
      </w:tabs>
      <w:spacing w:before="120" w:after="60"/>
    </w:pPr>
    <w:rPr>
      <w:i/>
      <w:color w:val="918585"/>
      <w:sz w:val="22"/>
    </w:rPr>
  </w:style>
  <w:style w:type="paragraph" w:customStyle="1" w:styleId="TableBodyText">
    <w:name w:val="Table Body Text"/>
    <w:basedOn w:val="BodyText"/>
    <w:rsid w:val="00206001"/>
    <w:pPr>
      <w:spacing w:before="60" w:after="60"/>
    </w:pPr>
  </w:style>
  <w:style w:type="paragraph" w:styleId="ListContinue">
    <w:name w:val="List Continue"/>
    <w:basedOn w:val="List"/>
    <w:rsid w:val="00206001"/>
    <w:pPr>
      <w:ind w:firstLine="0"/>
    </w:pPr>
  </w:style>
  <w:style w:type="paragraph" w:customStyle="1" w:styleId="ListNote">
    <w:name w:val="List Note"/>
    <w:basedOn w:val="List"/>
    <w:rsid w:val="00206001"/>
    <w:pPr>
      <w:pBdr>
        <w:top w:val="single" w:sz="6" w:space="2" w:color="918585"/>
        <w:bottom w:val="single" w:sz="6" w:space="2" w:color="918585"/>
      </w:pBdr>
      <w:tabs>
        <w:tab w:val="left" w:pos="1021"/>
      </w:tabs>
      <w:ind w:firstLine="0"/>
    </w:pPr>
  </w:style>
  <w:style w:type="paragraph" w:customStyle="1" w:styleId="Warning">
    <w:name w:val="Warning"/>
    <w:basedOn w:val="BodyText"/>
    <w:rsid w:val="00206001"/>
    <w:pPr>
      <w:shd w:val="clear" w:color="auto" w:fill="D9D9D9"/>
      <w:tabs>
        <w:tab w:val="left" w:pos="992"/>
      </w:tabs>
      <w:ind w:left="119" w:right="119"/>
    </w:pPr>
    <w:rPr>
      <w:sz w:val="20"/>
    </w:rPr>
  </w:style>
  <w:style w:type="paragraph" w:customStyle="1" w:styleId="MarginIcons">
    <w:name w:val="Margin Icons"/>
    <w:basedOn w:val="BodyText"/>
    <w:rsid w:val="002060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6001"/>
    <w:rPr>
      <w:rFonts w:ascii="Courier New" w:hAnsi="Courier New"/>
    </w:rPr>
  </w:style>
  <w:style w:type="paragraph" w:customStyle="1" w:styleId="NoteBullet">
    <w:name w:val="Note Bullet"/>
    <w:basedOn w:val="Note"/>
    <w:rsid w:val="00206001"/>
    <w:pPr>
      <w:tabs>
        <w:tab w:val="clear" w:pos="680"/>
      </w:tabs>
      <w:spacing w:before="60" w:after="60"/>
    </w:pPr>
  </w:style>
  <w:style w:type="paragraph" w:customStyle="1" w:styleId="SubHeading2">
    <w:name w:val="SubHeading2"/>
    <w:basedOn w:val="HeadingBase"/>
    <w:rsid w:val="00206001"/>
    <w:pPr>
      <w:spacing w:before="240" w:after="60"/>
    </w:pPr>
    <w:rPr>
      <w:sz w:val="20"/>
    </w:rPr>
  </w:style>
  <w:style w:type="paragraph" w:customStyle="1" w:styleId="SubHeading1">
    <w:name w:val="SubHeading1"/>
    <w:basedOn w:val="HeadingBase"/>
    <w:rsid w:val="00206001"/>
    <w:pPr>
      <w:spacing w:before="240" w:after="60"/>
    </w:pPr>
    <w:rPr>
      <w:color w:val="918585"/>
      <w:sz w:val="22"/>
    </w:rPr>
  </w:style>
  <w:style w:type="paragraph" w:customStyle="1" w:styleId="SideHeading">
    <w:name w:val="Side Heading"/>
    <w:basedOn w:val="HeadingBase"/>
    <w:rsid w:val="002060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6001"/>
    <w:pPr>
      <w:numPr>
        <w:numId w:val="12"/>
      </w:numPr>
    </w:pPr>
  </w:style>
  <w:style w:type="paragraph" w:styleId="PlainText">
    <w:name w:val="Plain Text"/>
    <w:basedOn w:val="Normal"/>
    <w:link w:val="PlainTextChar"/>
    <w:rsid w:val="00206001"/>
    <w:rPr>
      <w:sz w:val="20"/>
    </w:rPr>
  </w:style>
  <w:style w:type="character" w:customStyle="1" w:styleId="PlainTextChar">
    <w:name w:val="Plain Text Char"/>
    <w:basedOn w:val="DefaultParagraphFont"/>
    <w:link w:val="PlainText"/>
    <w:rsid w:val="00206001"/>
    <w:rPr>
      <w:rFonts w:ascii="Courier New" w:eastAsia="Times New Roman" w:hAnsi="Courier New" w:cs="Times New Roman"/>
      <w:sz w:val="20"/>
      <w:szCs w:val="20"/>
      <w:lang w:eastAsia="en-US"/>
    </w:rPr>
  </w:style>
  <w:style w:type="character" w:customStyle="1" w:styleId="MenuOption">
    <w:name w:val="Menu Option"/>
    <w:basedOn w:val="DefaultParagraphFont"/>
    <w:rsid w:val="00206001"/>
    <w:rPr>
      <w:b/>
      <w:smallCaps/>
    </w:rPr>
  </w:style>
  <w:style w:type="paragraph" w:customStyle="1" w:styleId="TableListNumber">
    <w:name w:val="Table List Number"/>
    <w:basedOn w:val="ListNumber"/>
    <w:rsid w:val="00206001"/>
    <w:pPr>
      <w:numPr>
        <w:numId w:val="0"/>
      </w:numPr>
    </w:pPr>
  </w:style>
  <w:style w:type="paragraph" w:styleId="TOC4">
    <w:name w:val="toc 4"/>
    <w:basedOn w:val="TOCBase"/>
    <w:next w:val="Normal"/>
    <w:semiHidden/>
    <w:rsid w:val="00206001"/>
    <w:pPr>
      <w:tabs>
        <w:tab w:val="right" w:leader="dot" w:pos="9071"/>
      </w:tabs>
      <w:ind w:left="1701"/>
    </w:pPr>
  </w:style>
  <w:style w:type="paragraph" w:customStyle="1" w:styleId="ListAlpha">
    <w:name w:val="List Alpha"/>
    <w:basedOn w:val="List"/>
    <w:rsid w:val="00206001"/>
    <w:pPr>
      <w:numPr>
        <w:numId w:val="9"/>
      </w:numPr>
    </w:pPr>
  </w:style>
  <w:style w:type="paragraph" w:customStyle="1" w:styleId="ListAlpha2">
    <w:name w:val="List Alpha 2"/>
    <w:basedOn w:val="List2"/>
    <w:rsid w:val="00206001"/>
    <w:pPr>
      <w:numPr>
        <w:numId w:val="8"/>
      </w:numPr>
    </w:pPr>
  </w:style>
  <w:style w:type="paragraph" w:styleId="List2">
    <w:name w:val="List 2"/>
    <w:basedOn w:val="BodyText"/>
    <w:rsid w:val="00206001"/>
    <w:pPr>
      <w:tabs>
        <w:tab w:val="left" w:pos="680"/>
      </w:tabs>
      <w:spacing w:before="60" w:after="60"/>
      <w:ind w:left="680" w:hanging="340"/>
    </w:pPr>
  </w:style>
  <w:style w:type="paragraph" w:styleId="List3">
    <w:name w:val="List 3"/>
    <w:basedOn w:val="BodyText"/>
    <w:rsid w:val="00206001"/>
    <w:pPr>
      <w:tabs>
        <w:tab w:val="left" w:pos="1021"/>
      </w:tabs>
      <w:spacing w:before="60" w:after="60"/>
      <w:ind w:left="1020" w:hanging="340"/>
    </w:pPr>
  </w:style>
  <w:style w:type="paragraph" w:styleId="List4">
    <w:name w:val="List 4"/>
    <w:basedOn w:val="BodyText"/>
    <w:rsid w:val="00206001"/>
    <w:pPr>
      <w:tabs>
        <w:tab w:val="left" w:pos="1361"/>
      </w:tabs>
      <w:spacing w:before="60" w:after="60"/>
      <w:ind w:left="1361" w:hanging="340"/>
    </w:pPr>
  </w:style>
  <w:style w:type="paragraph" w:styleId="List5">
    <w:name w:val="List 5"/>
    <w:basedOn w:val="BodyText"/>
    <w:rsid w:val="00206001"/>
    <w:pPr>
      <w:tabs>
        <w:tab w:val="left" w:pos="1701"/>
      </w:tabs>
      <w:spacing w:before="60" w:after="60"/>
      <w:ind w:left="1701" w:hanging="340"/>
    </w:pPr>
  </w:style>
  <w:style w:type="paragraph" w:styleId="ListBullet3">
    <w:name w:val="List Bullet 3"/>
    <w:basedOn w:val="List3"/>
    <w:rsid w:val="00206001"/>
    <w:pPr>
      <w:numPr>
        <w:numId w:val="15"/>
      </w:numPr>
      <w:tabs>
        <w:tab w:val="clear" w:pos="1021"/>
      </w:tabs>
      <w:ind w:left="1037" w:hanging="357"/>
    </w:pPr>
  </w:style>
  <w:style w:type="paragraph" w:styleId="ListBullet4">
    <w:name w:val="List Bullet 4"/>
    <w:basedOn w:val="List4"/>
    <w:rsid w:val="00206001"/>
    <w:pPr>
      <w:numPr>
        <w:numId w:val="3"/>
      </w:numPr>
      <w:tabs>
        <w:tab w:val="clear" w:pos="1361"/>
      </w:tabs>
    </w:pPr>
  </w:style>
  <w:style w:type="paragraph" w:styleId="ListBullet5">
    <w:name w:val="List Bullet 5"/>
    <w:basedOn w:val="List5"/>
    <w:rsid w:val="00206001"/>
    <w:pPr>
      <w:numPr>
        <w:numId w:val="4"/>
      </w:numPr>
    </w:pPr>
  </w:style>
  <w:style w:type="paragraph" w:styleId="ListContinue2">
    <w:name w:val="List Continue 2"/>
    <w:basedOn w:val="List2"/>
    <w:rsid w:val="00206001"/>
    <w:pPr>
      <w:ind w:firstLine="0"/>
    </w:pPr>
  </w:style>
  <w:style w:type="paragraph" w:styleId="ListContinue3">
    <w:name w:val="List Continue 3"/>
    <w:basedOn w:val="List3"/>
    <w:rsid w:val="00206001"/>
    <w:pPr>
      <w:ind w:left="1021" w:firstLine="0"/>
    </w:pPr>
  </w:style>
  <w:style w:type="paragraph" w:styleId="ListContinue4">
    <w:name w:val="List Continue 4"/>
    <w:basedOn w:val="List4"/>
    <w:rsid w:val="00206001"/>
    <w:pPr>
      <w:ind w:firstLine="0"/>
    </w:pPr>
  </w:style>
  <w:style w:type="paragraph" w:styleId="ListContinue5">
    <w:name w:val="List Continue 5"/>
    <w:basedOn w:val="List5"/>
    <w:rsid w:val="00206001"/>
    <w:pPr>
      <w:ind w:firstLine="0"/>
    </w:pPr>
  </w:style>
  <w:style w:type="paragraph" w:styleId="ListNumber3">
    <w:name w:val="List Number 3"/>
    <w:basedOn w:val="List3"/>
    <w:rsid w:val="00206001"/>
    <w:pPr>
      <w:numPr>
        <w:numId w:val="5"/>
      </w:numPr>
    </w:pPr>
  </w:style>
  <w:style w:type="paragraph" w:styleId="ListNumber4">
    <w:name w:val="List Number 4"/>
    <w:basedOn w:val="List4"/>
    <w:rsid w:val="00206001"/>
    <w:pPr>
      <w:numPr>
        <w:numId w:val="6"/>
      </w:numPr>
    </w:pPr>
  </w:style>
  <w:style w:type="paragraph" w:styleId="ListNumber5">
    <w:name w:val="List Number 5"/>
    <w:basedOn w:val="List5"/>
    <w:rsid w:val="00206001"/>
    <w:pPr>
      <w:numPr>
        <w:numId w:val="7"/>
      </w:numPr>
    </w:pPr>
  </w:style>
  <w:style w:type="paragraph" w:styleId="BlockText">
    <w:name w:val="Block Text"/>
    <w:basedOn w:val="Normal"/>
    <w:rsid w:val="00206001"/>
    <w:pPr>
      <w:spacing w:after="120"/>
      <w:ind w:left="1440" w:right="1440"/>
    </w:pPr>
  </w:style>
  <w:style w:type="character" w:customStyle="1" w:styleId="Subscript">
    <w:name w:val="Subscript"/>
    <w:basedOn w:val="DefaultParagraphFont"/>
    <w:rsid w:val="00206001"/>
    <w:rPr>
      <w:sz w:val="16"/>
      <w:vertAlign w:val="subscript"/>
    </w:rPr>
  </w:style>
  <w:style w:type="character" w:customStyle="1" w:styleId="Superscript">
    <w:name w:val="Superscript"/>
    <w:basedOn w:val="DefaultParagraphFont"/>
    <w:rsid w:val="00206001"/>
    <w:rPr>
      <w:sz w:val="16"/>
      <w:vertAlign w:val="superscript"/>
    </w:rPr>
  </w:style>
  <w:style w:type="character" w:customStyle="1" w:styleId="Symbols">
    <w:name w:val="Symbols"/>
    <w:basedOn w:val="DefaultParagraphFont"/>
    <w:rsid w:val="00206001"/>
    <w:rPr>
      <w:rFonts w:ascii="Symbol" w:hAnsi="Symbol"/>
    </w:rPr>
  </w:style>
  <w:style w:type="character" w:customStyle="1" w:styleId="MenuOptions">
    <w:name w:val="Menu Options"/>
    <w:basedOn w:val="DefaultParagraphFont"/>
    <w:rsid w:val="00206001"/>
    <w:rPr>
      <w:rFonts w:ascii="Arial Narrow" w:hAnsi="Arial Narrow"/>
      <w:smallCaps/>
    </w:rPr>
  </w:style>
  <w:style w:type="character" w:customStyle="1" w:styleId="Buttons">
    <w:name w:val="Buttons"/>
    <w:basedOn w:val="DefaultParagraphFont"/>
    <w:rsid w:val="00206001"/>
    <w:rPr>
      <w:b/>
    </w:rPr>
  </w:style>
  <w:style w:type="character" w:customStyle="1" w:styleId="Underlined">
    <w:name w:val="Underlined"/>
    <w:basedOn w:val="DefaultParagraphFont"/>
    <w:rsid w:val="00206001"/>
    <w:rPr>
      <w:u w:val="single"/>
    </w:rPr>
  </w:style>
  <w:style w:type="paragraph" w:customStyle="1" w:styleId="TableBodyTextRight">
    <w:name w:val="Table Body Text Right"/>
    <w:basedOn w:val="TableBodyText"/>
    <w:rsid w:val="00206001"/>
    <w:pPr>
      <w:widowControl w:val="0"/>
      <w:autoSpaceDE w:val="0"/>
      <w:autoSpaceDN w:val="0"/>
      <w:adjustRightInd w:val="0"/>
      <w:jc w:val="right"/>
    </w:pPr>
    <w:rPr>
      <w:rFonts w:cs="Arial"/>
      <w:szCs w:val="18"/>
    </w:rPr>
  </w:style>
  <w:style w:type="paragraph" w:customStyle="1" w:styleId="CopyrightText">
    <w:name w:val="Copyright Text"/>
    <w:basedOn w:val="BodyText"/>
    <w:rsid w:val="00206001"/>
    <w:rPr>
      <w:sz w:val="18"/>
    </w:rPr>
  </w:style>
  <w:style w:type="paragraph" w:customStyle="1" w:styleId="BodySmallRight">
    <w:name w:val="Body Small Right"/>
    <w:basedOn w:val="BodyTextRight"/>
    <w:rsid w:val="00206001"/>
    <w:rPr>
      <w:sz w:val="18"/>
      <w:szCs w:val="18"/>
    </w:rPr>
  </w:style>
  <w:style w:type="paragraph" w:customStyle="1" w:styleId="MarginEdition">
    <w:name w:val="Margin Edition"/>
    <w:basedOn w:val="MarginNote"/>
    <w:rsid w:val="00206001"/>
    <w:pPr>
      <w:spacing w:before="0" w:after="0"/>
    </w:pPr>
    <w:rPr>
      <w:rFonts w:ascii="Times New Roman" w:hAnsi="Times New Roman"/>
      <w:color w:val="999999"/>
    </w:rPr>
  </w:style>
  <w:style w:type="paragraph" w:customStyle="1" w:styleId="Spacer">
    <w:name w:val="Spacer"/>
    <w:basedOn w:val="Normal"/>
    <w:rsid w:val="00206001"/>
    <w:rPr>
      <w:sz w:val="2"/>
      <w:szCs w:val="2"/>
    </w:rPr>
  </w:style>
  <w:style w:type="character" w:customStyle="1" w:styleId="Small">
    <w:name w:val="Small"/>
    <w:basedOn w:val="DefaultParagraphFont"/>
    <w:rsid w:val="00206001"/>
    <w:rPr>
      <w:sz w:val="16"/>
    </w:rPr>
  </w:style>
  <w:style w:type="paragraph" w:customStyle="1" w:styleId="WideTable">
    <w:name w:val="Wide Table"/>
    <w:basedOn w:val="Normal"/>
    <w:rsid w:val="00206001"/>
    <w:pPr>
      <w:ind w:left="-1418"/>
    </w:pPr>
    <w:rPr>
      <w:sz w:val="2"/>
      <w:szCs w:val="2"/>
    </w:rPr>
  </w:style>
  <w:style w:type="character" w:styleId="PageNumber">
    <w:name w:val="page number"/>
    <w:basedOn w:val="DefaultParagraphFont"/>
    <w:rsid w:val="00206001"/>
  </w:style>
  <w:style w:type="paragraph" w:styleId="Quote">
    <w:name w:val="Quote"/>
    <w:basedOn w:val="Heading1"/>
    <w:link w:val="QuoteChar"/>
    <w:qFormat/>
    <w:rsid w:val="00206001"/>
    <w:rPr>
      <w:b w:val="0"/>
      <w:sz w:val="72"/>
      <w:szCs w:val="72"/>
      <w:lang w:val="en-NZ"/>
    </w:rPr>
  </w:style>
  <w:style w:type="character" w:customStyle="1" w:styleId="QuoteChar">
    <w:name w:val="Quote Char"/>
    <w:basedOn w:val="DefaultParagraphFont"/>
    <w:link w:val="Quote"/>
    <w:rsid w:val="002060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6001"/>
    <w:pPr>
      <w:pageBreakBefore/>
    </w:pPr>
  </w:style>
  <w:style w:type="paragraph" w:customStyle="1" w:styleId="Border">
    <w:name w:val="Border"/>
    <w:basedOn w:val="Normal"/>
    <w:qFormat/>
    <w:rsid w:val="002060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6001"/>
    <w:rPr>
      <w:b/>
      <w:bCs/>
      <w:i/>
      <w:iCs/>
      <w:color w:val="auto"/>
    </w:rPr>
  </w:style>
  <w:style w:type="paragraph" w:styleId="IntenseQuote">
    <w:name w:val="Intense Quote"/>
    <w:basedOn w:val="Normal"/>
    <w:next w:val="Normal"/>
    <w:link w:val="IntenseQuoteChar"/>
    <w:uiPriority w:val="30"/>
    <w:qFormat/>
    <w:rsid w:val="002060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60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6001"/>
    <w:rPr>
      <w:smallCaps/>
      <w:color w:val="auto"/>
      <w:u w:val="single"/>
    </w:rPr>
  </w:style>
  <w:style w:type="character" w:styleId="IntenseReference">
    <w:name w:val="Intense Reference"/>
    <w:basedOn w:val="DefaultParagraphFont"/>
    <w:uiPriority w:val="32"/>
    <w:qFormat/>
    <w:rsid w:val="00206001"/>
    <w:rPr>
      <w:b/>
      <w:bCs/>
      <w:smallCaps/>
      <w:color w:val="auto"/>
      <w:spacing w:val="5"/>
      <w:u w:val="single"/>
    </w:rPr>
  </w:style>
  <w:style w:type="paragraph" w:customStyle="1" w:styleId="2ColumnHeading">
    <w:name w:val="2Column Heading"/>
    <w:basedOn w:val="BodyText"/>
    <w:qFormat/>
    <w:rsid w:val="00206001"/>
    <w:pPr>
      <w:spacing w:after="60"/>
      <w:ind w:left="-2268"/>
    </w:pPr>
    <w:rPr>
      <w:b/>
    </w:rPr>
  </w:style>
  <w:style w:type="paragraph" w:customStyle="1" w:styleId="Heading1TOC">
    <w:name w:val="Heading1 TOC"/>
    <w:basedOn w:val="Normal"/>
    <w:qFormat/>
    <w:rsid w:val="00206001"/>
    <w:pPr>
      <w:spacing w:before="240" w:after="120"/>
    </w:pPr>
    <w:rPr>
      <w:rFonts w:ascii="Times New Roman" w:hAnsi="Times New Roman"/>
      <w:b/>
      <w:sz w:val="32"/>
    </w:rPr>
  </w:style>
  <w:style w:type="paragraph" w:customStyle="1" w:styleId="Heading2TOC">
    <w:name w:val="Heading2 TOC"/>
    <w:basedOn w:val="Normal"/>
    <w:qFormat/>
    <w:rsid w:val="00206001"/>
    <w:pPr>
      <w:spacing w:before="240" w:after="60"/>
    </w:pPr>
    <w:rPr>
      <w:rFonts w:ascii="Times New Roman" w:hAnsi="Times New Roman"/>
      <w:b/>
      <w:sz w:val="28"/>
    </w:rPr>
  </w:style>
  <w:style w:type="character" w:customStyle="1" w:styleId="Underline">
    <w:name w:val="Underline"/>
    <w:basedOn w:val="DefaultParagraphFont"/>
    <w:qFormat/>
    <w:rsid w:val="00206001"/>
    <w:rPr>
      <w:u w:val="single"/>
    </w:rPr>
  </w:style>
  <w:style w:type="character" w:customStyle="1" w:styleId="BoldandItalics">
    <w:name w:val="Bold and Italics"/>
    <w:qFormat/>
    <w:rsid w:val="00206001"/>
    <w:rPr>
      <w:b/>
      <w:i/>
      <w:u w:val="none"/>
    </w:rPr>
  </w:style>
  <w:style w:type="paragraph" w:styleId="BalloonText">
    <w:name w:val="Balloon Text"/>
    <w:basedOn w:val="Normal"/>
    <w:link w:val="BalloonTextChar"/>
    <w:rsid w:val="00206001"/>
    <w:rPr>
      <w:rFonts w:ascii="Tahoma" w:hAnsi="Tahoma" w:cs="Tahoma"/>
      <w:sz w:val="16"/>
      <w:szCs w:val="16"/>
    </w:rPr>
  </w:style>
  <w:style w:type="character" w:customStyle="1" w:styleId="BalloonTextChar">
    <w:name w:val="Balloon Text Char"/>
    <w:basedOn w:val="DefaultParagraphFont"/>
    <w:link w:val="BalloonText"/>
    <w:rsid w:val="002060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60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60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6001"/>
    <w:rPr>
      <w:b/>
      <w:color w:val="660033"/>
      <w:spacing w:val="0"/>
    </w:rPr>
  </w:style>
  <w:style w:type="paragraph" w:customStyle="1" w:styleId="Nameditemlist">
    <w:name w:val="Named item list"/>
    <w:basedOn w:val="BodyText"/>
    <w:qFormat/>
    <w:rsid w:val="00206001"/>
    <w:pPr>
      <w:tabs>
        <w:tab w:val="left" w:pos="2835"/>
      </w:tabs>
      <w:ind w:left="2835" w:hanging="2835"/>
    </w:pPr>
  </w:style>
  <w:style w:type="paragraph" w:customStyle="1" w:styleId="BodyTextnopadding">
    <w:name w:val="Body Text no padding"/>
    <w:basedOn w:val="BodyText"/>
    <w:qFormat/>
    <w:rsid w:val="00206001"/>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1025</Words>
  <Characters>6907</Characters>
  <Application>Microsoft Office Word</Application>
  <DocSecurity>0</DocSecurity>
  <Lines>334</Lines>
  <Paragraphs>243</Paragraphs>
  <ScaleCrop>false</ScaleCrop>
  <Company>Author-it Software Corporation Ltd.</Company>
  <LinksUpToDate>false</LinksUpToDate>
  <CharactersWithSpaces>7697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PPM20216 Certificate II in Papermaking Operations</dc:title>
  <dc:subject>Approved</dc:subject>
  <dc:creator>Skills Impact</dc:creator>
  <cp:keywords>Release 2</cp:keywords>
  <dc:description>Review Date: 12 April 2008</dc:description>
  <cp:lastModifiedBy>HSD_TPCMSd.prod</cp:lastModifiedBy>
  <cp:revision>3</cp:revision>
  <dcterms:created xsi:type="dcterms:W3CDTF">2018-10-24T12:35:08Z</dcterms:created>
  <dcterms:modified xsi:type="dcterms:W3CDTF">2018-10-22T01:20:00Z</dcterms:modified>
</cp:coreProperties>
</file>