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27F3" w:rsidP="009E27F3">
      <w:pPr>
        <w:pStyle w:val="Title"/>
      </w:pPr>
      <w:r>
        <w:fldChar w:fldCharType="begin"/>
      </w:r>
      <w:r>
        <w:instrText xml:space="preserve"> TITLE   \* MERGEFORMAT </w:instrText>
      </w:r>
      <w:r>
        <w:fldChar w:fldCharType="separate"/>
      </w:r>
      <w:r>
        <w:t>PPM20116 Certificate II in Pulping Operations</w:t>
      </w:r>
      <w:r>
        <w:fldChar w:fldCharType="end"/>
      </w:r>
    </w:p>
    <w:p w:rsidR="009E27F3" w:rsidP="009E27F3">
      <w:pPr>
        <w:pStyle w:val="Version"/>
        <w:sectPr w:rsidSect="001A7E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A7E16" w:rsidP="001A7E16">
      <w:pPr>
        <w:pStyle w:val="SuperHeading"/>
      </w:pPr>
      <w:r w:rsidRPr="001A7E16">
        <w:t>PPM20116 Certificate II in Pulping Operations</w:t>
      </w:r>
    </w:p>
    <w:p w:rsidR="00000000" w:rsidRPr="001A7E16" w:rsidP="001A7E16">
      <w:pPr>
        <w:pStyle w:val="Heading1"/>
      </w:pPr>
      <w:bookmarkStart w:id="1" w:name="O_1006534"/>
      <w:bookmarkEnd w:id="1"/>
      <w:r w:rsidRPr="001A7E16">
        <w:t>Modification History</w:t>
      </w:r>
    </w:p>
    <w:tbl>
      <w:tblPr>
        <w:tblW w:w="9520" w:type="dxa"/>
        <w:tblLayout w:type="fixed"/>
        <w:tblCellMar>
          <w:left w:w="62" w:type="dxa"/>
          <w:right w:w="62" w:type="dxa"/>
        </w:tblCellMar>
        <w:tblLook w:val="0000"/>
      </w:tblPr>
      <w:tblGrid>
        <w:gridCol w:w="2581"/>
        <w:gridCol w:w="6939"/>
      </w:tblGrid>
      <w:tr w:rsidTr="001A7E16">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rPr>
                <w:rStyle w:val="SpecialBold"/>
              </w:rPr>
              <w:t>Comments</w:t>
            </w:r>
          </w:p>
        </w:tc>
      </w:tr>
      <w:tr w:rsidTr="001A7E1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This version released with PPM Pulp and Paper Manufacturing Training Package Version 2.0</w:t>
            </w:r>
          </w:p>
        </w:tc>
      </w:tr>
      <w:tr w:rsidTr="001A7E1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This version released with PPM Pulp and Paper Manufacturing Training Package Version 1.0.</w:t>
            </w:r>
          </w:p>
        </w:tc>
      </w:tr>
    </w:tbl>
    <w:p w:rsidR="00000000" w:rsidRPr="001A7E16" w:rsidP="001A7E16">
      <w:pPr>
        <w:pStyle w:val="BodyText"/>
      </w:pPr>
    </w:p>
    <w:p w:rsidR="00000000" w:rsidRPr="001A7E16" w:rsidP="001A7E16">
      <w:pPr>
        <w:pStyle w:val="AllowPageBreak"/>
      </w:pPr>
    </w:p>
    <w:p w:rsidR="00000000" w:rsidRPr="001A7E16" w:rsidP="001A7E16">
      <w:pPr>
        <w:pStyle w:val="Heading1"/>
      </w:pPr>
      <w:bookmarkStart w:id="2" w:name="O_1006533"/>
      <w:bookmarkEnd w:id="2"/>
      <w:r w:rsidRPr="001A7E16">
        <w:t>Qualification Description</w:t>
      </w:r>
    </w:p>
    <w:p w:rsidR="00000000" w:rsidRPr="001A7E16" w:rsidP="001A7E16">
      <w:pPr>
        <w:pStyle w:val="BodyText"/>
      </w:pPr>
      <w:r w:rsidRPr="001A7E16">
        <w:t>This qualification describes the skills and knowledge of individuals who perform production support roles in a pulping operation. Work activities are mainly routine and involve the application of fundamental operation</w:t>
      </w:r>
      <w:r w:rsidRPr="001A7E16">
        <w:t>al skills and knowledge in a defined context and range of situations. Individuals in these roles generally work under direct supervision.  They would be expected to apply knowledge to solve a limited range of predictable problems by applying familiar solut</w:t>
      </w:r>
      <w:r w:rsidRPr="001A7E16">
        <w:t>ions.</w:t>
      </w:r>
    </w:p>
    <w:p w:rsidR="00000000" w:rsidRPr="001A7E16" w:rsidP="001A7E16">
      <w:pPr>
        <w:pStyle w:val="BodyText"/>
      </w:pPr>
      <w:r w:rsidRPr="001A7E16">
        <w:rPr>
          <w:rStyle w:val="SpecialBold"/>
        </w:rPr>
        <w:t>Job roles</w:t>
      </w:r>
    </w:p>
    <w:p w:rsidR="00000000" w:rsidRPr="001A7E16" w:rsidP="001A7E16">
      <w:pPr>
        <w:pStyle w:val="BodyText"/>
      </w:pPr>
      <w:r w:rsidRPr="001A7E16">
        <w:t>A key focus of the qualification, and therefore vocational outcomes, is on skills for providing operations support, mainly through monitoring and controlling pulping and ancillary equipment and processes, and will reflect the duties of a Pr</w:t>
      </w:r>
      <w:r w:rsidRPr="001A7E16">
        <w:t>oduction Support employee in one or more of the following areas:</w:t>
      </w:r>
    </w:p>
    <w:p w:rsidR="00000000" w:rsidRPr="001A7E16" w:rsidP="001A7E16">
      <w:pPr>
        <w:pStyle w:val="BodyText"/>
      </w:pPr>
      <w:r w:rsidRPr="001A7E16">
        <w:t>Hydrapulping; pulping machine operations; machine operations; pulp handling; bale handling; fibre preparation; stock preparation.</w:t>
      </w:r>
    </w:p>
    <w:p w:rsidR="00000000" w:rsidRPr="001A7E16" w:rsidP="001A7E16">
      <w:pPr>
        <w:pStyle w:val="BodyText"/>
      </w:pPr>
      <w:r w:rsidRPr="001A7E16">
        <w:rPr>
          <w:rStyle w:val="SpecialBold"/>
        </w:rPr>
        <w:t>Co-located job roles</w:t>
      </w:r>
    </w:p>
    <w:p w:rsidR="00000000" w:rsidRPr="001A7E16" w:rsidP="001A7E16">
      <w:pPr>
        <w:pStyle w:val="BodyText"/>
      </w:pPr>
      <w:r w:rsidRPr="001A7E16">
        <w:t>Electricity Generation/Turbine Operator; Steam Generation/Boilerhouse Operator; Water Services Operator; Chemical Recovery Operator; Chemical Preparation worker.</w:t>
      </w:r>
    </w:p>
    <w:p w:rsidR="00000000" w:rsidRPr="001A7E16" w:rsidP="001A7E16">
      <w:pPr>
        <w:pStyle w:val="BodyText"/>
      </w:pPr>
      <w:r w:rsidRPr="001A7E16">
        <w:t xml:space="preserve">Licensing, legislative, regulatory, or certification requirements apply to some units in this </w:t>
      </w:r>
      <w:r w:rsidRPr="001A7E16">
        <w:t>qualification in some states and territories at the time of publication and may differ according to jurisdiction.</w:t>
      </w:r>
    </w:p>
    <w:p w:rsidR="00000000" w:rsidRPr="001A7E16" w:rsidP="001A7E16">
      <w:pPr>
        <w:pStyle w:val="AllowPageBreak"/>
      </w:pPr>
    </w:p>
    <w:p w:rsidR="00000000" w:rsidRPr="001A7E16" w:rsidP="001A7E16">
      <w:pPr>
        <w:pStyle w:val="Heading1"/>
      </w:pPr>
      <w:bookmarkStart w:id="3" w:name="O_1006532"/>
      <w:bookmarkEnd w:id="3"/>
      <w:r w:rsidRPr="001A7E16">
        <w:t>Entry Requirements</w:t>
      </w:r>
    </w:p>
    <w:p w:rsidR="00000000" w:rsidRPr="001A7E16" w:rsidP="001A7E16">
      <w:pPr>
        <w:pStyle w:val="BodyText"/>
      </w:pPr>
      <w:r w:rsidRPr="001A7E16">
        <w:t>There are no entry requirements for this qualification.</w:t>
      </w:r>
    </w:p>
    <w:p w:rsidR="00000000" w:rsidRPr="001A7E16" w:rsidP="001A7E16">
      <w:pPr>
        <w:pStyle w:val="AllowPageBreak"/>
      </w:pPr>
    </w:p>
    <w:p w:rsidR="00000000" w:rsidRPr="001A7E16" w:rsidP="001A7E16">
      <w:pPr>
        <w:pStyle w:val="Heading1"/>
      </w:pPr>
      <w:bookmarkStart w:id="4" w:name="O_1006531"/>
      <w:bookmarkEnd w:id="4"/>
      <w:r w:rsidRPr="001A7E16">
        <w:t>Packaging Rules</w:t>
      </w:r>
    </w:p>
    <w:p w:rsidR="00000000" w:rsidRPr="001A7E16" w:rsidP="001A7E16">
      <w:pPr>
        <w:pStyle w:val="BodyText"/>
      </w:pPr>
      <w:r w:rsidRPr="001A7E16">
        <w:t>To achieve th</w:t>
      </w:r>
      <w:r w:rsidRPr="001A7E16">
        <w:t xml:space="preserve">is qualification, competency must be demonstrated in: </w:t>
      </w:r>
    </w:p>
    <w:p w:rsidR="00000000" w:rsidRPr="001A7E16" w:rsidP="001A7E16">
      <w:pPr>
        <w:pStyle w:val="ListBullet"/>
      </w:pPr>
      <w:r w:rsidRPr="001A7E16">
        <w:t>11 units of competency:</w:t>
      </w:r>
    </w:p>
    <w:p w:rsidR="00000000" w:rsidRPr="001A7E16" w:rsidP="001A7E16">
      <w:pPr>
        <w:pStyle w:val="ListBullet2"/>
      </w:pPr>
      <w:r w:rsidRPr="001A7E16">
        <w:t>3 core units plus</w:t>
      </w:r>
    </w:p>
    <w:p w:rsidR="00000000" w:rsidRPr="001A7E16" w:rsidP="001A7E16">
      <w:pPr>
        <w:pStyle w:val="ListBullet2"/>
      </w:pPr>
      <w:r w:rsidRPr="001A7E16">
        <w:t>8 elective units.</w:t>
      </w:r>
    </w:p>
    <w:p w:rsidR="00000000" w:rsidRPr="001A7E16" w:rsidP="001A7E16">
      <w:pPr>
        <w:pStyle w:val="BodyText"/>
      </w:pPr>
      <w:r w:rsidRPr="001A7E16">
        <w:t>Elective units must ensure the integrity of the qualification’s Australian Qualification Framework (AQF) alignment and contribute to a vali</w:t>
      </w:r>
      <w:r w:rsidRPr="001A7E16">
        <w:t xml:space="preserve">d, industry-supported vocational outcome. </w:t>
      </w:r>
    </w:p>
    <w:p w:rsidR="00000000" w:rsidRPr="001A7E16" w:rsidP="001A7E16">
      <w:pPr>
        <w:pStyle w:val="BodyText"/>
      </w:pPr>
      <w:r w:rsidRPr="001A7E16">
        <w:t xml:space="preserve">All units within at least one Industry Specific group must be selected.  Remaining electives may be selected from the Elective Units list and can include up to </w:t>
      </w:r>
      <w:r w:rsidRPr="001A7E16">
        <w:rPr>
          <w:rStyle w:val="SpecialBold"/>
        </w:rPr>
        <w:t>two (2)</w:t>
      </w:r>
      <w:r w:rsidRPr="001A7E16">
        <w:t xml:space="preserve"> units from an endorsed </w:t>
      </w:r>
      <w:r w:rsidRPr="001A7E16">
        <w:t>Training Package or State/Territory accredited course.</w:t>
      </w:r>
    </w:p>
    <w:p w:rsidR="00000000" w:rsidRPr="001A7E16" w:rsidP="001A7E16">
      <w:pPr>
        <w:pStyle w:val="BodyText"/>
      </w:pPr>
      <w:r w:rsidRPr="001A7E16">
        <w:t>In the Steam Generation sector, if the type of equipment used denotes that a High Risk Work Licence is required, the unit MSMBLIC001 must be used. For equipment use that does not require a High Risk Wo</w:t>
      </w:r>
      <w:r w:rsidRPr="001A7E16">
        <w:t xml:space="preserve">rk Licence, the PPMSTM units may be used. </w:t>
      </w:r>
    </w:p>
    <w:p w:rsidR="00000000" w:rsidRPr="001A7E16" w:rsidP="001A7E16">
      <w:pPr>
        <w:pStyle w:val="BodyText"/>
      </w:pPr>
      <w:r w:rsidRPr="001A7E16">
        <w:rPr>
          <w:rStyle w:val="SpecialBold"/>
        </w:rPr>
        <w:t>Core Units</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PPMQAS210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Apply basic quality practices</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PPMSUS210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Apply sustainable work practices/policies</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PPMWHS210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Participate in WHS processes</w:t>
            </w:r>
          </w:p>
        </w:tc>
      </w:tr>
    </w:tbl>
    <w:p w:rsidR="00000000" w:rsidRPr="001A7E16" w:rsidP="001A7E16">
      <w:pPr>
        <w:pStyle w:val="BodyText"/>
      </w:pPr>
    </w:p>
    <w:p w:rsidR="00000000" w:rsidRPr="001A7E16" w:rsidP="001A7E16">
      <w:pPr>
        <w:pStyle w:val="BodyText"/>
      </w:pPr>
      <w:r w:rsidRPr="001A7E16">
        <w:rPr>
          <w:rStyle w:val="SpecialBold"/>
        </w:rPr>
        <w:t>Industry Specific Elective Units</w:t>
      </w:r>
    </w:p>
    <w:p w:rsidR="00000000" w:rsidRPr="001A7E16" w:rsidP="001A7E16">
      <w:pPr>
        <w:pStyle w:val="BodyText"/>
      </w:pPr>
      <w:r w:rsidRPr="001A7E16">
        <w:rPr>
          <w:rStyle w:val="SpecialBold"/>
        </w:rPr>
        <w:t>Chemical recovery operations</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PPMRE</w:t>
            </w:r>
            <w:r w:rsidRPr="001A7E16">
              <w:t>C210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Monitor and control chemical recovery operations</w:t>
            </w:r>
          </w:p>
        </w:tc>
      </w:tr>
    </w:tbl>
    <w:p w:rsidR="00000000" w:rsidRPr="001A7E16" w:rsidP="001A7E16">
      <w:pPr>
        <w:pStyle w:val="BodyText"/>
      </w:pPr>
    </w:p>
    <w:p w:rsidR="00000000" w:rsidRPr="001A7E16" w:rsidP="001A7E16">
      <w:pPr>
        <w:pStyle w:val="BodyText"/>
      </w:pPr>
      <w:r w:rsidRPr="001A7E16">
        <w:rPr>
          <w:rStyle w:val="SpecialBold"/>
        </w:rPr>
        <w:t>Handling and preparing waste paper for pulp production</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PPMHWP250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Store and dispatch waste paper</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PPMHWP260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Receive waste paper</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PPMHWP270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Unload waste paper</w:t>
            </w:r>
          </w:p>
        </w:tc>
      </w:tr>
    </w:tbl>
    <w:p w:rsidR="00000000" w:rsidRPr="001A7E16" w:rsidP="001A7E16">
      <w:pPr>
        <w:pStyle w:val="BodyText"/>
      </w:pPr>
    </w:p>
    <w:p w:rsidR="00000000" w:rsidRPr="001A7E16" w:rsidP="001A7E16">
      <w:pPr>
        <w:pStyle w:val="BodyText"/>
      </w:pPr>
      <w:r w:rsidRPr="001A7E16">
        <w:rPr>
          <w:rStyle w:val="SpecialBold"/>
        </w:rPr>
        <w:t>Electrical power generation</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PPMEPG210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Monitor and control power generation system</w:t>
            </w:r>
          </w:p>
        </w:tc>
      </w:tr>
    </w:tbl>
    <w:p w:rsidR="00000000" w:rsidRPr="001A7E16" w:rsidP="001A7E16">
      <w:pPr>
        <w:pStyle w:val="BodyText"/>
      </w:pPr>
    </w:p>
    <w:p w:rsidR="00000000" w:rsidRPr="001A7E16" w:rsidP="001A7E16">
      <w:pPr>
        <w:pStyle w:val="BodyText"/>
      </w:pPr>
      <w:r w:rsidRPr="001A7E16">
        <w:rPr>
          <w:rStyle w:val="SpecialBold"/>
        </w:rPr>
        <w:t>Primary resource operations</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PPMRES210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Prepare and operate the woodchip production system</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PPMRES250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Distribute woodchips</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PPMRES260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Receive materials</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PPMRES270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Unload materials</w:t>
            </w:r>
          </w:p>
        </w:tc>
      </w:tr>
    </w:tbl>
    <w:p w:rsidR="00000000" w:rsidRPr="001A7E16" w:rsidP="001A7E16">
      <w:pPr>
        <w:pStyle w:val="BodyText"/>
      </w:pPr>
    </w:p>
    <w:p w:rsidR="00000000" w:rsidRPr="001A7E16" w:rsidP="001A7E16">
      <w:pPr>
        <w:pStyle w:val="BodyText"/>
      </w:pPr>
      <w:r w:rsidRPr="001A7E16">
        <w:rPr>
          <w:rStyle w:val="SpecialBold"/>
        </w:rPr>
        <w:t>Pulping operations</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PPMPUL210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Monitor and control pulping operations</w:t>
            </w:r>
          </w:p>
        </w:tc>
      </w:tr>
    </w:tbl>
    <w:p w:rsidR="00000000" w:rsidRPr="001A7E16" w:rsidP="001A7E16">
      <w:pPr>
        <w:pStyle w:val="BodyText"/>
      </w:pPr>
    </w:p>
    <w:p w:rsidR="00000000" w:rsidRPr="001A7E16" w:rsidP="001A7E16">
      <w:pPr>
        <w:pStyle w:val="BodyText"/>
      </w:pPr>
      <w:r w:rsidRPr="001A7E16">
        <w:rPr>
          <w:rStyle w:val="SpecialBold"/>
        </w:rPr>
        <w:t>Steam Generation</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MSMBLIC001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Licence to operate a standard boiler</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OR</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PPMSTM210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 xml:space="preserve">Monitor and control boiler operation </w:t>
            </w:r>
          </w:p>
        </w:tc>
      </w:tr>
    </w:tbl>
    <w:p w:rsidR="00000000" w:rsidRPr="001A7E16" w:rsidP="001A7E16">
      <w:pPr>
        <w:pStyle w:val="BodyText"/>
      </w:pPr>
    </w:p>
    <w:p w:rsidR="00000000" w:rsidRPr="001A7E16" w:rsidP="001A7E16">
      <w:pPr>
        <w:pStyle w:val="BodyText"/>
      </w:pPr>
      <w:r w:rsidRPr="001A7E16">
        <w:rPr>
          <w:rStyle w:val="SpecialBold"/>
        </w:rPr>
        <w:t>Stock preparations operations</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PPMSPR210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Monitor and control stock preparation systems</w:t>
            </w:r>
          </w:p>
        </w:tc>
      </w:tr>
    </w:tbl>
    <w:p w:rsidR="00000000" w:rsidRPr="001A7E16" w:rsidP="001A7E16">
      <w:pPr>
        <w:pStyle w:val="BodyText"/>
      </w:pPr>
    </w:p>
    <w:p w:rsidR="00000000" w:rsidRPr="001A7E16" w:rsidP="001A7E16">
      <w:pPr>
        <w:pStyle w:val="BodyText"/>
      </w:pPr>
      <w:r w:rsidRPr="001A7E16">
        <w:rPr>
          <w:rStyle w:val="SpecialBold"/>
        </w:rPr>
        <w:t>Waste paper operations</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PPMWPO210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Monitor and control waste paper operations</w:t>
            </w:r>
          </w:p>
        </w:tc>
      </w:tr>
    </w:tbl>
    <w:p w:rsidR="00000000" w:rsidRPr="001A7E16" w:rsidP="001A7E16">
      <w:pPr>
        <w:pStyle w:val="BodyText"/>
      </w:pPr>
    </w:p>
    <w:p w:rsidR="00000000" w:rsidRPr="001A7E16" w:rsidP="001A7E16">
      <w:pPr>
        <w:pStyle w:val="BodyText"/>
      </w:pPr>
      <w:r w:rsidRPr="001A7E16">
        <w:rPr>
          <w:rStyle w:val="SpecialBold"/>
        </w:rPr>
        <w:t>Water services</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PPMWAS210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Operate water systems</w:t>
            </w:r>
          </w:p>
        </w:tc>
      </w:tr>
    </w:tbl>
    <w:p w:rsidR="00000000" w:rsidRPr="001A7E16" w:rsidP="001A7E16">
      <w:pPr>
        <w:pStyle w:val="BodyText"/>
      </w:pPr>
    </w:p>
    <w:p w:rsidR="00000000" w:rsidRPr="001A7E16" w:rsidP="001A7E16">
      <w:pPr>
        <w:pStyle w:val="BodyText"/>
      </w:pPr>
      <w:r w:rsidRPr="001A7E16">
        <w:rPr>
          <w:rStyle w:val="SpecialBold"/>
        </w:rPr>
        <w:t>Elective Units</w:t>
      </w:r>
    </w:p>
    <w:p w:rsidR="00000000" w:rsidRPr="001A7E16" w:rsidP="001A7E16">
      <w:pPr>
        <w:pStyle w:val="BodyText"/>
      </w:pPr>
      <w:r w:rsidRPr="001A7E16">
        <w:rPr>
          <w:rStyle w:val="SpecialBold"/>
        </w:rPr>
        <w:t>Business support</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PPMREL210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Contribute to effective working relationships</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TLIA2022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Participate in stocktakes</w:t>
            </w:r>
          </w:p>
        </w:tc>
      </w:tr>
    </w:tbl>
    <w:p w:rsidR="00000000" w:rsidRPr="001A7E16" w:rsidP="001A7E16">
      <w:pPr>
        <w:pStyle w:val="BodyText"/>
      </w:pPr>
    </w:p>
    <w:p w:rsidR="00000000" w:rsidRPr="001A7E16" w:rsidP="001A7E16">
      <w:pPr>
        <w:pStyle w:val="BodyText"/>
      </w:pPr>
      <w:r w:rsidRPr="001A7E16">
        <w:rPr>
          <w:rStyle w:val="SpecialBold"/>
        </w:rPr>
        <w:t>Che</w:t>
      </w:r>
      <w:r w:rsidRPr="001A7E16">
        <w:rPr>
          <w:rStyle w:val="SpecialBold"/>
        </w:rPr>
        <w:t>mical preparation</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PPMCPR210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Prepare chemical products</w:t>
            </w:r>
          </w:p>
        </w:tc>
      </w:tr>
    </w:tbl>
    <w:p w:rsidR="00000000" w:rsidRPr="001A7E16" w:rsidP="001A7E16">
      <w:pPr>
        <w:pStyle w:val="BodyText"/>
      </w:pPr>
    </w:p>
    <w:p w:rsidR="00000000" w:rsidRPr="001A7E16" w:rsidP="001A7E16">
      <w:pPr>
        <w:pStyle w:val="BodyText"/>
      </w:pPr>
      <w:r w:rsidRPr="001A7E16">
        <w:rPr>
          <w:rStyle w:val="SpecialBold"/>
        </w:rPr>
        <w:t>Chemical recovery operations</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PPMREC320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Prepare and start up chemical recovery operations</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PPMREC330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Coordinate and implement chemical recovery shutdowns</w:t>
            </w:r>
          </w:p>
        </w:tc>
      </w:tr>
    </w:tbl>
    <w:p w:rsidR="00000000" w:rsidRPr="001A7E16" w:rsidP="001A7E16">
      <w:pPr>
        <w:pStyle w:val="BodyText"/>
      </w:pPr>
    </w:p>
    <w:p w:rsidR="00000000" w:rsidRPr="001A7E16" w:rsidP="001A7E16">
      <w:pPr>
        <w:pStyle w:val="BodyText"/>
      </w:pPr>
      <w:r w:rsidRPr="001A7E16">
        <w:rPr>
          <w:rStyle w:val="SpecialBold"/>
        </w:rPr>
        <w:t>Communication</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BSBCMM101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Apply basic communication skills</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BSBCMM201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Communicate in the workplace</w:t>
            </w:r>
          </w:p>
        </w:tc>
      </w:tr>
    </w:tbl>
    <w:p w:rsidR="00000000" w:rsidRPr="001A7E16" w:rsidP="001A7E16">
      <w:pPr>
        <w:pStyle w:val="BodyText"/>
      </w:pPr>
    </w:p>
    <w:p w:rsidR="00000000" w:rsidRPr="001A7E16" w:rsidP="001A7E16">
      <w:pPr>
        <w:pStyle w:val="BodyText"/>
      </w:pPr>
      <w:r w:rsidRPr="001A7E16">
        <w:rPr>
          <w:rStyle w:val="SpecialBold"/>
        </w:rPr>
        <w:t>Computer / process control equipment</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PPMCSK310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Operate process control equipment</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MSMOPS212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Use organisation computers or data systems</w:t>
            </w:r>
          </w:p>
        </w:tc>
      </w:tr>
    </w:tbl>
    <w:p w:rsidR="00000000" w:rsidRPr="001A7E16" w:rsidP="001A7E16">
      <w:pPr>
        <w:pStyle w:val="BodyText"/>
      </w:pPr>
    </w:p>
    <w:p w:rsidR="00000000" w:rsidRPr="001A7E16" w:rsidP="001A7E16">
      <w:pPr>
        <w:pStyle w:val="BodyText"/>
      </w:pPr>
      <w:r w:rsidRPr="001A7E16">
        <w:rPr>
          <w:rStyle w:val="SpecialBold"/>
        </w:rPr>
        <w:t>Electrical power generation</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PPMEPG320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Manage a power generation system startup</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PPMEPG330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Coordinate power generation system shutdown</w:t>
            </w:r>
          </w:p>
        </w:tc>
      </w:tr>
    </w:tbl>
    <w:p w:rsidR="00000000" w:rsidRPr="001A7E16" w:rsidP="001A7E16">
      <w:pPr>
        <w:pStyle w:val="BodyText"/>
      </w:pPr>
    </w:p>
    <w:p w:rsidR="00000000" w:rsidRPr="001A7E16" w:rsidP="001A7E16">
      <w:pPr>
        <w:pStyle w:val="BodyText"/>
      </w:pPr>
      <w:r w:rsidRPr="001A7E16">
        <w:rPr>
          <w:rStyle w:val="SpecialBold"/>
        </w:rPr>
        <w:t>Emergency procedures / safety</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MSMWHS110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Follow emergency response procedures</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PMAWHS211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Prepare equipment for emergency response</w:t>
            </w:r>
          </w:p>
        </w:tc>
      </w:tr>
    </w:tbl>
    <w:p w:rsidR="00000000" w:rsidRPr="001A7E16" w:rsidP="001A7E16">
      <w:pPr>
        <w:pStyle w:val="BodyText"/>
      </w:pPr>
    </w:p>
    <w:p w:rsidR="00000000" w:rsidRPr="001A7E16" w:rsidP="001A7E16">
      <w:pPr>
        <w:pStyle w:val="BodyText"/>
      </w:pPr>
      <w:r w:rsidRPr="001A7E16">
        <w:rPr>
          <w:rStyle w:val="SpecialBold"/>
        </w:rPr>
        <w:t>Environmental monitoring</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w:t>
            </w:r>
            <w:r w:rsidRPr="001A7E16">
              <w:t>MENV210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Identify and monitor environmental discharges/emissions</w:t>
            </w:r>
          </w:p>
        </w:tc>
      </w:tr>
    </w:tbl>
    <w:p w:rsidR="00000000" w:rsidRPr="001A7E16" w:rsidP="001A7E16">
      <w:pPr>
        <w:pStyle w:val="BodyText"/>
      </w:pPr>
    </w:p>
    <w:p w:rsidR="00000000" w:rsidRPr="001A7E16" w:rsidP="001A7E16">
      <w:pPr>
        <w:pStyle w:val="BodyText"/>
      </w:pPr>
      <w:r w:rsidRPr="001A7E16">
        <w:rPr>
          <w:rStyle w:val="SpecialBold"/>
        </w:rPr>
        <w:t>First aid</w:t>
      </w:r>
    </w:p>
    <w:tbl>
      <w:tblPr>
        <w:tblW w:w="0" w:type="auto"/>
        <w:tblLayout w:type="fixed"/>
        <w:tblCellMar>
          <w:left w:w="62" w:type="dxa"/>
          <w:right w:w="62" w:type="dxa"/>
        </w:tblCellMar>
        <w:tblLook w:val="0000"/>
      </w:tblPr>
      <w:tblGrid>
        <w:gridCol w:w="1620"/>
        <w:gridCol w:w="5670"/>
      </w:tblGrid>
      <w:tr w:rsidTr="001A7E16">
        <w:tblPrEx>
          <w:tblW w:w="0" w:type="auto"/>
          <w:tblLayout w:type="fixed"/>
          <w:tblCellMar>
            <w:left w:w="62" w:type="dxa"/>
            <w:right w:w="62" w:type="dxa"/>
          </w:tblCellMar>
          <w:tblLook w:val="0000"/>
        </w:tblPrEx>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HLTAID003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Provide first aid</w:t>
            </w:r>
          </w:p>
        </w:tc>
      </w:tr>
      <w:tr w:rsidTr="001A7E16">
        <w:tblPrEx>
          <w:tblW w:w="0" w:type="auto"/>
          <w:tblLayout w:type="fixed"/>
          <w:tblCellMar>
            <w:left w:w="62" w:type="dxa"/>
            <w:right w:w="62" w:type="dxa"/>
          </w:tblCellMar>
          <w:tblLook w:val="0000"/>
        </w:tblPrEx>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MSAPMOHS220A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Provide initial First Aid response</w:t>
            </w:r>
          </w:p>
        </w:tc>
      </w:tr>
    </w:tbl>
    <w:p w:rsidR="00000000" w:rsidRPr="001A7E16" w:rsidP="001A7E16">
      <w:pPr>
        <w:pStyle w:val="BodyText"/>
      </w:pPr>
    </w:p>
    <w:p w:rsidR="00000000" w:rsidRPr="001A7E16" w:rsidP="001A7E16">
      <w:pPr>
        <w:pStyle w:val="BodyText"/>
      </w:pPr>
      <w:r w:rsidRPr="001A7E16">
        <w:rPr>
          <w:rStyle w:val="SpecialBold"/>
        </w:rPr>
        <w:t>Laboratory operations</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MSL904002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Perform standard calibrations</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MSL973013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Perform basic tests</w:t>
            </w:r>
          </w:p>
        </w:tc>
      </w:tr>
    </w:tbl>
    <w:p w:rsidR="00000000" w:rsidRPr="001A7E16" w:rsidP="001A7E16">
      <w:pPr>
        <w:pStyle w:val="BodyText"/>
      </w:pPr>
    </w:p>
    <w:p w:rsidR="00000000" w:rsidRPr="001A7E16" w:rsidP="001A7E16">
      <w:pPr>
        <w:pStyle w:val="BodyText"/>
      </w:pPr>
      <w:r w:rsidRPr="001A7E16">
        <w:rPr>
          <w:rStyle w:val="SpecialBold"/>
        </w:rPr>
        <w:t>Load shifting</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PPMMHV210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Operate overhead crane</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TLID1001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Shift materials safely using manual handling methods</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TLID1002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Shift a load using manually-operated equipment</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TLID2003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Handle dangerous goods/hazardous substances</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TLID2004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Load and unload goods/cargo</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TLID2010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Operate a forklift</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TLID2013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Move materials mechanically using automated equipment</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TLID2047</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Prepare cargo for transfer with slings</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TLID3011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Conduct specialised forklift operations</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TLID3024</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Use specialised liquid bulk transfer equipment (gravity/pressurised)</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TLID3031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Rig load</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TLID3035</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Operate a boom type elevating work platform</w:t>
            </w:r>
          </w:p>
        </w:tc>
      </w:tr>
    </w:tbl>
    <w:p w:rsidR="00000000" w:rsidRPr="001A7E16" w:rsidP="001A7E16">
      <w:pPr>
        <w:pStyle w:val="BodyText"/>
      </w:pPr>
    </w:p>
    <w:p w:rsidR="00000000" w:rsidRPr="001A7E16" w:rsidP="001A7E16">
      <w:pPr>
        <w:pStyle w:val="BodyText"/>
      </w:pPr>
      <w:r w:rsidRPr="001A7E16">
        <w:rPr>
          <w:rStyle w:val="SpecialBold"/>
        </w:rPr>
        <w:t>Numeracy</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MSS402030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Apply cost factors to work practices</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PPMNUM210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Estimate and calculate basic data</w:t>
            </w:r>
          </w:p>
        </w:tc>
      </w:tr>
    </w:tbl>
    <w:p w:rsidR="00000000" w:rsidRPr="001A7E16" w:rsidP="001A7E16">
      <w:pPr>
        <w:pStyle w:val="BodyText"/>
      </w:pPr>
    </w:p>
    <w:p w:rsidR="00000000" w:rsidRPr="001A7E16" w:rsidP="001A7E16">
      <w:pPr>
        <w:pStyle w:val="BodyText"/>
      </w:pPr>
      <w:r w:rsidRPr="001A7E16">
        <w:rPr>
          <w:rStyle w:val="SpecialBold"/>
        </w:rPr>
        <w:t xml:space="preserve">Ordering </w:t>
      </w:r>
      <w:r w:rsidRPr="001A7E16">
        <w:rPr>
          <w:rStyle w:val="SpecialBold"/>
        </w:rPr>
        <w:t>/ distribution / storage</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MEM11016B</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Order materials</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PPMPUL250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Store and distribute pulped product</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PPMRES260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Receive materials</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PPMRES270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Unload materials</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TLIA2012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Pick and process orders</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TLIA3016</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Use inventory systems to organise stock control</w:t>
            </w:r>
          </w:p>
        </w:tc>
      </w:tr>
    </w:tbl>
    <w:p w:rsidR="00000000" w:rsidRPr="001A7E16" w:rsidP="001A7E16">
      <w:pPr>
        <w:pStyle w:val="BodyText"/>
      </w:pPr>
    </w:p>
    <w:p w:rsidR="00000000" w:rsidRPr="001A7E16" w:rsidP="001A7E16">
      <w:pPr>
        <w:pStyle w:val="BodyText"/>
      </w:pPr>
      <w:r w:rsidRPr="001A7E16">
        <w:rPr>
          <w:rStyle w:val="SpecialBold"/>
        </w:rPr>
        <w:t>Planning and organising</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PPMPLN210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Plan and undertake a routine task</w:t>
            </w:r>
          </w:p>
        </w:tc>
      </w:tr>
    </w:tbl>
    <w:p w:rsidR="00000000" w:rsidRPr="001A7E16" w:rsidP="001A7E16">
      <w:pPr>
        <w:pStyle w:val="BodyText"/>
      </w:pPr>
    </w:p>
    <w:p w:rsidR="00000000" w:rsidRPr="001A7E16" w:rsidP="001A7E16">
      <w:pPr>
        <w:pStyle w:val="BodyText"/>
      </w:pPr>
      <w:r w:rsidRPr="001A7E16">
        <w:rPr>
          <w:rStyle w:val="SpecialBold"/>
        </w:rPr>
        <w:t>Preventative maintenance / operator maintainer</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MSS402081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Contribute to the application of a proactive maintenance strategy</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PPMPRM210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Undertake operator level preventative maintenance</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PPMPRM220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Perform lubrication</w:t>
            </w:r>
          </w:p>
        </w:tc>
      </w:tr>
    </w:tbl>
    <w:p w:rsidR="00000000" w:rsidRPr="001A7E16" w:rsidP="001A7E16">
      <w:pPr>
        <w:pStyle w:val="BodyText"/>
      </w:pPr>
    </w:p>
    <w:p w:rsidR="00000000" w:rsidRPr="001A7E16" w:rsidP="001A7E16">
      <w:pPr>
        <w:pStyle w:val="BodyText"/>
      </w:pPr>
      <w:r w:rsidRPr="001A7E16">
        <w:rPr>
          <w:rStyle w:val="SpecialBold"/>
        </w:rPr>
        <w:t>Primary resource operations</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PPMRES340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Troubleshoot and rectify primary resource operations</w:t>
            </w:r>
          </w:p>
        </w:tc>
      </w:tr>
    </w:tbl>
    <w:p w:rsidR="00000000" w:rsidRPr="001A7E16" w:rsidP="001A7E16">
      <w:pPr>
        <w:pStyle w:val="BodyText"/>
      </w:pPr>
    </w:p>
    <w:p w:rsidR="00000000" w:rsidRPr="001A7E16" w:rsidP="001A7E16">
      <w:pPr>
        <w:pStyle w:val="BodyText"/>
      </w:pPr>
      <w:r w:rsidRPr="001A7E16">
        <w:rPr>
          <w:rStyle w:val="SpecialBold"/>
        </w:rPr>
        <w:t>Production support</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MSS402020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Apply quick changeover procedures </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MSS402040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Apply 5S procedures </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MSS402050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Monitor process capability</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PPMPRS210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Identify and rectify problems in the workplace</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PPMPRV210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Operate ancillary equipment</w:t>
            </w:r>
          </w:p>
        </w:tc>
      </w:tr>
    </w:tbl>
    <w:p w:rsidR="00000000" w:rsidRPr="001A7E16" w:rsidP="001A7E16">
      <w:pPr>
        <w:pStyle w:val="BodyText"/>
      </w:pPr>
    </w:p>
    <w:p w:rsidR="00000000" w:rsidRPr="001A7E16" w:rsidP="001A7E16">
      <w:pPr>
        <w:pStyle w:val="BodyText"/>
      </w:pPr>
      <w:r w:rsidRPr="001A7E16">
        <w:rPr>
          <w:rStyle w:val="SpecialBold"/>
        </w:rPr>
        <w:t>Pulping operations</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PPMPUL320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Prepare and start up pulping system operations</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PPMPUL330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Coordinate and implement pulping plant shut</w:t>
            </w:r>
            <w:r w:rsidRPr="001A7E16">
              <w:t>downs</w:t>
            </w:r>
          </w:p>
        </w:tc>
      </w:tr>
    </w:tbl>
    <w:p w:rsidR="00000000" w:rsidRPr="001A7E16" w:rsidP="001A7E16">
      <w:pPr>
        <w:pStyle w:val="BodyText"/>
      </w:pPr>
    </w:p>
    <w:p w:rsidR="00000000" w:rsidRPr="001A7E16" w:rsidP="001A7E16">
      <w:pPr>
        <w:pStyle w:val="BodyText"/>
      </w:pPr>
      <w:r w:rsidRPr="001A7E16">
        <w:rPr>
          <w:rStyle w:val="SpecialBold"/>
        </w:rPr>
        <w:t>Security</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CPPSEC2011B</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Control access to and exit from premises</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CPPSEC2015A</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Patrol premises</w:t>
            </w:r>
          </w:p>
        </w:tc>
      </w:tr>
    </w:tbl>
    <w:p w:rsidR="00000000" w:rsidRPr="001A7E16" w:rsidP="001A7E16">
      <w:pPr>
        <w:pStyle w:val="BodyText"/>
      </w:pPr>
    </w:p>
    <w:p w:rsidR="00000000" w:rsidRPr="001A7E16" w:rsidP="001A7E16">
      <w:pPr>
        <w:pStyle w:val="BodyText"/>
      </w:pPr>
      <w:r w:rsidRPr="001A7E16">
        <w:rPr>
          <w:rStyle w:val="SpecialBold"/>
        </w:rPr>
        <w:t>Steam Generation</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MSMBLIC001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Licence to operate a standard boiler</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MSMBLIC002</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Licence to operate an advanced boiler</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PPMSTM320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Manage steam boiler startup</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PPMSTM330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Shut down and bank steam boiler</w:t>
            </w:r>
          </w:p>
        </w:tc>
      </w:tr>
    </w:tbl>
    <w:p w:rsidR="00000000" w:rsidRPr="001A7E16" w:rsidP="001A7E16">
      <w:pPr>
        <w:pStyle w:val="BodyText"/>
      </w:pPr>
    </w:p>
    <w:p w:rsidR="00000000" w:rsidRPr="001A7E16" w:rsidP="001A7E16">
      <w:pPr>
        <w:pStyle w:val="BodyText"/>
      </w:pPr>
      <w:r w:rsidRPr="001A7E16">
        <w:rPr>
          <w:rStyle w:val="SpecialBold"/>
        </w:rPr>
        <w:t>Stock preparations operations</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PPMSPR320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Prepare and start up stock preparation system for production</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PPMSPR330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Coordinate and implement stock preparation system shutdown</w:t>
            </w:r>
          </w:p>
        </w:tc>
      </w:tr>
    </w:tbl>
    <w:p w:rsidR="00000000" w:rsidRPr="001A7E16" w:rsidP="001A7E16">
      <w:pPr>
        <w:pStyle w:val="BodyText"/>
      </w:pPr>
    </w:p>
    <w:p w:rsidR="00000000" w:rsidRPr="001A7E16" w:rsidP="001A7E16">
      <w:pPr>
        <w:pStyle w:val="BodyText"/>
      </w:pPr>
      <w:r w:rsidRPr="001A7E16">
        <w:rPr>
          <w:rStyle w:val="SpecialBold"/>
        </w:rPr>
        <w:t>Sustainability</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FWPCOT3263</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Maintain and contribute to energy efficiency</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TLIU4001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Implement and monitor environmental protection policies and procedures</w:t>
            </w:r>
          </w:p>
        </w:tc>
      </w:tr>
    </w:tbl>
    <w:p w:rsidR="00000000" w:rsidRPr="001A7E16" w:rsidP="001A7E16">
      <w:pPr>
        <w:pStyle w:val="BodyText"/>
      </w:pPr>
    </w:p>
    <w:p w:rsidR="00000000" w:rsidRPr="001A7E16" w:rsidP="001A7E16">
      <w:pPr>
        <w:pStyle w:val="BodyText"/>
      </w:pPr>
      <w:r w:rsidRPr="001A7E16">
        <w:rPr>
          <w:rStyle w:val="SpecialBold"/>
        </w:rPr>
        <w:t>Training and assessment</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TAEASS301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Contribute to assessment</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TAEDEL301</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Provide work skill instruction</w:t>
            </w:r>
          </w:p>
        </w:tc>
      </w:tr>
    </w:tbl>
    <w:p w:rsidR="00000000" w:rsidRPr="001A7E16" w:rsidP="001A7E16">
      <w:pPr>
        <w:pStyle w:val="BodyText"/>
      </w:pPr>
    </w:p>
    <w:p w:rsidR="00000000" w:rsidRPr="001A7E16" w:rsidP="001A7E16">
      <w:pPr>
        <w:pStyle w:val="BodyText"/>
      </w:pPr>
      <w:r w:rsidRPr="001A7E16">
        <w:rPr>
          <w:rStyle w:val="SpecialBold"/>
        </w:rPr>
        <w:t>Waste paper operations</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w:t>
            </w:r>
            <w:r w:rsidRPr="001A7E16">
              <w:t>MWPO320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Prepare and start up waste paper operations</w:t>
            </w:r>
          </w:p>
        </w:tc>
      </w:tr>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PPMWPO330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Coordinate and implement waste paper shutdown</w:t>
            </w:r>
          </w:p>
        </w:tc>
      </w:tr>
    </w:tbl>
    <w:p w:rsidR="00000000" w:rsidRPr="001A7E16" w:rsidP="001A7E16">
      <w:pPr>
        <w:pStyle w:val="BodyText"/>
      </w:pPr>
    </w:p>
    <w:p w:rsidR="00000000" w:rsidRPr="001A7E16" w:rsidP="001A7E16">
      <w:pPr>
        <w:pStyle w:val="BodyText"/>
      </w:pPr>
      <w:r w:rsidRPr="001A7E16">
        <w:rPr>
          <w:rStyle w:val="SpecialBold"/>
        </w:rPr>
        <w:t>Water services</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PPMWAS340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Troubleshoot and rectify water systems</w:t>
            </w:r>
          </w:p>
        </w:tc>
      </w:tr>
    </w:tbl>
    <w:p w:rsidR="00000000" w:rsidRPr="001A7E16" w:rsidP="001A7E16">
      <w:pPr>
        <w:pStyle w:val="BodyText"/>
      </w:pPr>
    </w:p>
    <w:p w:rsidR="00000000" w:rsidRPr="001A7E16" w:rsidP="001A7E16">
      <w:pPr>
        <w:pStyle w:val="BodyText"/>
      </w:pPr>
      <w:r w:rsidRPr="001A7E16">
        <w:rPr>
          <w:rStyle w:val="SpecialBold"/>
        </w:rPr>
        <w:t>Workplace health and safety</w:t>
      </w:r>
    </w:p>
    <w:tbl>
      <w:tblPr>
        <w:tblW w:w="0" w:type="auto"/>
        <w:tblLayout w:type="fixed"/>
        <w:tblCellMar>
          <w:left w:w="62" w:type="dxa"/>
          <w:right w:w="62" w:type="dxa"/>
        </w:tblCellMar>
        <w:tblLook w:val="0000"/>
      </w:tblPr>
      <w:tblGrid>
        <w:gridCol w:w="1610"/>
        <w:gridCol w:w="5670"/>
      </w:tblGrid>
      <w:tr w:rsidTr="001A7E16">
        <w:tblPrEx>
          <w:tblW w:w="0" w:type="auto"/>
          <w:tblLayout w:type="fixed"/>
          <w:tblCellMar>
            <w:left w:w="62" w:type="dxa"/>
            <w:right w:w="62" w:type="dxa"/>
          </w:tblCellMar>
          <w:tblLook w:val="0000"/>
        </w:tblPrEx>
        <w:tc>
          <w:tcPr>
            <w:tcW w:w="1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PPMWHS310</w:t>
            </w:r>
          </w:p>
        </w:tc>
        <w:tc>
          <w:tcPr>
            <w:tcW w:w="56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Contribute to WHS processes</w:t>
            </w:r>
          </w:p>
        </w:tc>
      </w:tr>
    </w:tbl>
    <w:p w:rsidR="00000000" w:rsidRPr="001A7E16" w:rsidP="001A7E16">
      <w:pPr>
        <w:pStyle w:val="BodyText"/>
      </w:pPr>
    </w:p>
    <w:p w:rsidR="00000000" w:rsidRPr="001A7E16" w:rsidP="001A7E16">
      <w:pPr>
        <w:pStyle w:val="AllowPageBreak"/>
      </w:pPr>
    </w:p>
    <w:p w:rsidR="00000000" w:rsidRPr="001A7E16" w:rsidP="001A7E16">
      <w:pPr>
        <w:pStyle w:val="Heading1"/>
      </w:pPr>
      <w:bookmarkStart w:id="5" w:name="O_1006530"/>
      <w:bookmarkEnd w:id="5"/>
      <w:r w:rsidRPr="001A7E16">
        <w:t>Qualification Mapping Information</w:t>
      </w:r>
    </w:p>
    <w:tbl>
      <w:tblPr>
        <w:tblW w:w="9294" w:type="dxa"/>
        <w:tblLayout w:type="fixed"/>
        <w:tblCellMar>
          <w:left w:w="62" w:type="dxa"/>
          <w:right w:w="62" w:type="dxa"/>
        </w:tblCellMar>
        <w:tblLook w:val="0000"/>
      </w:tblPr>
      <w:tblGrid>
        <w:gridCol w:w="1825"/>
        <w:gridCol w:w="2078"/>
        <w:gridCol w:w="2629"/>
        <w:gridCol w:w="2762"/>
      </w:tblGrid>
      <w:tr w:rsidTr="001A7E16">
        <w:tblPrEx>
          <w:tblW w:w="9294" w:type="dxa"/>
          <w:tblLayout w:type="fixed"/>
          <w:tblCellMar>
            <w:left w:w="62" w:type="dxa"/>
            <w:right w:w="62" w:type="dxa"/>
          </w:tblCellMar>
          <w:tblLook w:val="0000"/>
        </w:tblPrEx>
        <w:trPr>
          <w:tblHeader/>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rPr>
                <w:rStyle w:val="SpecialBold"/>
              </w:rPr>
              <w:t>Code and title current version</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rPr>
                <w:rStyle w:val="SpecialBold"/>
              </w:rPr>
              <w:t>Code and title previous version</w:t>
            </w: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rPr>
                <w:rStyle w:val="SpecialBold"/>
              </w:rPr>
              <w:t>Comments</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rPr>
                <w:rStyle w:val="SpecialBold"/>
              </w:rPr>
              <w:t>Equivalence status</w:t>
            </w:r>
          </w:p>
        </w:tc>
      </w:tr>
      <w:tr w:rsidTr="001A7E16">
        <w:tblPrEx>
          <w:tblW w:w="9294" w:type="dxa"/>
          <w:tblLayout w:type="fixed"/>
          <w:tblCellMar>
            <w:left w:w="62" w:type="dxa"/>
            <w:right w:w="62" w:type="dxa"/>
          </w:tblCellMar>
          <w:tblLook w:val="0000"/>
        </w:tblPrEx>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PPM20116 Certificate II in Pulping Operations Release 2</w:t>
            </w:r>
          </w:p>
        </w:tc>
        <w:tc>
          <w:tcPr>
            <w:tcW w:w="20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PPM20116 Certificate II in Pulping Operations Release 1</w:t>
            </w:r>
          </w:p>
        </w:tc>
        <w:tc>
          <w:tcPr>
            <w:tcW w:w="26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7E16">
            <w:pPr>
              <w:pStyle w:val="BodyText"/>
              <w:rPr>
                <w:lang w:val="en-NZ"/>
              </w:rPr>
            </w:pPr>
            <w:r w:rsidRPr="001A7E16">
              <w:t>Electives relating to Boiler Operations updated</w:t>
            </w:r>
          </w:p>
        </w:tc>
        <w:tc>
          <w:tcPr>
            <w:tcW w:w="2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7E16" w:rsidP="001A7E16">
            <w:pPr>
              <w:pStyle w:val="BodyText"/>
            </w:pPr>
            <w:r w:rsidRPr="001A7E16">
              <w:t>Equivalent qualification</w:t>
            </w:r>
          </w:p>
        </w:tc>
      </w:tr>
    </w:tbl>
    <w:p w:rsidR="00000000" w:rsidRPr="001A7E16" w:rsidP="001A7E16">
      <w:pPr>
        <w:pStyle w:val="BodyText"/>
      </w:pPr>
    </w:p>
    <w:p w:rsidR="00000000" w:rsidRPr="001A7E16" w:rsidP="001A7E16">
      <w:pPr>
        <w:pStyle w:val="AllowPageBreak"/>
      </w:pPr>
    </w:p>
    <w:p w:rsidR="00000000" w:rsidRPr="001A7E16" w:rsidP="001A7E16">
      <w:pPr>
        <w:pStyle w:val="Heading1"/>
      </w:pPr>
      <w:bookmarkStart w:id="6" w:name="O_1006535"/>
      <w:bookmarkEnd w:id="6"/>
      <w:r w:rsidRPr="001A7E16">
        <w:t>Links</w:t>
      </w:r>
    </w:p>
    <w:p w:rsidR="00000000" w:rsidRPr="001A7E16" w:rsidP="001A7E16">
      <w:pPr>
        <w:pStyle w:val="BodyText"/>
      </w:pPr>
      <w:r w:rsidRPr="001A7E16">
        <w:t>Companion Volumes, including Implementation Guides, are available at VETNet - https://vetnet.education.gov.au/Pages/TrainingDocs.aspx?q=12998f8d-d0ac-40bc-a</w:t>
      </w:r>
      <w:r w:rsidRPr="001A7E16">
        <w:t>69e-72a600d4fd93</w:t>
      </w:r>
    </w:p>
    <w:p w:rsidR="00000000" w:rsidRPr="001A7E16" w:rsidP="001A7E16"/>
    <w:sectPr w:rsidSect="001A7E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E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E16" w:rsidRPr="009E27F3" w:rsidP="009E27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E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7F3" w:rsidP="001A7E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E27F3" w:rsidP="001A7E16">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Skills Impact</w:t>
    </w:r>
    <w:r>
      <w:fldChar w:fldCharType="end"/>
    </w:r>
  </w:p>
  <w:p w:rsidR="009E27F3" w:rsidP="001A7E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E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7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7E16" w:rsidRPr="009E27F3" w:rsidP="009E27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E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7F3" w:rsidRPr="002D2AF8" w:rsidP="001A7E16">
    <w:pPr>
      <w:pStyle w:val="Header"/>
      <w:framePr w:wrap="around"/>
    </w:pPr>
    <w:r>
      <w:fldChar w:fldCharType="begin"/>
    </w:r>
    <w:r>
      <w:instrText xml:space="preserve"> TITLE   \* MERGEFORMAT </w:instrText>
    </w:r>
    <w:r>
      <w:fldChar w:fldCharType="separate"/>
    </w:r>
    <w:r>
      <w:t>PPM20116 Certificate II in Pulping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2018</w:t>
    </w:r>
    <w:r>
      <w:fldChar w:fldCharType="end"/>
    </w:r>
  </w:p>
  <w:p w:rsidR="009E27F3" w:rsidP="001A7E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150BA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D20ED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69E92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E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7E16"/>
    <w:pPr>
      <w:spacing w:before="360" w:after="60"/>
      <w:outlineLvl w:val="0"/>
    </w:pPr>
    <w:rPr>
      <w:sz w:val="32"/>
    </w:rPr>
  </w:style>
  <w:style w:type="paragraph" w:styleId="Heading2">
    <w:name w:val="heading 2"/>
    <w:basedOn w:val="HeadingBase"/>
    <w:next w:val="BodyText"/>
    <w:link w:val="Heading2Char"/>
    <w:qFormat/>
    <w:rsid w:val="001A7E16"/>
    <w:pPr>
      <w:keepLines/>
      <w:spacing w:before="240" w:after="120"/>
      <w:outlineLvl w:val="1"/>
    </w:pPr>
    <w:rPr>
      <w:sz w:val="28"/>
      <w:szCs w:val="40"/>
    </w:rPr>
  </w:style>
  <w:style w:type="paragraph" w:styleId="Heading3">
    <w:name w:val="heading 3"/>
    <w:basedOn w:val="HeadingBase"/>
    <w:next w:val="BodyText"/>
    <w:link w:val="Heading3Char"/>
    <w:qFormat/>
    <w:rsid w:val="001A7E16"/>
    <w:pPr>
      <w:spacing w:before="180" w:after="120"/>
      <w:outlineLvl w:val="2"/>
    </w:pPr>
    <w:rPr>
      <w:spacing w:val="-10"/>
      <w:kern w:val="32"/>
    </w:rPr>
  </w:style>
  <w:style w:type="paragraph" w:styleId="Heading4">
    <w:name w:val="heading 4"/>
    <w:basedOn w:val="HeadingBase"/>
    <w:next w:val="BodyText"/>
    <w:link w:val="Heading4Char"/>
    <w:qFormat/>
    <w:rsid w:val="001A7E16"/>
    <w:pPr>
      <w:spacing w:before="160" w:after="120"/>
      <w:outlineLvl w:val="3"/>
    </w:pPr>
    <w:rPr>
      <w:sz w:val="22"/>
    </w:rPr>
  </w:style>
  <w:style w:type="paragraph" w:styleId="Heading5">
    <w:name w:val="heading 5"/>
    <w:basedOn w:val="HeadingBase"/>
    <w:next w:val="Normal"/>
    <w:link w:val="Heading5Char"/>
    <w:qFormat/>
    <w:rsid w:val="001A7E16"/>
    <w:pPr>
      <w:spacing w:before="80"/>
      <w:outlineLvl w:val="4"/>
    </w:pPr>
    <w:rPr>
      <w:color w:val="918585"/>
      <w:sz w:val="20"/>
    </w:rPr>
  </w:style>
  <w:style w:type="paragraph" w:styleId="Heading6">
    <w:name w:val="heading 6"/>
    <w:basedOn w:val="HeadingBase"/>
    <w:next w:val="Normal"/>
    <w:link w:val="Heading6Char"/>
    <w:qFormat/>
    <w:rsid w:val="001A7E16"/>
    <w:pPr>
      <w:spacing w:before="60"/>
      <w:outlineLvl w:val="5"/>
    </w:pPr>
    <w:rPr>
      <w:color w:val="918585"/>
      <w:sz w:val="20"/>
    </w:rPr>
  </w:style>
  <w:style w:type="paragraph" w:styleId="Heading7">
    <w:name w:val="heading 7"/>
    <w:basedOn w:val="Normal"/>
    <w:next w:val="Normal"/>
    <w:link w:val="Heading7Char"/>
    <w:qFormat/>
    <w:rsid w:val="001A7E16"/>
    <w:pPr>
      <w:ind w:left="720"/>
      <w:outlineLvl w:val="6"/>
    </w:pPr>
    <w:rPr>
      <w:i/>
    </w:rPr>
  </w:style>
  <w:style w:type="paragraph" w:styleId="Heading8">
    <w:name w:val="heading 8"/>
    <w:basedOn w:val="Normal"/>
    <w:next w:val="Normal"/>
    <w:link w:val="Heading8Char"/>
    <w:qFormat/>
    <w:rsid w:val="001A7E16"/>
    <w:pPr>
      <w:ind w:left="720"/>
      <w:outlineLvl w:val="7"/>
    </w:pPr>
    <w:rPr>
      <w:i/>
    </w:rPr>
  </w:style>
  <w:style w:type="paragraph" w:styleId="Heading9">
    <w:name w:val="heading 9"/>
    <w:basedOn w:val="Normal"/>
    <w:next w:val="Normal"/>
    <w:link w:val="Heading9Char"/>
    <w:qFormat/>
    <w:rsid w:val="001A7E16"/>
    <w:pPr>
      <w:ind w:left="720"/>
      <w:outlineLvl w:val="8"/>
    </w:pPr>
    <w:rPr>
      <w:i/>
    </w:rPr>
  </w:style>
  <w:style w:type="character" w:default="1" w:styleId="DefaultParagraphFont">
    <w:name w:val="Default Paragraph Font"/>
    <w:uiPriority w:val="1"/>
    <w:unhideWhenUsed/>
    <w:rsid w:val="001A7E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7E16"/>
  </w:style>
  <w:style w:type="character" w:customStyle="1" w:styleId="Heading1Char">
    <w:name w:val="Heading 1 Char"/>
    <w:basedOn w:val="DefaultParagraphFont"/>
    <w:link w:val="Heading1"/>
    <w:rsid w:val="001A7E16"/>
    <w:rPr>
      <w:rFonts w:ascii="Times New Roman" w:eastAsia="Times New Roman" w:hAnsi="Times New Roman" w:cs="Times New Roman"/>
      <w:b/>
      <w:sz w:val="32"/>
      <w:szCs w:val="20"/>
      <w:lang w:eastAsia="en-US"/>
    </w:rPr>
  </w:style>
  <w:style w:type="paragraph" w:styleId="BodyText">
    <w:name w:val="Body Text"/>
    <w:basedOn w:val="Normal"/>
    <w:link w:val="BodyTextChar"/>
    <w:rsid w:val="001A7E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7E16"/>
    <w:rPr>
      <w:rFonts w:ascii="Times New Roman" w:eastAsia="Times New Roman" w:hAnsi="Times New Roman" w:cs="Times New Roman"/>
      <w:sz w:val="24"/>
      <w:lang w:eastAsia="en-US"/>
    </w:rPr>
  </w:style>
  <w:style w:type="paragraph" w:styleId="ListBullet">
    <w:name w:val="List Bullet"/>
    <w:basedOn w:val="List"/>
    <w:rsid w:val="001A7E16"/>
    <w:pPr>
      <w:numPr>
        <w:numId w:val="13"/>
      </w:numPr>
      <w:tabs>
        <w:tab w:val="clear" w:pos="340"/>
      </w:tabs>
      <w:spacing w:before="40" w:after="40"/>
    </w:pPr>
  </w:style>
  <w:style w:type="character" w:customStyle="1" w:styleId="SpecialBold">
    <w:name w:val="Special Bold"/>
    <w:basedOn w:val="DefaultParagraphFont"/>
    <w:rsid w:val="001A7E16"/>
    <w:rPr>
      <w:b/>
      <w:spacing w:val="0"/>
    </w:rPr>
  </w:style>
  <w:style w:type="paragraph" w:styleId="ListBullet2">
    <w:name w:val="List Bullet 2"/>
    <w:basedOn w:val="List2"/>
    <w:rsid w:val="001A7E16"/>
    <w:pPr>
      <w:numPr>
        <w:numId w:val="14"/>
      </w:numPr>
      <w:tabs>
        <w:tab w:val="clear" w:pos="680"/>
      </w:tabs>
    </w:pPr>
  </w:style>
  <w:style w:type="paragraph" w:customStyle="1" w:styleId="SuperHeading">
    <w:name w:val="SuperHeading"/>
    <w:basedOn w:val="Normal"/>
    <w:rsid w:val="001A7E16"/>
    <w:pPr>
      <w:spacing w:before="240" w:after="120"/>
      <w:outlineLvl w:val="0"/>
    </w:pPr>
    <w:rPr>
      <w:rFonts w:ascii="Times New Roman" w:hAnsi="Times New Roman"/>
      <w:b/>
      <w:sz w:val="32"/>
    </w:rPr>
  </w:style>
  <w:style w:type="paragraph" w:customStyle="1" w:styleId="AllowPageBreak">
    <w:name w:val="AllowPageBreak"/>
    <w:rsid w:val="001A7E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7E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7E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7E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7E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7E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7E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7E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7E16"/>
    <w:rPr>
      <w:rFonts w:ascii="Courier New" w:eastAsia="Times New Roman" w:hAnsi="Courier New" w:cs="Times New Roman"/>
      <w:i/>
      <w:szCs w:val="20"/>
      <w:lang w:eastAsia="en-US"/>
    </w:rPr>
  </w:style>
  <w:style w:type="paragraph" w:customStyle="1" w:styleId="HeadingBase">
    <w:name w:val="Heading Base"/>
    <w:rsid w:val="001A7E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7E16"/>
    <w:pPr>
      <w:tabs>
        <w:tab w:val="right" w:leader="dot" w:pos="9072"/>
      </w:tabs>
      <w:ind w:left="567"/>
    </w:pPr>
    <w:rPr>
      <w:szCs w:val="22"/>
    </w:rPr>
  </w:style>
  <w:style w:type="paragraph" w:customStyle="1" w:styleId="TOCBase">
    <w:name w:val="TOC Base"/>
    <w:rsid w:val="001A7E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7E16"/>
    <w:pPr>
      <w:tabs>
        <w:tab w:val="right" w:leader="dot" w:pos="9072"/>
      </w:tabs>
      <w:spacing w:before="40" w:after="40"/>
      <w:ind w:left="284"/>
    </w:pPr>
    <w:rPr>
      <w:rFonts w:ascii="Times New Roman" w:hAnsi="Times New Roman"/>
    </w:rPr>
  </w:style>
  <w:style w:type="paragraph" w:styleId="TOC1">
    <w:name w:val="toc 1"/>
    <w:basedOn w:val="TOCBase"/>
    <w:next w:val="Normal"/>
    <w:rsid w:val="001A7E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7E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7E16"/>
    <w:rPr>
      <w:rFonts w:ascii="Times New Roman" w:eastAsia="Times New Roman" w:hAnsi="Times New Roman" w:cs="Times New Roman"/>
      <w:sz w:val="16"/>
      <w:lang w:eastAsia="en-US"/>
    </w:rPr>
  </w:style>
  <w:style w:type="paragraph" w:styleId="Title">
    <w:name w:val="Title"/>
    <w:basedOn w:val="HeadingBase"/>
    <w:link w:val="TitleChar"/>
    <w:qFormat/>
    <w:rsid w:val="001A7E16"/>
    <w:pPr>
      <w:spacing w:before="5040"/>
      <w:jc w:val="center"/>
    </w:pPr>
    <w:rPr>
      <w:sz w:val="48"/>
      <w:szCs w:val="72"/>
      <w:lang w:val="en-US"/>
    </w:rPr>
  </w:style>
  <w:style w:type="character" w:customStyle="1" w:styleId="TitleChar">
    <w:name w:val="Title Char"/>
    <w:basedOn w:val="DefaultParagraphFont"/>
    <w:link w:val="Title"/>
    <w:rsid w:val="001A7E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7E16"/>
    <w:pPr>
      <w:tabs>
        <w:tab w:val="left" w:pos="3600"/>
        <w:tab w:val="left" w:pos="3958"/>
      </w:tabs>
    </w:pPr>
  </w:style>
  <w:style w:type="paragraph" w:styleId="List">
    <w:name w:val="List"/>
    <w:basedOn w:val="BodyText"/>
    <w:next w:val="BodyText"/>
    <w:rsid w:val="001A7E16"/>
    <w:pPr>
      <w:tabs>
        <w:tab w:val="left" w:pos="340"/>
      </w:tabs>
      <w:spacing w:before="60" w:after="60"/>
      <w:ind w:left="340" w:hanging="340"/>
    </w:pPr>
  </w:style>
  <w:style w:type="paragraph" w:customStyle="1" w:styleId="Note">
    <w:name w:val="Note"/>
    <w:basedOn w:val="BodyText"/>
    <w:rsid w:val="001A7E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7E16"/>
    <w:pPr>
      <w:framePr w:wrap="auto" w:hAnchor="text" w:y="6049"/>
    </w:pPr>
    <w:rPr>
      <w:color w:val="000000"/>
      <w:sz w:val="40"/>
    </w:rPr>
  </w:style>
  <w:style w:type="paragraph" w:customStyle="1" w:styleId="TOCTitle">
    <w:name w:val="TOCTitle"/>
    <w:basedOn w:val="Heading1"/>
    <w:rsid w:val="001A7E16"/>
    <w:pPr>
      <w:spacing w:after="240"/>
      <w:jc w:val="center"/>
      <w:outlineLvl w:val="9"/>
    </w:pPr>
    <w:rPr>
      <w:caps/>
    </w:rPr>
  </w:style>
  <w:style w:type="paragraph" w:customStyle="1" w:styleId="Version">
    <w:name w:val="Version"/>
    <w:rsid w:val="001A7E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7E16"/>
    <w:pPr>
      <w:keepNext w:val="0"/>
      <w:tabs>
        <w:tab w:val="right" w:pos="4176"/>
      </w:tabs>
      <w:ind w:left="198" w:hanging="198"/>
    </w:pPr>
    <w:rPr>
      <w:rFonts w:ascii="Garamond" w:hAnsi="Garamond"/>
    </w:rPr>
  </w:style>
  <w:style w:type="paragraph" w:styleId="IndexHeading">
    <w:name w:val="index heading"/>
    <w:basedOn w:val="Normal"/>
    <w:next w:val="Index1"/>
    <w:semiHidden/>
    <w:rsid w:val="001A7E16"/>
    <w:pPr>
      <w:spacing w:before="120" w:after="120"/>
    </w:pPr>
    <w:rPr>
      <w:rFonts w:ascii="Arial" w:hAnsi="Arial"/>
      <w:b/>
      <w:color w:val="918585"/>
      <w:sz w:val="24"/>
    </w:rPr>
  </w:style>
  <w:style w:type="paragraph" w:styleId="Header">
    <w:name w:val="header"/>
    <w:basedOn w:val="Normal"/>
    <w:link w:val="HeaderChar"/>
    <w:rsid w:val="001A7E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7E16"/>
    <w:rPr>
      <w:rFonts w:ascii="Times New Roman" w:eastAsia="Times New Roman" w:hAnsi="Times New Roman" w:cs="Times New Roman"/>
      <w:sz w:val="16"/>
      <w:szCs w:val="20"/>
      <w:lang w:val="en-GB" w:eastAsia="en-US"/>
    </w:rPr>
  </w:style>
  <w:style w:type="paragraph" w:customStyle="1" w:styleId="Chapter">
    <w:name w:val="Chapter"/>
    <w:basedOn w:val="Normal"/>
    <w:rsid w:val="001A7E16"/>
    <w:pPr>
      <w:spacing w:before="240"/>
    </w:pPr>
    <w:rPr>
      <w:rFonts w:ascii="Times New Roman" w:hAnsi="Times New Roman"/>
      <w:smallCaps/>
      <w:spacing w:val="80"/>
      <w:sz w:val="28"/>
    </w:rPr>
  </w:style>
  <w:style w:type="paragraph" w:customStyle="1" w:styleId="InChapter">
    <w:name w:val="InChapter"/>
    <w:basedOn w:val="Heading3"/>
    <w:rsid w:val="001A7E16"/>
    <w:pPr>
      <w:spacing w:after="240"/>
      <w:outlineLvl w:val="9"/>
    </w:pPr>
    <w:rPr>
      <w:noProof/>
    </w:rPr>
  </w:style>
  <w:style w:type="paragraph" w:styleId="Index2">
    <w:name w:val="index 2"/>
    <w:basedOn w:val="Normal"/>
    <w:next w:val="Normal"/>
    <w:semiHidden/>
    <w:rsid w:val="001A7E16"/>
    <w:pPr>
      <w:tabs>
        <w:tab w:val="right" w:pos="4176"/>
      </w:tabs>
      <w:ind w:left="568" w:hanging="284"/>
    </w:pPr>
    <w:rPr>
      <w:rFonts w:ascii="Garamond" w:hAnsi="Garamond"/>
    </w:rPr>
  </w:style>
  <w:style w:type="paragraph" w:customStyle="1" w:styleId="Byline">
    <w:name w:val="Byline"/>
    <w:rsid w:val="001A7E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7E16"/>
    <w:pPr>
      <w:tabs>
        <w:tab w:val="clear" w:pos="3600"/>
        <w:tab w:val="clear" w:pos="3958"/>
      </w:tabs>
      <w:jc w:val="right"/>
    </w:pPr>
  </w:style>
  <w:style w:type="character" w:styleId="Emphasis">
    <w:name w:val="Emphasis"/>
    <w:basedOn w:val="DefaultParagraphFont"/>
    <w:qFormat/>
    <w:rsid w:val="001A7E16"/>
    <w:rPr>
      <w:i/>
    </w:rPr>
  </w:style>
  <w:style w:type="paragraph" w:styleId="Caption">
    <w:name w:val="caption"/>
    <w:basedOn w:val="BodyText"/>
    <w:next w:val="Normal"/>
    <w:qFormat/>
    <w:rsid w:val="001A7E16"/>
    <w:pPr>
      <w:framePr w:w="2268" w:hSpace="181" w:vSpace="181" w:wrap="around" w:vAnchor="text" w:hAnchor="page" w:x="1135" w:y="285" w:anchorLock="1"/>
    </w:pPr>
    <w:rPr>
      <w:i/>
    </w:rPr>
  </w:style>
  <w:style w:type="paragraph" w:customStyle="1" w:styleId="MiniTOCTitle">
    <w:name w:val="MiniTOCTitle"/>
    <w:basedOn w:val="Heading4"/>
    <w:rsid w:val="001A7E16"/>
    <w:pPr>
      <w:spacing w:before="240"/>
      <w:outlineLvl w:val="9"/>
    </w:pPr>
    <w:rPr>
      <w:noProof/>
      <w:sz w:val="24"/>
    </w:rPr>
  </w:style>
  <w:style w:type="paragraph" w:customStyle="1" w:styleId="MiniTOCItem">
    <w:name w:val="MiniTOCItem"/>
    <w:basedOn w:val="ListBullet"/>
    <w:rsid w:val="001A7E16"/>
    <w:pPr>
      <w:numPr>
        <w:numId w:val="0"/>
      </w:numPr>
      <w:tabs>
        <w:tab w:val="right" w:leader="dot" w:pos="6521"/>
      </w:tabs>
      <w:spacing w:before="0" w:after="0"/>
    </w:pPr>
  </w:style>
  <w:style w:type="paragraph" w:customStyle="1" w:styleId="TOFTitle">
    <w:name w:val="TOFTitle"/>
    <w:basedOn w:val="TOCTitle"/>
    <w:rsid w:val="001A7E16"/>
  </w:style>
  <w:style w:type="paragraph" w:styleId="TableofFigures">
    <w:name w:val="table of figures"/>
    <w:basedOn w:val="Normal"/>
    <w:next w:val="Normal"/>
    <w:semiHidden/>
    <w:rsid w:val="001A7E16"/>
    <w:pPr>
      <w:tabs>
        <w:tab w:val="right" w:leader="dot" w:pos="9072"/>
      </w:tabs>
      <w:ind w:left="970" w:hanging="403"/>
    </w:pPr>
    <w:rPr>
      <w:rFonts w:ascii="Times New Roman" w:hAnsi="Times New Roman"/>
      <w:b/>
    </w:rPr>
  </w:style>
  <w:style w:type="paragraph" w:styleId="ListNumber">
    <w:name w:val="List Number"/>
    <w:basedOn w:val="List"/>
    <w:rsid w:val="001A7E16"/>
    <w:pPr>
      <w:numPr>
        <w:numId w:val="11"/>
      </w:numPr>
    </w:pPr>
  </w:style>
  <w:style w:type="character" w:customStyle="1" w:styleId="WingdingSymbols">
    <w:name w:val="Wingding Symbols"/>
    <w:rsid w:val="001A7E16"/>
    <w:rPr>
      <w:rFonts w:ascii="Wingdings" w:hAnsi="Wingdings"/>
    </w:rPr>
  </w:style>
  <w:style w:type="paragraph" w:customStyle="1" w:styleId="TableHeading">
    <w:name w:val="Table Heading"/>
    <w:basedOn w:val="HeadingBase"/>
    <w:rsid w:val="001A7E16"/>
    <w:pPr>
      <w:keepLines/>
      <w:pBdr>
        <w:bottom w:val="single" w:sz="6" w:space="1" w:color="918585"/>
      </w:pBdr>
      <w:spacing w:before="240"/>
    </w:pPr>
  </w:style>
  <w:style w:type="character" w:customStyle="1" w:styleId="HotSpot">
    <w:name w:val="HotSpot"/>
    <w:rsid w:val="001A7E16"/>
    <w:rPr>
      <w:color w:val="0033CC"/>
      <w:u w:val="none"/>
    </w:rPr>
  </w:style>
  <w:style w:type="paragraph" w:customStyle="1" w:styleId="BodyTextRight">
    <w:name w:val="Body Text Right"/>
    <w:basedOn w:val="BodyText"/>
    <w:rsid w:val="001A7E16"/>
    <w:pPr>
      <w:spacing w:before="0" w:after="0"/>
      <w:jc w:val="right"/>
    </w:pPr>
  </w:style>
  <w:style w:type="paragraph" w:styleId="Index3">
    <w:name w:val="index 3"/>
    <w:basedOn w:val="ListNumber2"/>
    <w:next w:val="Normal"/>
    <w:semiHidden/>
    <w:rsid w:val="001A7E16"/>
    <w:pPr>
      <w:numPr>
        <w:numId w:val="0"/>
      </w:numPr>
      <w:tabs>
        <w:tab w:val="right" w:leader="dot" w:pos="4176"/>
      </w:tabs>
    </w:pPr>
  </w:style>
  <w:style w:type="paragraph" w:styleId="ListNumber2">
    <w:name w:val="List Number 2"/>
    <w:basedOn w:val="List2"/>
    <w:rsid w:val="001A7E16"/>
    <w:pPr>
      <w:numPr>
        <w:numId w:val="10"/>
      </w:numPr>
      <w:tabs>
        <w:tab w:val="clear" w:pos="1060"/>
      </w:tabs>
    </w:pPr>
  </w:style>
  <w:style w:type="paragraph" w:customStyle="1" w:styleId="MarginNote">
    <w:name w:val="Margin Note"/>
    <w:basedOn w:val="BodyText"/>
    <w:rsid w:val="001A7E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7E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7E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7E16"/>
    <w:rPr>
      <w:sz w:val="32"/>
    </w:rPr>
  </w:style>
  <w:style w:type="paragraph" w:customStyle="1" w:styleId="HeadingProcedure">
    <w:name w:val="Heading Procedure"/>
    <w:basedOn w:val="HeadingBase"/>
    <w:next w:val="Normal"/>
    <w:rsid w:val="001A7E16"/>
    <w:pPr>
      <w:tabs>
        <w:tab w:val="left" w:pos="0"/>
      </w:tabs>
      <w:spacing w:before="120" w:after="60"/>
    </w:pPr>
    <w:rPr>
      <w:i/>
      <w:color w:val="918585"/>
      <w:sz w:val="22"/>
    </w:rPr>
  </w:style>
  <w:style w:type="paragraph" w:customStyle="1" w:styleId="TableBodyText">
    <w:name w:val="Table Body Text"/>
    <w:basedOn w:val="BodyText"/>
    <w:rsid w:val="001A7E16"/>
    <w:pPr>
      <w:spacing w:before="60" w:after="60"/>
    </w:pPr>
  </w:style>
  <w:style w:type="paragraph" w:styleId="ListContinue">
    <w:name w:val="List Continue"/>
    <w:basedOn w:val="List"/>
    <w:rsid w:val="001A7E16"/>
    <w:pPr>
      <w:ind w:firstLine="0"/>
    </w:pPr>
  </w:style>
  <w:style w:type="paragraph" w:customStyle="1" w:styleId="ListNote">
    <w:name w:val="List Note"/>
    <w:basedOn w:val="List"/>
    <w:rsid w:val="001A7E16"/>
    <w:pPr>
      <w:pBdr>
        <w:top w:val="single" w:sz="6" w:space="2" w:color="918585"/>
        <w:bottom w:val="single" w:sz="6" w:space="2" w:color="918585"/>
      </w:pBdr>
      <w:tabs>
        <w:tab w:val="left" w:pos="1021"/>
      </w:tabs>
      <w:ind w:firstLine="0"/>
    </w:pPr>
  </w:style>
  <w:style w:type="paragraph" w:customStyle="1" w:styleId="Warning">
    <w:name w:val="Warning"/>
    <w:basedOn w:val="BodyText"/>
    <w:rsid w:val="001A7E16"/>
    <w:pPr>
      <w:shd w:val="clear" w:color="auto" w:fill="D9D9D9"/>
      <w:tabs>
        <w:tab w:val="left" w:pos="992"/>
      </w:tabs>
      <w:ind w:left="119" w:right="119"/>
    </w:pPr>
    <w:rPr>
      <w:sz w:val="20"/>
    </w:rPr>
  </w:style>
  <w:style w:type="paragraph" w:customStyle="1" w:styleId="MarginIcons">
    <w:name w:val="Margin Icons"/>
    <w:basedOn w:val="BodyText"/>
    <w:rsid w:val="001A7E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7E16"/>
    <w:rPr>
      <w:rFonts w:ascii="Courier New" w:hAnsi="Courier New"/>
    </w:rPr>
  </w:style>
  <w:style w:type="paragraph" w:customStyle="1" w:styleId="NoteBullet">
    <w:name w:val="Note Bullet"/>
    <w:basedOn w:val="Note"/>
    <w:rsid w:val="001A7E16"/>
    <w:pPr>
      <w:tabs>
        <w:tab w:val="clear" w:pos="680"/>
      </w:tabs>
      <w:spacing w:before="60" w:after="60"/>
    </w:pPr>
  </w:style>
  <w:style w:type="paragraph" w:customStyle="1" w:styleId="SubHeading2">
    <w:name w:val="SubHeading2"/>
    <w:basedOn w:val="HeadingBase"/>
    <w:rsid w:val="001A7E16"/>
    <w:pPr>
      <w:spacing w:before="240" w:after="60"/>
    </w:pPr>
    <w:rPr>
      <w:sz w:val="20"/>
    </w:rPr>
  </w:style>
  <w:style w:type="paragraph" w:customStyle="1" w:styleId="SubHeading1">
    <w:name w:val="SubHeading1"/>
    <w:basedOn w:val="HeadingBase"/>
    <w:rsid w:val="001A7E16"/>
    <w:pPr>
      <w:spacing w:before="240" w:after="60"/>
    </w:pPr>
    <w:rPr>
      <w:color w:val="918585"/>
      <w:sz w:val="22"/>
    </w:rPr>
  </w:style>
  <w:style w:type="paragraph" w:customStyle="1" w:styleId="SideHeading">
    <w:name w:val="Side Heading"/>
    <w:basedOn w:val="HeadingBase"/>
    <w:rsid w:val="001A7E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7E16"/>
    <w:pPr>
      <w:numPr>
        <w:numId w:val="12"/>
      </w:numPr>
    </w:pPr>
  </w:style>
  <w:style w:type="paragraph" w:styleId="PlainText">
    <w:name w:val="Plain Text"/>
    <w:basedOn w:val="Normal"/>
    <w:link w:val="PlainTextChar"/>
    <w:rsid w:val="001A7E16"/>
    <w:rPr>
      <w:sz w:val="20"/>
    </w:rPr>
  </w:style>
  <w:style w:type="character" w:customStyle="1" w:styleId="PlainTextChar">
    <w:name w:val="Plain Text Char"/>
    <w:basedOn w:val="DefaultParagraphFont"/>
    <w:link w:val="PlainText"/>
    <w:rsid w:val="001A7E16"/>
    <w:rPr>
      <w:rFonts w:ascii="Courier New" w:eastAsia="Times New Roman" w:hAnsi="Courier New" w:cs="Times New Roman"/>
      <w:sz w:val="20"/>
      <w:szCs w:val="20"/>
      <w:lang w:eastAsia="en-US"/>
    </w:rPr>
  </w:style>
  <w:style w:type="character" w:customStyle="1" w:styleId="MenuOption">
    <w:name w:val="Menu Option"/>
    <w:basedOn w:val="DefaultParagraphFont"/>
    <w:rsid w:val="001A7E16"/>
    <w:rPr>
      <w:b/>
      <w:smallCaps/>
    </w:rPr>
  </w:style>
  <w:style w:type="paragraph" w:customStyle="1" w:styleId="TableListNumber">
    <w:name w:val="Table List Number"/>
    <w:basedOn w:val="ListNumber"/>
    <w:rsid w:val="001A7E16"/>
    <w:pPr>
      <w:numPr>
        <w:numId w:val="0"/>
      </w:numPr>
    </w:pPr>
  </w:style>
  <w:style w:type="paragraph" w:styleId="TOC4">
    <w:name w:val="toc 4"/>
    <w:basedOn w:val="TOCBase"/>
    <w:next w:val="Normal"/>
    <w:semiHidden/>
    <w:rsid w:val="001A7E16"/>
    <w:pPr>
      <w:tabs>
        <w:tab w:val="right" w:leader="dot" w:pos="9071"/>
      </w:tabs>
      <w:ind w:left="1701"/>
    </w:pPr>
  </w:style>
  <w:style w:type="paragraph" w:customStyle="1" w:styleId="ListAlpha">
    <w:name w:val="List Alpha"/>
    <w:basedOn w:val="List"/>
    <w:rsid w:val="001A7E16"/>
    <w:pPr>
      <w:numPr>
        <w:numId w:val="9"/>
      </w:numPr>
    </w:pPr>
  </w:style>
  <w:style w:type="paragraph" w:customStyle="1" w:styleId="ListAlpha2">
    <w:name w:val="List Alpha 2"/>
    <w:basedOn w:val="List2"/>
    <w:rsid w:val="001A7E16"/>
    <w:pPr>
      <w:numPr>
        <w:numId w:val="8"/>
      </w:numPr>
    </w:pPr>
  </w:style>
  <w:style w:type="paragraph" w:styleId="List2">
    <w:name w:val="List 2"/>
    <w:basedOn w:val="BodyText"/>
    <w:rsid w:val="001A7E16"/>
    <w:pPr>
      <w:tabs>
        <w:tab w:val="left" w:pos="680"/>
      </w:tabs>
      <w:spacing w:before="60" w:after="60"/>
      <w:ind w:left="680" w:hanging="340"/>
    </w:pPr>
  </w:style>
  <w:style w:type="paragraph" w:styleId="List3">
    <w:name w:val="List 3"/>
    <w:basedOn w:val="BodyText"/>
    <w:rsid w:val="001A7E16"/>
    <w:pPr>
      <w:tabs>
        <w:tab w:val="left" w:pos="1021"/>
      </w:tabs>
      <w:spacing w:before="60" w:after="60"/>
      <w:ind w:left="1020" w:hanging="340"/>
    </w:pPr>
  </w:style>
  <w:style w:type="paragraph" w:styleId="List4">
    <w:name w:val="List 4"/>
    <w:basedOn w:val="BodyText"/>
    <w:rsid w:val="001A7E16"/>
    <w:pPr>
      <w:tabs>
        <w:tab w:val="left" w:pos="1361"/>
      </w:tabs>
      <w:spacing w:before="60" w:after="60"/>
      <w:ind w:left="1361" w:hanging="340"/>
    </w:pPr>
  </w:style>
  <w:style w:type="paragraph" w:styleId="List5">
    <w:name w:val="List 5"/>
    <w:basedOn w:val="BodyText"/>
    <w:rsid w:val="001A7E16"/>
    <w:pPr>
      <w:tabs>
        <w:tab w:val="left" w:pos="1701"/>
      </w:tabs>
      <w:spacing w:before="60" w:after="60"/>
      <w:ind w:left="1701" w:hanging="340"/>
    </w:pPr>
  </w:style>
  <w:style w:type="paragraph" w:styleId="ListBullet3">
    <w:name w:val="List Bullet 3"/>
    <w:basedOn w:val="List3"/>
    <w:rsid w:val="001A7E16"/>
    <w:pPr>
      <w:numPr>
        <w:numId w:val="15"/>
      </w:numPr>
      <w:tabs>
        <w:tab w:val="clear" w:pos="1021"/>
      </w:tabs>
      <w:ind w:left="1037" w:hanging="357"/>
    </w:pPr>
  </w:style>
  <w:style w:type="paragraph" w:styleId="ListBullet4">
    <w:name w:val="List Bullet 4"/>
    <w:basedOn w:val="List4"/>
    <w:rsid w:val="001A7E16"/>
    <w:pPr>
      <w:numPr>
        <w:numId w:val="3"/>
      </w:numPr>
      <w:tabs>
        <w:tab w:val="clear" w:pos="1361"/>
      </w:tabs>
    </w:pPr>
  </w:style>
  <w:style w:type="paragraph" w:styleId="ListBullet5">
    <w:name w:val="List Bullet 5"/>
    <w:basedOn w:val="List5"/>
    <w:rsid w:val="001A7E16"/>
    <w:pPr>
      <w:numPr>
        <w:numId w:val="4"/>
      </w:numPr>
    </w:pPr>
  </w:style>
  <w:style w:type="paragraph" w:styleId="ListContinue2">
    <w:name w:val="List Continue 2"/>
    <w:basedOn w:val="List2"/>
    <w:rsid w:val="001A7E16"/>
    <w:pPr>
      <w:ind w:firstLine="0"/>
    </w:pPr>
  </w:style>
  <w:style w:type="paragraph" w:styleId="ListContinue3">
    <w:name w:val="List Continue 3"/>
    <w:basedOn w:val="List3"/>
    <w:rsid w:val="001A7E16"/>
    <w:pPr>
      <w:ind w:left="1021" w:firstLine="0"/>
    </w:pPr>
  </w:style>
  <w:style w:type="paragraph" w:styleId="ListContinue4">
    <w:name w:val="List Continue 4"/>
    <w:basedOn w:val="List4"/>
    <w:rsid w:val="001A7E16"/>
    <w:pPr>
      <w:ind w:firstLine="0"/>
    </w:pPr>
  </w:style>
  <w:style w:type="paragraph" w:styleId="ListContinue5">
    <w:name w:val="List Continue 5"/>
    <w:basedOn w:val="List5"/>
    <w:rsid w:val="001A7E16"/>
    <w:pPr>
      <w:ind w:firstLine="0"/>
    </w:pPr>
  </w:style>
  <w:style w:type="paragraph" w:styleId="ListNumber3">
    <w:name w:val="List Number 3"/>
    <w:basedOn w:val="List3"/>
    <w:rsid w:val="001A7E16"/>
    <w:pPr>
      <w:numPr>
        <w:numId w:val="5"/>
      </w:numPr>
    </w:pPr>
  </w:style>
  <w:style w:type="paragraph" w:styleId="ListNumber4">
    <w:name w:val="List Number 4"/>
    <w:basedOn w:val="List4"/>
    <w:rsid w:val="001A7E16"/>
    <w:pPr>
      <w:numPr>
        <w:numId w:val="6"/>
      </w:numPr>
    </w:pPr>
  </w:style>
  <w:style w:type="paragraph" w:styleId="ListNumber5">
    <w:name w:val="List Number 5"/>
    <w:basedOn w:val="List5"/>
    <w:rsid w:val="001A7E16"/>
    <w:pPr>
      <w:numPr>
        <w:numId w:val="7"/>
      </w:numPr>
    </w:pPr>
  </w:style>
  <w:style w:type="paragraph" w:styleId="BlockText">
    <w:name w:val="Block Text"/>
    <w:basedOn w:val="Normal"/>
    <w:rsid w:val="001A7E16"/>
    <w:pPr>
      <w:spacing w:after="120"/>
      <w:ind w:left="1440" w:right="1440"/>
    </w:pPr>
  </w:style>
  <w:style w:type="character" w:customStyle="1" w:styleId="Subscript">
    <w:name w:val="Subscript"/>
    <w:basedOn w:val="DefaultParagraphFont"/>
    <w:rsid w:val="001A7E16"/>
    <w:rPr>
      <w:sz w:val="16"/>
      <w:vertAlign w:val="subscript"/>
    </w:rPr>
  </w:style>
  <w:style w:type="character" w:customStyle="1" w:styleId="Superscript">
    <w:name w:val="Superscript"/>
    <w:basedOn w:val="DefaultParagraphFont"/>
    <w:rsid w:val="001A7E16"/>
    <w:rPr>
      <w:sz w:val="16"/>
      <w:vertAlign w:val="superscript"/>
    </w:rPr>
  </w:style>
  <w:style w:type="character" w:customStyle="1" w:styleId="Symbols">
    <w:name w:val="Symbols"/>
    <w:basedOn w:val="DefaultParagraphFont"/>
    <w:rsid w:val="001A7E16"/>
    <w:rPr>
      <w:rFonts w:ascii="Symbol" w:hAnsi="Symbol"/>
    </w:rPr>
  </w:style>
  <w:style w:type="character" w:customStyle="1" w:styleId="MenuOptions">
    <w:name w:val="Menu Options"/>
    <w:basedOn w:val="DefaultParagraphFont"/>
    <w:rsid w:val="001A7E16"/>
    <w:rPr>
      <w:rFonts w:ascii="Arial Narrow" w:hAnsi="Arial Narrow"/>
      <w:smallCaps/>
    </w:rPr>
  </w:style>
  <w:style w:type="character" w:customStyle="1" w:styleId="Buttons">
    <w:name w:val="Buttons"/>
    <w:basedOn w:val="DefaultParagraphFont"/>
    <w:rsid w:val="001A7E16"/>
    <w:rPr>
      <w:b/>
    </w:rPr>
  </w:style>
  <w:style w:type="character" w:customStyle="1" w:styleId="Underlined">
    <w:name w:val="Underlined"/>
    <w:basedOn w:val="DefaultParagraphFont"/>
    <w:rsid w:val="001A7E16"/>
    <w:rPr>
      <w:u w:val="single"/>
    </w:rPr>
  </w:style>
  <w:style w:type="paragraph" w:customStyle="1" w:styleId="TableBodyTextRight">
    <w:name w:val="Table Body Text Right"/>
    <w:basedOn w:val="TableBodyText"/>
    <w:rsid w:val="001A7E16"/>
    <w:pPr>
      <w:widowControl w:val="0"/>
      <w:autoSpaceDE w:val="0"/>
      <w:autoSpaceDN w:val="0"/>
      <w:adjustRightInd w:val="0"/>
      <w:jc w:val="right"/>
    </w:pPr>
    <w:rPr>
      <w:rFonts w:cs="Arial"/>
      <w:szCs w:val="18"/>
    </w:rPr>
  </w:style>
  <w:style w:type="paragraph" w:customStyle="1" w:styleId="CopyrightText">
    <w:name w:val="Copyright Text"/>
    <w:basedOn w:val="BodyText"/>
    <w:rsid w:val="001A7E16"/>
    <w:rPr>
      <w:sz w:val="18"/>
    </w:rPr>
  </w:style>
  <w:style w:type="paragraph" w:customStyle="1" w:styleId="BodySmallRight">
    <w:name w:val="Body Small Right"/>
    <w:basedOn w:val="BodyTextRight"/>
    <w:rsid w:val="001A7E16"/>
    <w:rPr>
      <w:sz w:val="18"/>
      <w:szCs w:val="18"/>
    </w:rPr>
  </w:style>
  <w:style w:type="paragraph" w:customStyle="1" w:styleId="MarginEdition">
    <w:name w:val="Margin Edition"/>
    <w:basedOn w:val="MarginNote"/>
    <w:rsid w:val="001A7E16"/>
    <w:pPr>
      <w:spacing w:before="0" w:after="0"/>
    </w:pPr>
    <w:rPr>
      <w:rFonts w:ascii="Times New Roman" w:hAnsi="Times New Roman"/>
      <w:color w:val="999999"/>
    </w:rPr>
  </w:style>
  <w:style w:type="paragraph" w:customStyle="1" w:styleId="Spacer">
    <w:name w:val="Spacer"/>
    <w:basedOn w:val="Normal"/>
    <w:rsid w:val="001A7E16"/>
    <w:rPr>
      <w:sz w:val="2"/>
      <w:szCs w:val="2"/>
    </w:rPr>
  </w:style>
  <w:style w:type="character" w:customStyle="1" w:styleId="Small">
    <w:name w:val="Small"/>
    <w:basedOn w:val="DefaultParagraphFont"/>
    <w:rsid w:val="001A7E16"/>
    <w:rPr>
      <w:sz w:val="16"/>
    </w:rPr>
  </w:style>
  <w:style w:type="paragraph" w:customStyle="1" w:styleId="WideTable">
    <w:name w:val="Wide Table"/>
    <w:basedOn w:val="Normal"/>
    <w:rsid w:val="001A7E16"/>
    <w:pPr>
      <w:ind w:left="-1418"/>
    </w:pPr>
    <w:rPr>
      <w:sz w:val="2"/>
      <w:szCs w:val="2"/>
    </w:rPr>
  </w:style>
  <w:style w:type="character" w:styleId="PageNumber">
    <w:name w:val="page number"/>
    <w:basedOn w:val="DefaultParagraphFont"/>
    <w:rsid w:val="001A7E16"/>
  </w:style>
  <w:style w:type="paragraph" w:styleId="Quote">
    <w:name w:val="Quote"/>
    <w:basedOn w:val="Heading1"/>
    <w:link w:val="QuoteChar"/>
    <w:qFormat/>
    <w:rsid w:val="001A7E16"/>
    <w:rPr>
      <w:b w:val="0"/>
      <w:sz w:val="72"/>
      <w:szCs w:val="72"/>
      <w:lang w:val="en-NZ"/>
    </w:rPr>
  </w:style>
  <w:style w:type="character" w:customStyle="1" w:styleId="QuoteChar">
    <w:name w:val="Quote Char"/>
    <w:basedOn w:val="DefaultParagraphFont"/>
    <w:link w:val="Quote"/>
    <w:rsid w:val="001A7E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7E16"/>
    <w:pPr>
      <w:pageBreakBefore/>
    </w:pPr>
  </w:style>
  <w:style w:type="paragraph" w:customStyle="1" w:styleId="Border">
    <w:name w:val="Border"/>
    <w:basedOn w:val="Normal"/>
    <w:qFormat/>
    <w:rsid w:val="001A7E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7E16"/>
    <w:rPr>
      <w:b/>
      <w:bCs/>
      <w:i/>
      <w:iCs/>
      <w:color w:val="auto"/>
    </w:rPr>
  </w:style>
  <w:style w:type="paragraph" w:styleId="IntenseQuote">
    <w:name w:val="Intense Quote"/>
    <w:basedOn w:val="Normal"/>
    <w:next w:val="Normal"/>
    <w:link w:val="IntenseQuoteChar"/>
    <w:uiPriority w:val="30"/>
    <w:qFormat/>
    <w:rsid w:val="001A7E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7E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7E16"/>
    <w:rPr>
      <w:smallCaps/>
      <w:color w:val="auto"/>
      <w:u w:val="single"/>
    </w:rPr>
  </w:style>
  <w:style w:type="character" w:styleId="IntenseReference">
    <w:name w:val="Intense Reference"/>
    <w:basedOn w:val="DefaultParagraphFont"/>
    <w:uiPriority w:val="32"/>
    <w:qFormat/>
    <w:rsid w:val="001A7E16"/>
    <w:rPr>
      <w:b/>
      <w:bCs/>
      <w:smallCaps/>
      <w:color w:val="auto"/>
      <w:spacing w:val="5"/>
      <w:u w:val="single"/>
    </w:rPr>
  </w:style>
  <w:style w:type="paragraph" w:customStyle="1" w:styleId="2ColumnHeading">
    <w:name w:val="2Column Heading"/>
    <w:basedOn w:val="BodyText"/>
    <w:qFormat/>
    <w:rsid w:val="001A7E16"/>
    <w:pPr>
      <w:spacing w:after="60"/>
      <w:ind w:left="-2268"/>
    </w:pPr>
    <w:rPr>
      <w:b/>
    </w:rPr>
  </w:style>
  <w:style w:type="paragraph" w:customStyle="1" w:styleId="Heading1TOC">
    <w:name w:val="Heading1 TOC"/>
    <w:basedOn w:val="Normal"/>
    <w:qFormat/>
    <w:rsid w:val="001A7E16"/>
    <w:pPr>
      <w:spacing w:before="240" w:after="120"/>
    </w:pPr>
    <w:rPr>
      <w:rFonts w:ascii="Times New Roman" w:hAnsi="Times New Roman"/>
      <w:b/>
      <w:sz w:val="32"/>
    </w:rPr>
  </w:style>
  <w:style w:type="paragraph" w:customStyle="1" w:styleId="Heading2TOC">
    <w:name w:val="Heading2 TOC"/>
    <w:basedOn w:val="Normal"/>
    <w:qFormat/>
    <w:rsid w:val="001A7E16"/>
    <w:pPr>
      <w:spacing w:before="240" w:after="60"/>
    </w:pPr>
    <w:rPr>
      <w:rFonts w:ascii="Times New Roman" w:hAnsi="Times New Roman"/>
      <w:b/>
      <w:sz w:val="28"/>
    </w:rPr>
  </w:style>
  <w:style w:type="character" w:customStyle="1" w:styleId="Underline">
    <w:name w:val="Underline"/>
    <w:basedOn w:val="DefaultParagraphFont"/>
    <w:qFormat/>
    <w:rsid w:val="001A7E16"/>
    <w:rPr>
      <w:u w:val="single"/>
    </w:rPr>
  </w:style>
  <w:style w:type="character" w:customStyle="1" w:styleId="BoldandItalics">
    <w:name w:val="Bold and Italics"/>
    <w:qFormat/>
    <w:rsid w:val="001A7E16"/>
    <w:rPr>
      <w:b/>
      <w:i/>
      <w:u w:val="none"/>
    </w:rPr>
  </w:style>
  <w:style w:type="paragraph" w:styleId="BalloonText">
    <w:name w:val="Balloon Text"/>
    <w:basedOn w:val="Normal"/>
    <w:link w:val="BalloonTextChar"/>
    <w:rsid w:val="001A7E16"/>
    <w:rPr>
      <w:rFonts w:ascii="Tahoma" w:hAnsi="Tahoma" w:cs="Tahoma"/>
      <w:sz w:val="16"/>
      <w:szCs w:val="16"/>
    </w:rPr>
  </w:style>
  <w:style w:type="character" w:customStyle="1" w:styleId="BalloonTextChar">
    <w:name w:val="Balloon Text Char"/>
    <w:basedOn w:val="DefaultParagraphFont"/>
    <w:link w:val="BalloonText"/>
    <w:rsid w:val="001A7E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7E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7E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7E16"/>
    <w:rPr>
      <w:b/>
      <w:color w:val="660033"/>
      <w:spacing w:val="0"/>
    </w:rPr>
  </w:style>
  <w:style w:type="paragraph" w:customStyle="1" w:styleId="Nameditemlist">
    <w:name w:val="Named item list"/>
    <w:basedOn w:val="BodyText"/>
    <w:qFormat/>
    <w:rsid w:val="001A7E16"/>
    <w:pPr>
      <w:tabs>
        <w:tab w:val="left" w:pos="2835"/>
      </w:tabs>
      <w:ind w:left="2835" w:hanging="2835"/>
    </w:pPr>
  </w:style>
  <w:style w:type="paragraph" w:customStyle="1" w:styleId="BodyTextnopadding">
    <w:name w:val="Body Text no padding"/>
    <w:basedOn w:val="BodyText"/>
    <w:qFormat/>
    <w:rsid w:val="001A7E16"/>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1009</Words>
  <Characters>6850</Characters>
  <Application>Microsoft Office Word</Application>
  <DocSecurity>0</DocSecurity>
  <Lines>334</Lines>
  <Paragraphs>246</Paragraphs>
  <ScaleCrop>false</ScaleCrop>
  <Company>Author-it Software Corporation Ltd.</Company>
  <LinksUpToDate>false</LinksUpToDate>
  <CharactersWithSpaces>7624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PPM20116 Certificate II in Pulping Operations</dc:title>
  <dc:subject>Approved</dc:subject>
  <dc:creator>Skills Impact</dc:creator>
  <cp:keywords>Release 2</cp:keywords>
  <dc:description>Review Date: 12 April 2008</dc:description>
  <cp:lastModifiedBy>HSD_TPCMSd.prod</cp:lastModifiedBy>
  <cp:revision>3</cp:revision>
  <dcterms:created xsi:type="dcterms:W3CDTF">2018-10-24T12:27:31Z</dcterms:created>
  <dcterms:modified xsi:type="dcterms:W3CDTF">2018-10-22T01:17:00Z</dcterms:modified>
</cp:coreProperties>
</file>