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POLSAR020 Assess search and rescue requirements</w:t>
      </w:r>
      <w:bookmarkEnd w:id="0"/>
      <w:bookmarkEnd w:id="1"/>
    </w:p>
    <w:p w:rsidR="00D44002" w:rsidRPr="00F31CE3" w:rsidP="00F31CE3" w14:paraId="160C8F32" w14:textId="3B105B63">
      <w:pPr>
        <w:pStyle w:val="ChapterTitle"/>
      </w:pPr>
      <w:bookmarkStart w:id="2" w:name="POLSAR020"/>
      <w:r w:rsidRPr="00F31CE3">
        <w:t>POLSAR020 Assess search and rescue requirements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gather and assess information to inform a search and rescue (SAR) operation, including communicating with stakeholders and conducting appreciations. These skills would be applied when receiving a request to commence SAR operations. </w:t>
      </w:r>
    </w:p>
    <w:p w:rsidR="00D44002" w:rsidRPr="00F31CE3" w:rsidP="00F31CE3">
      <w:r w:rsidRPr="00F31CE3">
        <w:t>This unit applies to those working as police staff involved in police SAR and incident management operations. </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information management. </w:t>
      </w:r>
    </w:p>
    <w:p w:rsidR="00D44002" w:rsidRPr="00F31CE3" w:rsidP="00F31CE3">
      <w:r w:rsidRPr="00F31CE3">
        <w:t>Those undertaking this unit would work autonomously and within teams while remaining responsible for reporting to senior staff. They would perform a range of complex tasks and demonstrate adaptability across a broad range of contexts, either in the field or within police station/office environments.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15"/>
        <w:gridCol w:w="664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Gather incident information.</w:t>
            </w:r>
          </w:p>
        </w:tc>
        <w:tc>
          <w:tcPr>
            <w:tcW w:w="0" w:type="auto"/>
          </w:tcPr>
          <w:p w:rsidR="00D44002" w:rsidRPr="00F31CE3" w:rsidP="00F31CE3">
            <w:r w:rsidRPr="00F31CE3">
              <w:t>1.1 Gather information about the incident from relevant sources.</w:t>
            </w:r>
          </w:p>
        </w:tc>
      </w:tr>
      <w:tr>
        <w:tblPrEx>
          <w:tblW w:w="5000" w:type="pct"/>
        </w:tblPrEx>
        <w:tc>
          <w:tcPr>
            <w:tcW w:w="0" w:type="auto"/>
          </w:tcPr>
          <w:p w:rsidR="00D44002" w:rsidRPr="00F31CE3"/>
        </w:tc>
        <w:tc>
          <w:tcPr>
            <w:tcW w:w="0" w:type="auto"/>
          </w:tcPr>
          <w:p w:rsidR="00D44002" w:rsidRPr="00F31CE3" w:rsidP="00F31CE3">
            <w:r w:rsidRPr="00F31CE3">
              <w:t>1.2 Collate and validate relevant information and intelligence about the incident.</w:t>
            </w:r>
          </w:p>
        </w:tc>
      </w:tr>
      <w:tr>
        <w:tblPrEx>
          <w:tblW w:w="5000" w:type="pct"/>
        </w:tblPrEx>
        <w:tc>
          <w:tcPr>
            <w:tcW w:w="0" w:type="auto"/>
          </w:tcPr>
          <w:p w:rsidR="00D44002" w:rsidRPr="00F31CE3"/>
        </w:tc>
        <w:tc>
          <w:tcPr>
            <w:tcW w:w="0" w:type="auto"/>
          </w:tcPr>
          <w:p w:rsidR="00D44002" w:rsidRPr="00F31CE3" w:rsidP="00F31CE3">
            <w:r w:rsidRPr="00F31CE3">
              <w:t>1.3 Identify points of contact from which to gather additional information.</w:t>
            </w:r>
          </w:p>
        </w:tc>
      </w:tr>
      <w:tr>
        <w:tblPrEx>
          <w:tblW w:w="5000" w:type="pct"/>
        </w:tblPrEx>
        <w:tc>
          <w:tcPr>
            <w:tcW w:w="0" w:type="auto"/>
          </w:tcPr>
          <w:p w:rsidR="00D44002" w:rsidRPr="00F31CE3"/>
        </w:tc>
        <w:tc>
          <w:tcPr>
            <w:tcW w:w="0" w:type="auto"/>
          </w:tcPr>
          <w:p w:rsidR="00D44002" w:rsidRPr="00F31CE3" w:rsidP="00F31CE3">
            <w:r w:rsidRPr="00F31CE3">
              <w:t>1.4 Evaluate gathered information and intelligence to determine whether the incident requires SAR response.</w:t>
            </w:r>
          </w:p>
        </w:tc>
      </w:tr>
      <w:tr>
        <w:tblPrEx>
          <w:tblW w:w="5000" w:type="pct"/>
        </w:tblPrEx>
        <w:tc>
          <w:tcPr>
            <w:tcW w:w="0" w:type="auto"/>
          </w:tcPr>
          <w:p w:rsidR="00D44002" w:rsidRPr="00F31CE3"/>
        </w:tc>
        <w:tc>
          <w:tcPr>
            <w:tcW w:w="0" w:type="auto"/>
          </w:tcPr>
          <w:p w:rsidR="00D44002" w:rsidRPr="00F31CE3" w:rsidP="00F31CE3">
            <w:r w:rsidRPr="00F31CE3">
              <w:t>1.5 Identify the relevant stakeholders to which information and intelligence should be disseminated, in line with jurisdictional legislation, policy and procedure.</w:t>
            </w:r>
          </w:p>
        </w:tc>
      </w:tr>
      <w:tr>
        <w:tblPrEx>
          <w:tblW w:w="5000" w:type="pct"/>
        </w:tblPrEx>
        <w:tc>
          <w:tcPr>
            <w:tcW w:w="0" w:type="auto"/>
          </w:tcPr>
          <w:p w:rsidR="00D44002" w:rsidRPr="00F31CE3"/>
        </w:tc>
        <w:tc>
          <w:tcPr>
            <w:tcW w:w="0" w:type="auto"/>
          </w:tcPr>
          <w:p w:rsidR="00D44002" w:rsidRPr="00F31CE3" w:rsidP="00F31CE3">
            <w:r w:rsidRPr="00F31CE3">
              <w:t>1.6 Disseminate information and intelligence about SAR incident to relevant stakeholders.</w:t>
            </w:r>
          </w:p>
        </w:tc>
      </w:tr>
      <w:tr>
        <w:tblPrEx>
          <w:tblW w:w="5000" w:type="pct"/>
        </w:tblPrEx>
        <w:tc>
          <w:tcPr>
            <w:tcW w:w="0" w:type="auto"/>
          </w:tcPr>
          <w:p w:rsidR="00D44002" w:rsidRPr="00F31CE3" w:rsidP="00F31CE3">
            <w:r w:rsidRPr="00F31CE3">
              <w:t>2. Assess SAR incident.</w:t>
            </w:r>
          </w:p>
        </w:tc>
        <w:tc>
          <w:tcPr>
            <w:tcW w:w="0" w:type="auto"/>
          </w:tcPr>
          <w:p w:rsidR="00D44002" w:rsidRPr="00F31CE3" w:rsidP="00F31CE3">
            <w:r w:rsidRPr="00F31CE3">
              <w:t>2.1 Determine roles and responsibilities based on the assessment of the SAR incident.</w:t>
            </w:r>
          </w:p>
        </w:tc>
      </w:tr>
      <w:tr>
        <w:tblPrEx>
          <w:tblW w:w="5000" w:type="pct"/>
        </w:tblPrEx>
        <w:tc>
          <w:tcPr>
            <w:tcW w:w="0" w:type="auto"/>
          </w:tcPr>
          <w:p w:rsidR="00D44002" w:rsidRPr="00F31CE3"/>
        </w:tc>
        <w:tc>
          <w:tcPr>
            <w:tcW w:w="0" w:type="auto"/>
          </w:tcPr>
          <w:p w:rsidR="00D44002" w:rsidRPr="00F31CE3" w:rsidP="00F31CE3">
            <w:r w:rsidRPr="00F31CE3">
              <w:t>2.2 Conduct appreciation of SAR incident to identify courses of action.</w:t>
            </w:r>
          </w:p>
        </w:tc>
      </w:tr>
      <w:tr>
        <w:tblPrEx>
          <w:tblW w:w="5000" w:type="pct"/>
        </w:tblPrEx>
        <w:tc>
          <w:tcPr>
            <w:tcW w:w="0" w:type="auto"/>
          </w:tcPr>
          <w:p w:rsidR="00D44002" w:rsidRPr="00F31CE3"/>
        </w:tc>
        <w:tc>
          <w:tcPr>
            <w:tcW w:w="0" w:type="auto"/>
          </w:tcPr>
          <w:p w:rsidR="00D44002" w:rsidRPr="00F31CE3" w:rsidP="00F31CE3">
            <w:r w:rsidRPr="00F31CE3">
              <w:t>2.3 Conduct risk and search urgency assessment to inform level of response.</w:t>
            </w:r>
          </w:p>
        </w:tc>
      </w:tr>
      <w:tr>
        <w:tblPrEx>
          <w:tblW w:w="5000" w:type="pct"/>
        </w:tblPrEx>
        <w:tc>
          <w:tcPr>
            <w:tcW w:w="0" w:type="auto"/>
          </w:tcPr>
          <w:p w:rsidR="00D44002" w:rsidRPr="00F31CE3"/>
        </w:tc>
        <w:tc>
          <w:tcPr>
            <w:tcW w:w="0" w:type="auto"/>
          </w:tcPr>
          <w:p w:rsidR="00D44002" w:rsidRPr="00F31CE3" w:rsidP="00F31CE3">
            <w:r w:rsidRPr="00F31CE3">
              <w:t>2.4 Communication responsibilities to SAR stakeholders for coordination and control of SAR operations.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0_AR"/>
      <w:r w:rsidRPr="00F31CE3">
        <w:t>Assessment Requirements for POLSAR020 Assess search and rescue requirements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gathering and evaluating information relating to potential SAR operation</w:t>
      </w:r>
    </w:p>
    <w:p w:rsidR="00D44002" w:rsidRPr="00F31CE3" w:rsidP="00F31CE3">
      <w:pPr>
        <w:numPr>
          <w:ilvl w:val="0"/>
          <w:numId w:val="2"/>
        </w:numPr>
        <w:ind w:left="720" w:hanging="360"/>
        <w:jc w:val="left"/>
      </w:pPr>
      <w:r w:rsidRPr="00F31CE3">
        <w:t>assessing SAR incidents</w:t>
      </w:r>
    </w:p>
    <w:p w:rsidR="00D44002" w:rsidRPr="00F31CE3" w:rsidP="00F31CE3">
      <w:pPr>
        <w:numPr>
          <w:ilvl w:val="0"/>
          <w:numId w:val="2"/>
        </w:numPr>
        <w:ind w:left="720" w:hanging="360"/>
        <w:jc w:val="left"/>
      </w:pPr>
      <w:r w:rsidRPr="00F31CE3">
        <w:t>conducting appreciations</w:t>
      </w:r>
    </w:p>
    <w:p w:rsidR="00D44002" w:rsidRPr="00F31CE3" w:rsidP="00F31CE3">
      <w:pPr>
        <w:numPr>
          <w:ilvl w:val="0"/>
          <w:numId w:val="2"/>
        </w:numPr>
        <w:ind w:left="720" w:hanging="360"/>
        <w:jc w:val="left"/>
      </w:pPr>
      <w:r w:rsidRPr="00F31CE3">
        <w:t>determining SAR requirements, including level of response and courses of action</w:t>
      </w:r>
    </w:p>
    <w:p w:rsidR="00D44002" w:rsidRPr="00F31CE3" w:rsidP="00F31CE3">
      <w:pPr>
        <w:numPr>
          <w:ilvl w:val="0"/>
          <w:numId w:val="2"/>
        </w:numPr>
        <w:ind w:left="720" w:hanging="360"/>
        <w:jc w:val="left"/>
      </w:pPr>
      <w:r w:rsidRPr="00F31CE3">
        <w:t>communicating SAR requirements to relevant stakeholders.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jurisdictional policies and procedures relating to SAR systems</w:t>
      </w:r>
    </w:p>
    <w:p w:rsidR="00D44002" w:rsidRPr="00F31CE3" w:rsidP="00F31CE3">
      <w:pPr>
        <w:numPr>
          <w:ilvl w:val="0"/>
          <w:numId w:val="3"/>
        </w:numPr>
        <w:ind w:left="720" w:hanging="360"/>
        <w:jc w:val="left"/>
      </w:pPr>
      <w:r w:rsidRPr="00F31CE3">
        <w:t>roles and responsibilities for responding to SAR incidents</w:t>
      </w:r>
    </w:p>
    <w:p w:rsidR="00D44002" w:rsidRPr="00F31CE3" w:rsidP="00F31CE3">
      <w:pPr>
        <w:numPr>
          <w:ilvl w:val="0"/>
          <w:numId w:val="3"/>
        </w:numPr>
        <w:ind w:left="720" w:hanging="360"/>
        <w:jc w:val="left"/>
      </w:pPr>
      <w:r w:rsidRPr="00F31CE3">
        <w:t>SAR terminology</w:t>
      </w:r>
    </w:p>
    <w:p w:rsidR="00D44002" w:rsidRPr="00F31CE3" w:rsidP="00F31CE3">
      <w:pPr>
        <w:numPr>
          <w:ilvl w:val="0"/>
          <w:numId w:val="3"/>
        </w:numPr>
        <w:ind w:left="720" w:hanging="360"/>
        <w:jc w:val="left"/>
      </w:pPr>
      <w:r w:rsidRPr="00F31CE3">
        <w:t>SAR emergency phases</w:t>
      </w:r>
    </w:p>
    <w:p w:rsidR="00D44002" w:rsidRPr="00F31CE3" w:rsidP="00F31CE3">
      <w:pPr>
        <w:numPr>
          <w:ilvl w:val="0"/>
          <w:numId w:val="3"/>
        </w:numPr>
        <w:ind w:left="720" w:hanging="360"/>
        <w:jc w:val="left"/>
      </w:pPr>
      <w:r w:rsidRPr="00F31CE3">
        <w:t>common characteristics of SAR incidents</w:t>
      </w:r>
    </w:p>
    <w:p w:rsidR="00D44002" w:rsidRPr="00F31CE3" w:rsidP="00F31CE3">
      <w:pPr>
        <w:numPr>
          <w:ilvl w:val="0"/>
          <w:numId w:val="3"/>
        </w:numPr>
        <w:ind w:left="720" w:hanging="360"/>
        <w:jc w:val="left"/>
      </w:pPr>
      <w:r w:rsidRPr="00F31CE3">
        <w:t>distress and emergency signals</w:t>
      </w:r>
    </w:p>
    <w:p w:rsidR="00D44002" w:rsidRPr="00F31CE3" w:rsidP="00F31CE3">
      <w:pPr>
        <w:numPr>
          <w:ilvl w:val="0"/>
          <w:numId w:val="3"/>
        </w:numPr>
        <w:ind w:left="720" w:hanging="360"/>
        <w:jc w:val="left"/>
      </w:pPr>
      <w:r w:rsidRPr="00F31CE3">
        <w:t>process for conducting risk and search urgency assessments</w:t>
      </w:r>
    </w:p>
    <w:p w:rsidR="00D44002" w:rsidRPr="00F31CE3" w:rsidP="00F31CE3">
      <w:pPr>
        <w:numPr>
          <w:ilvl w:val="0"/>
          <w:numId w:val="3"/>
        </w:numPr>
        <w:ind w:left="720" w:hanging="360"/>
        <w:jc w:val="left"/>
      </w:pPr>
      <w:r w:rsidRPr="00F31CE3">
        <w:t>information collection and dissemination techniques</w:t>
      </w:r>
    </w:p>
    <w:p w:rsidR="00D44002" w:rsidRPr="00F31CE3" w:rsidP="00F31CE3">
      <w:pPr>
        <w:numPr>
          <w:ilvl w:val="0"/>
          <w:numId w:val="3"/>
        </w:numPr>
        <w:ind w:left="720" w:hanging="360"/>
        <w:jc w:val="left"/>
      </w:pPr>
      <w:r w:rsidRPr="00F31CE3">
        <w:t>jurisdictional information management systems</w:t>
      </w:r>
    </w:p>
    <w:p w:rsidR="00D44002" w:rsidRPr="00F31CE3" w:rsidP="00F31CE3">
      <w:pPr>
        <w:numPr>
          <w:ilvl w:val="0"/>
          <w:numId w:val="3"/>
        </w:numPr>
        <w:ind w:left="720" w:hanging="360"/>
        <w:jc w:val="left"/>
      </w:pPr>
      <w:r w:rsidRPr="00F31CE3">
        <w:t>jurisdictional information sources</w:t>
      </w:r>
    </w:p>
    <w:p w:rsidR="00D44002" w:rsidRPr="00F31CE3" w:rsidP="00F31CE3">
      <w:pPr>
        <w:numPr>
          <w:ilvl w:val="0"/>
          <w:numId w:val="3"/>
        </w:numPr>
        <w:ind w:left="720" w:hanging="360"/>
        <w:jc w:val="left"/>
      </w:pPr>
      <w:r w:rsidRPr="00F31CE3">
        <w:t>resources to facilitate SAR responses.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POLSAR007 Assess search and rescue requirements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packaging rules and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POLSAR020 Assess search and rescue requirements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POLSAR020 Assess search and rescue requirements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POLSAR020 Assess search and rescue requirements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2026-07-30T02:36:28Z</dcterms:created>
  <dcterms:modified xsi:type="dcterms:W3CDTF">2026-07-30T02:36:28Z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