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955" w:rsidP="001D2955">
      <w:pPr>
        <w:pStyle w:val="Title"/>
      </w:pPr>
      <w:r>
        <w:fldChar w:fldCharType="begin"/>
      </w:r>
      <w:r>
        <w:instrText xml:space="preserve"> TITLE   \* MERGEFORMAT </w:instrText>
      </w:r>
      <w:r>
        <w:fldChar w:fldCharType="separate"/>
      </w:r>
      <w:r>
        <w:t>POLSAR018 Undertake land search and rescue duties</w:t>
      </w:r>
      <w:r>
        <w:fldChar w:fldCharType="end"/>
      </w:r>
    </w:p>
    <w:p w:rsidR="001D2955" w:rsidP="001D2955">
      <w:pPr>
        <w:pStyle w:val="Version"/>
        <w:sectPr w:rsidSect="00016F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F69" w:rsidP="00016F69">
      <w:pPr>
        <w:pStyle w:val="SuperHeading"/>
      </w:pPr>
      <w:r w:rsidRPr="00016F69">
        <w:t>POLSAR018 Undertake land search and rescue duties</w:t>
      </w:r>
    </w:p>
    <w:p w:rsidR="00000000" w:rsidRPr="00016F69" w:rsidP="00016F69">
      <w:pPr>
        <w:pStyle w:val="Heading1"/>
      </w:pPr>
      <w:bookmarkStart w:id="1" w:name="O_1189025"/>
      <w:bookmarkEnd w:id="1"/>
      <w:r w:rsidRPr="00016F69">
        <w:t>Modification History</w:t>
      </w:r>
    </w:p>
    <w:tbl>
      <w:tblPr>
        <w:tblW w:w="9496" w:type="dxa"/>
        <w:tblLayout w:type="fixed"/>
        <w:tblCellMar>
          <w:left w:w="62" w:type="dxa"/>
          <w:right w:w="62" w:type="dxa"/>
        </w:tblCellMar>
        <w:tblLook w:val="0000"/>
      </w:tblPr>
      <w:tblGrid>
        <w:gridCol w:w="9496"/>
      </w:tblGrid>
      <w:tr w:rsidTr="00016F6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 xml:space="preserve">Release 1. This is the first release of this unit of competency in the POL Police Training Package Release 5.0  </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2" w:name="O_1189026"/>
      <w:bookmarkEnd w:id="2"/>
      <w:r w:rsidRPr="00016F69">
        <w:t>Application</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This unit describes the skills and knowledge required to prepare land search and</w:t>
            </w:r>
            <w:r w:rsidRPr="00016F69">
              <w:t xml:space="preserve"> rescue (SAR) responses, determine current location and destination of target, plan safe routes/courses, and plan land SAR operations.</w:t>
            </w:r>
          </w:p>
          <w:p w:rsidR="00000000" w:rsidRPr="00016F69" w:rsidP="00016F69">
            <w:pPr>
              <w:pStyle w:val="BodyText"/>
            </w:pPr>
            <w:r w:rsidRPr="00016F69">
              <w:t>This unit applies to those working as police officers involved in police land SAR operations. It may be applied in the fi</w:t>
            </w:r>
            <w:r w:rsidRPr="00016F69">
              <w:t>eld and within an office environment.</w:t>
            </w:r>
          </w:p>
          <w:p w:rsidR="00000000" w:rsidRPr="00016F69" w:rsidP="00016F69">
            <w:pPr>
              <w:pStyle w:val="BodyText"/>
            </w:pPr>
            <w:r w:rsidRPr="00016F69">
              <w:t>The skills and knowledge described in this unit must be applied within the legislative, regulatory and policy environment in which they are carried out. Organisational policies and procedures must be consulted and adhe</w:t>
            </w:r>
            <w:r w:rsidRPr="00016F69">
              <w:t>red to, particularly those related to work health and safety (WHS).</w:t>
            </w:r>
          </w:p>
          <w:p w:rsidR="00000000" w:rsidRPr="00016F69" w:rsidP="00016F69">
            <w:pPr>
              <w:pStyle w:val="BodyText"/>
            </w:pPr>
            <w:r w:rsidRPr="00016F69">
              <w:t xml:space="preserve">Those undertaking this unit would work within multi-agency teams and often liaise with stakeholders, while completing complex tasks in a broad range of contexts. They would make decisions </w:t>
            </w:r>
            <w:r w:rsidRPr="00016F69">
              <w:t>independently while giving consideration to financial and human resource management requirements.</w:t>
            </w:r>
          </w:p>
          <w:p w:rsidR="00000000" w:rsidRPr="00016F69" w:rsidP="00016F69">
            <w:pPr>
              <w:pStyle w:val="BodyText"/>
            </w:pPr>
            <w:r w:rsidRPr="00016F69">
              <w:t>No licensing, legislative or certification requirements apply to unit at the time of publication.</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3" w:name="O_1189027"/>
      <w:bookmarkEnd w:id="3"/>
      <w:r w:rsidRPr="00016F69">
        <w:t>Pre-requisite Unit</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Not applicable.</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4" w:name="O_1189028"/>
      <w:bookmarkEnd w:id="4"/>
      <w:r w:rsidRPr="00016F69">
        <w:t>Competency Field</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Search and rescue</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5" w:name="O_1189029"/>
      <w:bookmarkEnd w:id="5"/>
      <w:r w:rsidRPr="00016F69">
        <w:t>Unit Sector</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Not applicable.</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6" w:name="O_1189030"/>
      <w:bookmarkEnd w:id="6"/>
      <w:r w:rsidRPr="00016F69">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016F69">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PERFORMANCE CRITERIA</w:t>
            </w:r>
          </w:p>
        </w:tc>
      </w:tr>
      <w:tr w:rsidTr="00016F69">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 xml:space="preserve">Elements describe the essential </w:t>
            </w:r>
            <w:r w:rsidRPr="00016F69">
              <w:t>outcomes.</w:t>
            </w:r>
          </w:p>
        </w:tc>
        <w:tc>
          <w:tcPr>
            <w:tcW w:w="6328" w:type="dxa"/>
            <w:gridSpan w:val="2"/>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 xml:space="preserve">Performance criteria describe the performance needed to </w:t>
            </w:r>
            <w:r w:rsidRPr="00016F69">
              <w:t>demonstrate achievement of the element.</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Prepare for land SAR response</w:t>
            </w: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Identify a command and control structure to facilitate land SAR operations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 xml:space="preserve">Conduct urgency assessment to determine </w:t>
            </w:r>
            <w:r w:rsidRPr="00016F69">
              <w:t>level of response</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Assess requirements of the SAR incident to establish forward command post</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Facilitate flow of information to stakeholders to progress SAR operation</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Assess characteristics of target and environment to inform SAR operations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 xml:space="preserve">Assess information obtained from jurisdictional information management systems to inform SAR operations </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Determine current location, destination and resources</w:t>
            </w: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Identify maps to source information</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Interpret information from maps to ensure accurate parameters of search area</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Analyse data to plot incident location</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Calculate incident distance and location from distinct features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Plot probabl</w:t>
            </w:r>
            <w:r w:rsidRPr="00016F69">
              <w:t xml:space="preserve">e and possible search areas to determine resource allocation and asset deployment </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Evaluate terrain to identify impacts on land SAR operations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Identify safe routes and potential access restrictions to determine access to search area</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Identify specialist resources to facilitate land SAR operations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Provide navigational references to SAR operations teams</w:t>
            </w: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Calculate grid references using magnetic bearings, and/or latitude and longitude and/or incident location details provided by cal</w:t>
            </w:r>
            <w:r w:rsidRPr="00016F69">
              <w:t>lers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 xml:space="preserve">Communicate navigational references to SAR operations </w:t>
            </w:r>
            <w:r w:rsidRPr="00016F69">
              <w:t>team to inform search area</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Communicate navigational references to field personnel for use in portable navigation aids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Communicate directional information to operations team on request</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rPr>
                <w:rStyle w:val="SpecialBold"/>
              </w:rPr>
              <w:t>Perform land SAR response</w:t>
            </w: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Determine size of search area to establish cordons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Assess land search strategies to develop an accurate search area</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Select land search patterns in accordance with conditions and terrain</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Determine taskings for assets to facilitate land SAR operations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4.5</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Deploy portable navigation aids to search coordinator, where available, to provide timely information</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4.6</w:t>
            </w:r>
          </w:p>
        </w:tc>
        <w:tc>
          <w:tcPr>
            <w:tcW w:w="5626"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Analyse information from portable navigation aids to determine areas searched by teams</w:t>
            </w:r>
          </w:p>
        </w:tc>
      </w:tr>
      <w:tr w:rsidTr="00016F6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16F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rPr>
                <w:rStyle w:val="SpecialBold"/>
              </w:rPr>
              <w:t>4.7</w:t>
            </w:r>
          </w:p>
        </w:tc>
        <w:tc>
          <w:tcPr>
            <w:tcW w:w="5626"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Modify land search patterns using on scene intelligence</w:t>
            </w:r>
          </w:p>
        </w:tc>
      </w:tr>
    </w:tbl>
    <w:p w:rsidR="001D2955" w:rsidP="00016F69">
      <w:pPr>
        <w:pStyle w:val="NoPaddingFontSize1"/>
      </w:pPr>
    </w:p>
    <w:p w:rsidR="001D2955" w:rsidP="00016F69">
      <w:pPr>
        <w:pStyle w:val="NoPaddingFontSize1"/>
      </w:pPr>
    </w:p>
    <w:p w:rsidR="00000000" w:rsidRPr="00016F69" w:rsidP="00016F69">
      <w:pPr>
        <w:pStyle w:val="Heading1"/>
      </w:pPr>
      <w:bookmarkStart w:id="7" w:name="O_1189031"/>
      <w:bookmarkEnd w:id="7"/>
      <w:r w:rsidRPr="00016F69">
        <w:t>Foundation Skills</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Foundation skills essential to performance are explicit in the performance criteria of this unit of competency.</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8" w:name="O_1189032"/>
      <w:bookmarkEnd w:id="8"/>
      <w:r w:rsidRPr="00016F69">
        <w:t>Range of Conditions</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Range is restricted to essential operating conditions and any other variables essential to the work env</w:t>
            </w:r>
            <w:r w:rsidRPr="00016F69">
              <w:t>ironment.</w:t>
            </w:r>
          </w:p>
          <w:p w:rsidR="00000000" w:rsidRPr="00016F69" w:rsidP="00016F69">
            <w:pPr>
              <w:pStyle w:val="BodyText"/>
            </w:pPr>
            <w:r w:rsidRPr="00016F69">
              <w:t>Non-essential conditions may be found in the POL Police Training Package Companion Volume Implementation Guide.</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9" w:name="O_1189033"/>
      <w:bookmarkEnd w:id="9"/>
      <w:r w:rsidRPr="00016F69">
        <w:t>Unit Mapping Information</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This unit replaces and is equivalent to POLSAR006 Undertake land search and rescue duties.</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10" w:name="O_1189040"/>
      <w:bookmarkEnd w:id="10"/>
      <w:r w:rsidRPr="00016F69">
        <w:t>Links</w:t>
      </w:r>
    </w:p>
    <w:p w:rsidR="00000000" w:rsidRPr="00016F69" w:rsidP="001D2955">
      <w:pPr>
        <w:pStyle w:val="BodyText"/>
      </w:pPr>
      <w:r w:rsidRPr="00016F69">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9C7B72">
        <w:rPr>
          <w:rStyle w:val="Hyperlink"/>
        </w:rPr>
        <w:t>https://vetnet.gov.au/Pages/TrainingDocs.aspx?q=98c3984e-2cf1-48a8-8ed1-85e4b92e7351</w:t>
      </w:r>
      <w:r>
        <w:fldChar w:fldCharType="end"/>
      </w:r>
    </w:p>
    <w:p w:rsidR="00000000" w:rsidRPr="00016F69" w:rsidP="001D2955">
      <w:pPr>
        <w:pStyle w:val="BodyText"/>
        <w:sectPr w:rsidSect="00016F69">
          <w:headerReference w:type="default" r:id="rId10"/>
          <w:footerReference w:type="default" r:id="rId11"/>
          <w:pgSz w:w="11908" w:h="16833"/>
          <w:pgMar w:top="1702" w:right="1418" w:bottom="1702" w:left="1418" w:header="992" w:footer="992" w:gutter="0"/>
          <w:cols w:space="720"/>
          <w:noEndnote/>
          <w:docGrid w:linePitch="299"/>
        </w:sectPr>
      </w:pPr>
    </w:p>
    <w:p w:rsidR="00000000" w:rsidRPr="00016F69" w:rsidP="00016F69">
      <w:pPr>
        <w:pStyle w:val="SuperHeading"/>
      </w:pPr>
      <w:r w:rsidRPr="00016F69">
        <w:t>Assessment Requirements for POLSAR018 Undertake land search and rescue duties</w:t>
      </w:r>
    </w:p>
    <w:p w:rsidR="00000000" w:rsidRPr="00016F69" w:rsidP="00016F69">
      <w:pPr>
        <w:pStyle w:val="Heading1"/>
      </w:pPr>
      <w:bookmarkStart w:id="11" w:name="O_1189035"/>
      <w:bookmarkEnd w:id="11"/>
      <w:r w:rsidRPr="00016F69">
        <w:t>Modification History</w:t>
      </w:r>
    </w:p>
    <w:tbl>
      <w:tblPr>
        <w:tblW w:w="9496" w:type="dxa"/>
        <w:tblLayout w:type="fixed"/>
        <w:tblCellMar>
          <w:left w:w="62" w:type="dxa"/>
          <w:right w:w="62" w:type="dxa"/>
        </w:tblCellMar>
        <w:tblLook w:val="0000"/>
      </w:tblPr>
      <w:tblGrid>
        <w:gridCol w:w="9496"/>
      </w:tblGrid>
      <w:tr w:rsidTr="00016F6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 xml:space="preserve">Release 1. This is the first release of this unit of competency in the POL Police Training Package Release 5.0  </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12" w:name="O_1189036"/>
      <w:bookmarkEnd w:id="12"/>
      <w:r w:rsidRPr="00016F69">
        <w:t>Performance Evidence</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Evidence required to demonstrate competence in this unit must be relevant to and satisfy all of the requirements of the elements and performance criteria on at least one occasion and include:</w:t>
            </w:r>
          </w:p>
        </w:tc>
      </w:tr>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ListBullet"/>
            </w:pPr>
            <w:r w:rsidRPr="00016F69">
              <w:t xml:space="preserve">assessing land search and rescue (SAR) requirements </w:t>
            </w:r>
          </w:p>
          <w:p w:rsidR="00000000" w:rsidRPr="00016F69" w:rsidP="00016F69">
            <w:pPr>
              <w:pStyle w:val="ListBullet"/>
            </w:pPr>
            <w:r w:rsidRPr="00016F69">
              <w:t>facilitat</w:t>
            </w:r>
            <w:r w:rsidRPr="00016F69">
              <w:t xml:space="preserve">ing the coordination of land SAR operations </w:t>
            </w:r>
          </w:p>
          <w:p w:rsidR="00000000" w:rsidRPr="00016F69" w:rsidP="00016F69">
            <w:pPr>
              <w:pStyle w:val="ListBullet"/>
            </w:pPr>
            <w:r w:rsidRPr="00016F69">
              <w:t xml:space="preserve">collecting and assessing information on land SAR requirements </w:t>
            </w:r>
          </w:p>
          <w:p w:rsidR="00000000" w:rsidRPr="00016F69" w:rsidP="00016F69">
            <w:pPr>
              <w:pStyle w:val="ListBullet"/>
            </w:pPr>
            <w:r w:rsidRPr="00016F69">
              <w:t xml:space="preserve">evaluating terrain and weather conditions to inform SAR operations </w:t>
            </w:r>
          </w:p>
          <w:p w:rsidR="00000000" w:rsidRPr="00016F69" w:rsidP="00016F69">
            <w:pPr>
              <w:pStyle w:val="ListBullet"/>
            </w:pPr>
            <w:r w:rsidRPr="00016F69">
              <w:t xml:space="preserve">determining target locations, distances and destinations </w:t>
            </w:r>
          </w:p>
          <w:p w:rsidR="00000000" w:rsidRPr="00016F69" w:rsidP="00016F69">
            <w:pPr>
              <w:pStyle w:val="ListBullet"/>
            </w:pPr>
            <w:r w:rsidRPr="00016F69">
              <w:t xml:space="preserve">communicating with and coordinating stakeholders within land SAR context </w:t>
            </w:r>
          </w:p>
          <w:p w:rsidR="00000000" w:rsidRPr="00016F69" w:rsidP="00016F69">
            <w:pPr>
              <w:pStyle w:val="ListBullet"/>
            </w:pPr>
            <w:r w:rsidRPr="00016F69">
              <w:t>applying appropriate land SAR tools, techniques and strategies</w:t>
            </w:r>
          </w:p>
          <w:p w:rsidR="00000000" w:rsidRPr="00016F69" w:rsidP="00016F69">
            <w:pPr>
              <w:pStyle w:val="ListBullet"/>
            </w:pPr>
            <w:r w:rsidRPr="00016F69">
              <w:t>identifying, interpreting and analysing maps.</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13" w:name="O_1189037"/>
      <w:bookmarkEnd w:id="13"/>
      <w:r w:rsidRPr="00016F69">
        <w:t>Knowledge Evidence</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6F69">
            <w:pPr>
              <w:pStyle w:val="BodyText"/>
              <w:rPr>
                <w:lang w:val="en-NZ"/>
              </w:rPr>
            </w:pPr>
            <w:r w:rsidRPr="00016F69">
              <w:t xml:space="preserve">Evidence required to demonstrate </w:t>
            </w:r>
            <w:r w:rsidRPr="00016F69">
              <w:t>competence in this unit must be relevant to and satisfy all of the requirements of the elements and performance criteria and include knowledge of:</w:t>
            </w:r>
          </w:p>
        </w:tc>
      </w:tr>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ListBullet"/>
            </w:pPr>
            <w:r w:rsidRPr="00016F69">
              <w:t>principles of land navigation</w:t>
            </w:r>
          </w:p>
          <w:p w:rsidR="00000000" w:rsidRPr="00016F69" w:rsidP="00016F69">
            <w:pPr>
              <w:pStyle w:val="ListBullet"/>
            </w:pPr>
            <w:r w:rsidRPr="00016F69">
              <w:t>map types</w:t>
            </w:r>
          </w:p>
          <w:p w:rsidR="00000000" w:rsidRPr="00016F69" w:rsidP="00016F69">
            <w:pPr>
              <w:pStyle w:val="ListBullet"/>
            </w:pPr>
            <w:r w:rsidRPr="00016F69">
              <w:t>map interpretation</w:t>
            </w:r>
          </w:p>
          <w:p w:rsidR="00000000" w:rsidRPr="00016F69" w:rsidP="00016F69">
            <w:pPr>
              <w:pStyle w:val="ListBullet"/>
            </w:pPr>
            <w:r w:rsidRPr="00016F69">
              <w:t xml:space="preserve">jurisdictional legislation, policies and procedures relating to SAR operations  </w:t>
            </w:r>
          </w:p>
          <w:p w:rsidR="00000000" w:rsidRPr="00016F69" w:rsidP="00016F69">
            <w:pPr>
              <w:pStyle w:val="ListBullet"/>
            </w:pPr>
            <w:r w:rsidRPr="00016F69">
              <w:t xml:space="preserve">weather patterns </w:t>
            </w:r>
          </w:p>
          <w:p w:rsidR="00000000" w:rsidRPr="00016F69" w:rsidP="00016F69">
            <w:pPr>
              <w:pStyle w:val="ListBullet"/>
            </w:pPr>
            <w:r w:rsidRPr="00016F69">
              <w:t>terrain types and land environments</w:t>
            </w:r>
          </w:p>
          <w:p w:rsidR="00000000" w:rsidRPr="00016F69" w:rsidP="00016F69">
            <w:pPr>
              <w:pStyle w:val="ListBullet"/>
            </w:pPr>
            <w:r w:rsidRPr="00016F69">
              <w:t>obstacles to land searches</w:t>
            </w:r>
          </w:p>
          <w:p w:rsidR="00000000" w:rsidRPr="00016F69" w:rsidP="00016F69">
            <w:pPr>
              <w:pStyle w:val="ListBullet"/>
            </w:pPr>
            <w:r w:rsidRPr="00016F69">
              <w:t>land navigation references, tools, aids and equipment</w:t>
            </w:r>
          </w:p>
          <w:p w:rsidR="00000000" w:rsidRPr="00016F69" w:rsidP="00016F69">
            <w:pPr>
              <w:pStyle w:val="ListBullet"/>
            </w:pPr>
            <w:r w:rsidRPr="00016F69">
              <w:t>limitations and/or regulations which imp</w:t>
            </w:r>
            <w:r w:rsidRPr="00016F69">
              <w:t>act on land searches</w:t>
            </w:r>
          </w:p>
          <w:p w:rsidR="00000000" w:rsidRPr="00016F69" w:rsidP="00016F69">
            <w:pPr>
              <w:pStyle w:val="ListBullet"/>
            </w:pPr>
            <w:r w:rsidRPr="00016F69">
              <w:t>common land SAR scenarios</w:t>
            </w:r>
          </w:p>
          <w:p w:rsidR="00000000" w:rsidRPr="00016F69" w:rsidP="00016F69">
            <w:pPr>
              <w:pStyle w:val="ListBullet"/>
            </w:pPr>
            <w:r w:rsidRPr="00016F69">
              <w:t>land search resources and their limitations</w:t>
            </w:r>
          </w:p>
          <w:p w:rsidR="00000000" w:rsidRPr="00016F69" w:rsidP="00016F69">
            <w:pPr>
              <w:pStyle w:val="ListBullet"/>
            </w:pPr>
            <w:r w:rsidRPr="00016F69">
              <w:t>land search strategies</w:t>
            </w:r>
          </w:p>
          <w:p w:rsidR="00000000" w:rsidRPr="00016F69" w:rsidP="00016F69">
            <w:pPr>
              <w:pStyle w:val="ListBullet"/>
            </w:pPr>
            <w:r w:rsidRPr="00016F69">
              <w:t>national manual relating to SAR</w:t>
            </w:r>
          </w:p>
          <w:p w:rsidR="00000000" w:rsidRPr="00016F69" w:rsidP="00016F69">
            <w:pPr>
              <w:pStyle w:val="ListBullet"/>
            </w:pPr>
            <w:r w:rsidRPr="00016F69">
              <w:t>specialist resources</w:t>
            </w:r>
          </w:p>
          <w:p w:rsidR="00000000" w:rsidRPr="00016F69" w:rsidP="00016F69">
            <w:pPr>
              <w:pStyle w:val="ListBullet"/>
            </w:pPr>
            <w:r w:rsidRPr="00016F69">
              <w:t>jurisdictional information management systems.</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14" w:name="O_1189038"/>
      <w:bookmarkEnd w:id="14"/>
      <w:r w:rsidRPr="00016F69">
        <w:t>Assessment Conditions</w:t>
      </w:r>
    </w:p>
    <w:tbl>
      <w:tblPr>
        <w:tblW w:w="9497" w:type="dxa"/>
        <w:tblLayout w:type="fixed"/>
        <w:tblCellMar>
          <w:left w:w="62" w:type="dxa"/>
          <w:right w:w="62" w:type="dxa"/>
        </w:tblCellMar>
        <w:tblLook w:val="0000"/>
      </w:tblPr>
      <w:tblGrid>
        <w:gridCol w:w="9497"/>
      </w:tblGrid>
      <w:tr w:rsidTr="00016F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F69" w:rsidP="00016F69">
            <w:pPr>
              <w:pStyle w:val="BodyText"/>
            </w:pPr>
            <w:r w:rsidRPr="00016F69">
              <w:t xml:space="preserve">Assessors must hold credentials specified within the Standards for Registered Training Organisations current at the time of assessment. </w:t>
            </w:r>
          </w:p>
          <w:p w:rsidR="00000000" w:rsidRPr="00016F69" w:rsidP="00016F69">
            <w:pPr>
              <w:pStyle w:val="BodyText"/>
            </w:pPr>
            <w:r w:rsidRPr="00016F69">
              <w:t>Assessment must satisfy the Principles of Assessment and Rules of Evidence and all regulatory requirements included wi</w:t>
            </w:r>
            <w:r w:rsidRPr="00016F69">
              <w:t>thin the Standards for Registered Training Organisations current at the time of assessment.</w:t>
            </w:r>
          </w:p>
          <w:p w:rsidR="00000000" w:rsidRPr="00016F69" w:rsidP="00016F69">
            <w:pPr>
              <w:pStyle w:val="BodyText"/>
            </w:pPr>
            <w:r w:rsidRPr="00016F69">
              <w:t>Assessment processes and techniques must be appropriate to the language, literacy and numeracy requirements of the work being performed and the needs of the candida</w:t>
            </w:r>
            <w:r w:rsidRPr="00016F69">
              <w:t xml:space="preserve">te. </w:t>
            </w:r>
          </w:p>
          <w:p w:rsidR="00000000" w:rsidRPr="00016F69" w:rsidP="00016F69">
            <w:pPr>
              <w:pStyle w:val="BodyText"/>
            </w:pPr>
            <w:r w:rsidRPr="00016F69">
              <w:t>Assessment must occur in workplace operational situations. Where this is not appropriate, such as in situations that can affect safety or occur only rarely, assessment can occur in simulated workplace operational situations that reflect workplace cond</w:t>
            </w:r>
            <w:r w:rsidRPr="00016F69">
              <w:t>itions.</w:t>
            </w:r>
          </w:p>
          <w:p w:rsidR="00000000" w:rsidRPr="00016F69" w:rsidP="00016F69">
            <w:pPr>
              <w:pStyle w:val="BodyText"/>
            </w:pPr>
            <w:r w:rsidRPr="00016F69">
              <w:t xml:space="preserve">Resources for assessment must include access to: </w:t>
            </w:r>
          </w:p>
          <w:p w:rsidR="00000000" w:rsidRPr="00016F69" w:rsidP="00016F69">
            <w:pPr>
              <w:pStyle w:val="ListBullet"/>
            </w:pPr>
            <w:r w:rsidRPr="00016F69">
              <w:t>a range of relevant exercises, case studies and/or other simulations</w:t>
            </w:r>
          </w:p>
          <w:p w:rsidR="00000000" w:rsidRPr="00016F69" w:rsidP="00016F69">
            <w:pPr>
              <w:pStyle w:val="ListBullet"/>
            </w:pPr>
            <w:r w:rsidRPr="00016F69">
              <w:t>relevant and appropriate materials, tools, equipment and personal protective equipment (PPE) currently used in industry</w:t>
            </w:r>
          </w:p>
          <w:p w:rsidR="00000000" w:rsidRPr="00016F69" w:rsidP="00016F69">
            <w:pPr>
              <w:pStyle w:val="ListBullet"/>
            </w:pPr>
            <w:r w:rsidRPr="00016F69">
              <w:t>applicab</w:t>
            </w:r>
            <w:r w:rsidRPr="00016F69">
              <w:t>le documentation, including workplace procedures, regulations, codes of practice and operation manuals.</w:t>
            </w:r>
          </w:p>
        </w:tc>
      </w:tr>
    </w:tbl>
    <w:p w:rsidR="00000000" w:rsidRPr="00016F69" w:rsidP="00016F69">
      <w:pPr>
        <w:pStyle w:val="NoPaddingFontSize1"/>
      </w:pPr>
    </w:p>
    <w:p w:rsidR="00000000" w:rsidRPr="00016F69" w:rsidP="00016F69">
      <w:pPr>
        <w:pStyle w:val="AllowPageBreak"/>
      </w:pPr>
    </w:p>
    <w:p w:rsidR="00000000" w:rsidRPr="00016F69" w:rsidP="00016F69">
      <w:pPr>
        <w:pStyle w:val="Heading1"/>
      </w:pPr>
      <w:bookmarkStart w:id="15" w:name="O_1189041"/>
      <w:bookmarkEnd w:id="15"/>
      <w:r w:rsidRPr="00016F69">
        <w:t>Links</w:t>
      </w:r>
    </w:p>
    <w:p w:rsidR="00000000" w:rsidRPr="00016F69" w:rsidP="001D2955">
      <w:pPr>
        <w:pStyle w:val="BodyText"/>
      </w:pPr>
      <w:r w:rsidRPr="00016F69">
        <w:t>Companion Volume Implement</w:t>
      </w:r>
      <w:r w:rsidRPr="00016F69">
        <w:t xml:space="preserve">ation Guides can be found on VETNet - - </w:t>
      </w:r>
      <w:r>
        <w:fldChar w:fldCharType="begin"/>
      </w:r>
      <w:r>
        <w:instrText xml:space="preserve"> HYPERLINK "https://vetnet.gov.au/Pages/TrainingDocs.aspx?q=98c3984e-2cf1-48a8-8ed1-85e4b92e7351" </w:instrText>
      </w:r>
      <w:r>
        <w:fldChar w:fldCharType="separate"/>
      </w:r>
      <w:r w:rsidRPr="009C7B72">
        <w:rPr>
          <w:rStyle w:val="Hyperlink"/>
        </w:rPr>
        <w:t>https://vetnet.gov.au/Pages/TrainingDocs.aspx?q=98c3984e-2cf1-48a8-8ed1-85e4b92e7351</w:t>
      </w:r>
      <w:r>
        <w:fldChar w:fldCharType="end"/>
      </w:r>
    </w:p>
    <w:p w:rsidR="00000000" w:rsidRPr="00016F69" w:rsidP="00016F69"/>
    <w:sectPr w:rsidSect="00016F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9" w:rsidRPr="001D2955" w:rsidP="001D2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55" w:rsidP="00016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955" w:rsidP="00016F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D2955" w:rsidP="00016F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9" w:rsidP="00016F69">
    <w:pPr>
      <w:pStyle w:val="Footer"/>
      <w:framePr w:wrap="around"/>
    </w:pPr>
    <w:r>
      <w:fldChar w:fldCharType="begin"/>
    </w:r>
    <w:r>
      <w:instrText xml:space="preserve"> DOCPROPERTY  Subject  \* MERGEFORMAT </w:instrText>
    </w:r>
    <w:r>
      <w:fldChar w:fldCharType="separate"/>
    </w:r>
    <w:r w:rsidR="001D2955">
      <w:t>Approved</w:t>
    </w:r>
    <w:r w:rsidR="001D2955">
      <w:fldChar w:fldCharType="end"/>
    </w:r>
    <w:r>
      <w:tab/>
      <w:t xml:space="preserve">Page </w:t>
    </w:r>
    <w:r>
      <w:fldChar w:fldCharType="begin"/>
    </w:r>
    <w:r>
      <w:instrText xml:space="preserve"> PAGE  \* Arabic  \* MERGEFORMAT </w:instrText>
    </w:r>
    <w:r>
      <w:fldChar w:fldCharType="separate"/>
    </w:r>
    <w:r w:rsidR="001D29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2955">
      <w:rPr>
        <w:noProof/>
      </w:rPr>
      <w:t>4</w:t>
    </w:r>
    <w:r>
      <w:rPr>
        <w:noProof/>
      </w:rPr>
      <w:fldChar w:fldCharType="end"/>
    </w:r>
  </w:p>
  <w:p w:rsidR="00016F69" w:rsidP="00016F69">
    <w:pPr>
      <w:pStyle w:val="Footer"/>
      <w:framePr w:wrap="around"/>
    </w:pPr>
    <w:r>
      <w:t xml:space="preserve">© Commonwealth of Australia, </w:t>
    </w:r>
    <w:r>
      <w:fldChar w:fldCharType="begin"/>
    </w:r>
    <w:r>
      <w:instrText xml:space="preserve"> DATE  \@ "yyyy"  \* MERGEFORMAT </w:instrText>
    </w:r>
    <w:r>
      <w:fldChar w:fldCharType="separate"/>
    </w:r>
    <w:r w:rsidR="001D2955">
      <w:rPr>
        <w:noProof/>
      </w:rPr>
      <w:t>2025</w:t>
    </w:r>
    <w:r>
      <w:fldChar w:fldCharType="end"/>
    </w:r>
    <w:r>
      <w:tab/>
    </w:r>
    <w:r>
      <w:fldChar w:fldCharType="begin"/>
    </w:r>
    <w:r>
      <w:instrText xml:space="preserve"> DOCPROPERTY  Author  \* MERGEFORMAT </w:instrText>
    </w:r>
    <w:r>
      <w:fldChar w:fldCharType="separate"/>
    </w:r>
    <w:r w:rsidR="001D2955">
      <w:t>Public Skills Australia</w:t>
    </w:r>
    <w:r w:rsidR="001D2955">
      <w:fldChar w:fldCharType="end"/>
    </w:r>
  </w:p>
  <w:p w:rsidR="00016F69" w:rsidP="00016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F69" w:rsidRPr="001D2955" w:rsidP="001D2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955" w:rsidRPr="002D2AF8" w:rsidP="00016F69">
    <w:pPr>
      <w:pStyle w:val="Header"/>
      <w:framePr w:wrap="around"/>
    </w:pPr>
    <w:r>
      <w:fldChar w:fldCharType="begin"/>
    </w:r>
    <w:r>
      <w:instrText xml:space="preserve"> TITLE   \* MERGEFORMAT </w:instrText>
    </w:r>
    <w:r>
      <w:fldChar w:fldCharType="separate"/>
    </w:r>
    <w:r>
      <w:t>POLSAR018 Undertake land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2955" w:rsidP="00016F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69" w:rsidRPr="002D2AF8" w:rsidP="00016F69">
    <w:pPr>
      <w:pStyle w:val="Header"/>
      <w:framePr w:wrap="around"/>
    </w:pPr>
    <w:r>
      <w:fldChar w:fldCharType="begin"/>
    </w:r>
    <w:r>
      <w:instrText xml:space="preserve"> TITLE   \* MERGEFORMAT </w:instrText>
    </w:r>
    <w:r>
      <w:fldChar w:fldCharType="separate"/>
    </w:r>
    <w:r w:rsidR="001D2955">
      <w:t>POLSAR018 Undertake land search and rescue duties</w:t>
    </w:r>
    <w:r w:rsidR="001D2955">
      <w:fldChar w:fldCharType="end"/>
    </w:r>
    <w:r>
      <w:tab/>
      <w:t xml:space="preserve">Date this document was generated: </w:t>
    </w:r>
    <w:r>
      <w:fldChar w:fldCharType="begin"/>
    </w:r>
    <w:r>
      <w:instrText xml:space="preserve"> CREATEDATE  \@ "d MMMM yyyy"  \* MERGEFORMAT </w:instrText>
    </w:r>
    <w:r>
      <w:fldChar w:fldCharType="separate"/>
    </w:r>
    <w:r w:rsidR="001D2955">
      <w:rPr>
        <w:noProof/>
      </w:rPr>
      <w:t>2 March 2025</w:t>
    </w:r>
    <w:r>
      <w:fldChar w:fldCharType="end"/>
    </w:r>
  </w:p>
  <w:p w:rsidR="00016F69" w:rsidP="00016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385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92B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F69"/>
    <w:pPr>
      <w:spacing w:before="360" w:after="60"/>
      <w:outlineLvl w:val="0"/>
    </w:pPr>
    <w:rPr>
      <w:sz w:val="32"/>
    </w:rPr>
  </w:style>
  <w:style w:type="paragraph" w:styleId="Heading2">
    <w:name w:val="heading 2"/>
    <w:basedOn w:val="HeadingBase"/>
    <w:next w:val="BodyText"/>
    <w:link w:val="Heading2Char"/>
    <w:qFormat/>
    <w:rsid w:val="00016F69"/>
    <w:pPr>
      <w:keepLines/>
      <w:spacing w:before="240" w:after="120"/>
      <w:outlineLvl w:val="1"/>
    </w:pPr>
    <w:rPr>
      <w:sz w:val="28"/>
      <w:szCs w:val="40"/>
    </w:rPr>
  </w:style>
  <w:style w:type="paragraph" w:styleId="Heading3">
    <w:name w:val="heading 3"/>
    <w:basedOn w:val="HeadingBase"/>
    <w:next w:val="BodyText"/>
    <w:link w:val="Heading3Char"/>
    <w:qFormat/>
    <w:rsid w:val="00016F69"/>
    <w:pPr>
      <w:spacing w:before="180" w:after="120"/>
      <w:outlineLvl w:val="2"/>
    </w:pPr>
    <w:rPr>
      <w:spacing w:val="-10"/>
      <w:kern w:val="32"/>
    </w:rPr>
  </w:style>
  <w:style w:type="paragraph" w:styleId="Heading4">
    <w:name w:val="heading 4"/>
    <w:basedOn w:val="HeadingBase"/>
    <w:next w:val="BodyText"/>
    <w:link w:val="Heading4Char"/>
    <w:qFormat/>
    <w:rsid w:val="00016F69"/>
    <w:pPr>
      <w:spacing w:before="160" w:after="120"/>
      <w:outlineLvl w:val="3"/>
    </w:pPr>
    <w:rPr>
      <w:sz w:val="22"/>
    </w:rPr>
  </w:style>
  <w:style w:type="paragraph" w:styleId="Heading5">
    <w:name w:val="heading 5"/>
    <w:basedOn w:val="HeadingBase"/>
    <w:next w:val="Normal"/>
    <w:link w:val="Heading5Char"/>
    <w:qFormat/>
    <w:rsid w:val="00016F69"/>
    <w:pPr>
      <w:spacing w:before="80"/>
      <w:outlineLvl w:val="4"/>
    </w:pPr>
    <w:rPr>
      <w:color w:val="918585"/>
      <w:sz w:val="20"/>
    </w:rPr>
  </w:style>
  <w:style w:type="paragraph" w:styleId="Heading6">
    <w:name w:val="heading 6"/>
    <w:basedOn w:val="HeadingBase"/>
    <w:next w:val="Normal"/>
    <w:link w:val="Heading6Char"/>
    <w:qFormat/>
    <w:rsid w:val="00016F69"/>
    <w:pPr>
      <w:spacing w:before="60"/>
      <w:outlineLvl w:val="5"/>
    </w:pPr>
    <w:rPr>
      <w:color w:val="918585"/>
      <w:sz w:val="20"/>
    </w:rPr>
  </w:style>
  <w:style w:type="paragraph" w:styleId="Heading7">
    <w:name w:val="heading 7"/>
    <w:basedOn w:val="Normal"/>
    <w:next w:val="Normal"/>
    <w:link w:val="Heading7Char"/>
    <w:qFormat/>
    <w:rsid w:val="00016F69"/>
    <w:pPr>
      <w:ind w:left="720"/>
      <w:outlineLvl w:val="6"/>
    </w:pPr>
    <w:rPr>
      <w:i/>
    </w:rPr>
  </w:style>
  <w:style w:type="paragraph" w:styleId="Heading8">
    <w:name w:val="heading 8"/>
    <w:basedOn w:val="Normal"/>
    <w:next w:val="Normal"/>
    <w:link w:val="Heading8Char"/>
    <w:qFormat/>
    <w:rsid w:val="00016F69"/>
    <w:pPr>
      <w:ind w:left="720"/>
      <w:outlineLvl w:val="7"/>
    </w:pPr>
    <w:rPr>
      <w:i/>
    </w:rPr>
  </w:style>
  <w:style w:type="paragraph" w:styleId="Heading9">
    <w:name w:val="heading 9"/>
    <w:basedOn w:val="Normal"/>
    <w:next w:val="Normal"/>
    <w:link w:val="Heading9Char"/>
    <w:qFormat/>
    <w:rsid w:val="00016F69"/>
    <w:pPr>
      <w:ind w:left="720"/>
      <w:outlineLvl w:val="8"/>
    </w:pPr>
    <w:rPr>
      <w:i/>
    </w:rPr>
  </w:style>
  <w:style w:type="character" w:default="1" w:styleId="DefaultParagraphFont">
    <w:name w:val="Default Paragraph Font"/>
    <w:uiPriority w:val="1"/>
    <w:unhideWhenUsed/>
    <w:rsid w:val="00016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F69"/>
  </w:style>
  <w:style w:type="character" w:customStyle="1" w:styleId="Heading1Char">
    <w:name w:val="Heading 1 Char"/>
    <w:basedOn w:val="DefaultParagraphFont"/>
    <w:link w:val="Heading1"/>
    <w:rsid w:val="00016F69"/>
    <w:rPr>
      <w:rFonts w:ascii="Times New Roman" w:eastAsia="Times New Roman" w:hAnsi="Times New Roman" w:cs="Times New Roman"/>
      <w:b/>
      <w:sz w:val="32"/>
      <w:szCs w:val="20"/>
      <w:lang w:eastAsia="en-US"/>
    </w:rPr>
  </w:style>
  <w:style w:type="paragraph" w:styleId="BodyText">
    <w:name w:val="Body Text"/>
    <w:basedOn w:val="Normal"/>
    <w:link w:val="BodyTextChar"/>
    <w:rsid w:val="00016F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F69"/>
    <w:rPr>
      <w:rFonts w:ascii="Times New Roman" w:eastAsia="Times New Roman" w:hAnsi="Times New Roman" w:cs="Times New Roman"/>
      <w:sz w:val="24"/>
      <w:lang w:eastAsia="en-US"/>
    </w:rPr>
  </w:style>
  <w:style w:type="paragraph" w:styleId="ListBullet">
    <w:name w:val="List Bullet"/>
    <w:basedOn w:val="List"/>
    <w:rsid w:val="00016F69"/>
    <w:pPr>
      <w:numPr>
        <w:numId w:val="11"/>
      </w:numPr>
      <w:tabs>
        <w:tab w:val="clear" w:pos="340"/>
      </w:tabs>
      <w:spacing w:before="40" w:after="40"/>
    </w:pPr>
  </w:style>
  <w:style w:type="character" w:customStyle="1" w:styleId="SpecialBold">
    <w:name w:val="Special Bold"/>
    <w:basedOn w:val="DefaultParagraphFont"/>
    <w:rsid w:val="00016F69"/>
    <w:rPr>
      <w:b/>
      <w:spacing w:val="0"/>
    </w:rPr>
  </w:style>
  <w:style w:type="paragraph" w:customStyle="1" w:styleId="SuperHeading">
    <w:name w:val="SuperHeading"/>
    <w:basedOn w:val="Normal"/>
    <w:rsid w:val="00016F69"/>
    <w:pPr>
      <w:spacing w:before="240" w:after="120"/>
      <w:outlineLvl w:val="0"/>
    </w:pPr>
    <w:rPr>
      <w:rFonts w:ascii="Times New Roman" w:hAnsi="Times New Roman"/>
      <w:b/>
      <w:sz w:val="32"/>
    </w:rPr>
  </w:style>
  <w:style w:type="paragraph" w:customStyle="1" w:styleId="AllowPageBreak">
    <w:name w:val="AllowPageBreak"/>
    <w:rsid w:val="00016F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6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F69"/>
    <w:rPr>
      <w:rFonts w:ascii="Courier New" w:eastAsia="Times New Roman" w:hAnsi="Courier New" w:cs="Times New Roman"/>
      <w:i/>
      <w:szCs w:val="20"/>
      <w:lang w:eastAsia="en-US"/>
    </w:rPr>
  </w:style>
  <w:style w:type="paragraph" w:customStyle="1" w:styleId="HeadingBase">
    <w:name w:val="Heading Base"/>
    <w:rsid w:val="00016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F69"/>
    <w:pPr>
      <w:tabs>
        <w:tab w:val="right" w:leader="dot" w:pos="9072"/>
      </w:tabs>
      <w:ind w:left="567"/>
    </w:pPr>
    <w:rPr>
      <w:szCs w:val="22"/>
    </w:rPr>
  </w:style>
  <w:style w:type="paragraph" w:customStyle="1" w:styleId="TOCBase">
    <w:name w:val="TOC Base"/>
    <w:rsid w:val="00016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F69"/>
    <w:pPr>
      <w:tabs>
        <w:tab w:val="right" w:leader="dot" w:pos="9072"/>
      </w:tabs>
      <w:spacing w:before="40" w:after="40"/>
      <w:ind w:left="284"/>
    </w:pPr>
    <w:rPr>
      <w:rFonts w:ascii="Times New Roman" w:hAnsi="Times New Roman"/>
    </w:rPr>
  </w:style>
  <w:style w:type="paragraph" w:styleId="TOC1">
    <w:name w:val="toc 1"/>
    <w:basedOn w:val="TOCBase"/>
    <w:next w:val="Normal"/>
    <w:rsid w:val="00016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F69"/>
    <w:rPr>
      <w:rFonts w:ascii="Times New Roman" w:eastAsia="Times New Roman" w:hAnsi="Times New Roman" w:cs="Times New Roman"/>
      <w:sz w:val="16"/>
      <w:lang w:eastAsia="en-US"/>
    </w:rPr>
  </w:style>
  <w:style w:type="paragraph" w:styleId="Title">
    <w:name w:val="Title"/>
    <w:basedOn w:val="HeadingBase"/>
    <w:link w:val="TitleChar"/>
    <w:qFormat/>
    <w:rsid w:val="00016F69"/>
    <w:pPr>
      <w:spacing w:before="5040"/>
      <w:jc w:val="center"/>
    </w:pPr>
    <w:rPr>
      <w:sz w:val="48"/>
      <w:szCs w:val="72"/>
      <w:lang w:val="en-US"/>
    </w:rPr>
  </w:style>
  <w:style w:type="character" w:customStyle="1" w:styleId="TitleChar">
    <w:name w:val="Title Char"/>
    <w:basedOn w:val="DefaultParagraphFont"/>
    <w:link w:val="Title"/>
    <w:rsid w:val="00016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F69"/>
    <w:pPr>
      <w:tabs>
        <w:tab w:val="left" w:pos="3600"/>
        <w:tab w:val="left" w:pos="3958"/>
      </w:tabs>
    </w:pPr>
  </w:style>
  <w:style w:type="paragraph" w:styleId="List">
    <w:name w:val="List"/>
    <w:basedOn w:val="BodyText"/>
    <w:next w:val="BodyText"/>
    <w:rsid w:val="00016F69"/>
    <w:pPr>
      <w:tabs>
        <w:tab w:val="left" w:pos="340"/>
      </w:tabs>
      <w:spacing w:before="60" w:after="60"/>
      <w:ind w:left="340" w:hanging="340"/>
    </w:pPr>
  </w:style>
  <w:style w:type="paragraph" w:customStyle="1" w:styleId="Note">
    <w:name w:val="Note"/>
    <w:basedOn w:val="BodyText"/>
    <w:rsid w:val="00016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F69"/>
    <w:pPr>
      <w:framePr w:wrap="auto" w:hAnchor="text" w:y="6049"/>
    </w:pPr>
    <w:rPr>
      <w:color w:val="000000"/>
      <w:sz w:val="40"/>
    </w:rPr>
  </w:style>
  <w:style w:type="paragraph" w:customStyle="1" w:styleId="TOCTitle">
    <w:name w:val="TOCTitle"/>
    <w:basedOn w:val="Heading1"/>
    <w:rsid w:val="00016F69"/>
    <w:pPr>
      <w:spacing w:after="240"/>
      <w:jc w:val="center"/>
      <w:outlineLvl w:val="9"/>
    </w:pPr>
    <w:rPr>
      <w:caps/>
    </w:rPr>
  </w:style>
  <w:style w:type="paragraph" w:customStyle="1" w:styleId="Version">
    <w:name w:val="Version"/>
    <w:rsid w:val="00016F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F69"/>
    <w:pPr>
      <w:numPr>
        <w:numId w:val="12"/>
      </w:numPr>
      <w:tabs>
        <w:tab w:val="clear" w:pos="680"/>
      </w:tabs>
    </w:pPr>
  </w:style>
  <w:style w:type="paragraph" w:styleId="Index1">
    <w:name w:val="index 1"/>
    <w:basedOn w:val="Normal"/>
    <w:next w:val="Normal"/>
    <w:semiHidden/>
    <w:rsid w:val="00016F69"/>
    <w:pPr>
      <w:keepNext w:val="0"/>
      <w:tabs>
        <w:tab w:val="right" w:pos="4176"/>
      </w:tabs>
      <w:ind w:left="198" w:hanging="198"/>
    </w:pPr>
    <w:rPr>
      <w:rFonts w:ascii="Garamond" w:hAnsi="Garamond"/>
    </w:rPr>
  </w:style>
  <w:style w:type="paragraph" w:styleId="IndexHeading">
    <w:name w:val="index heading"/>
    <w:basedOn w:val="Normal"/>
    <w:next w:val="Index1"/>
    <w:semiHidden/>
    <w:rsid w:val="00016F69"/>
    <w:pPr>
      <w:spacing w:before="120" w:after="120"/>
    </w:pPr>
    <w:rPr>
      <w:rFonts w:ascii="Arial" w:hAnsi="Arial"/>
      <w:b/>
      <w:color w:val="918585"/>
      <w:sz w:val="24"/>
    </w:rPr>
  </w:style>
  <w:style w:type="paragraph" w:styleId="Header">
    <w:name w:val="header"/>
    <w:basedOn w:val="Normal"/>
    <w:link w:val="HeaderChar"/>
    <w:rsid w:val="00016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F69"/>
    <w:rPr>
      <w:rFonts w:ascii="Times New Roman" w:eastAsia="Times New Roman" w:hAnsi="Times New Roman" w:cs="Times New Roman"/>
      <w:sz w:val="16"/>
      <w:szCs w:val="20"/>
      <w:lang w:val="en-GB" w:eastAsia="en-US"/>
    </w:rPr>
  </w:style>
  <w:style w:type="paragraph" w:customStyle="1" w:styleId="Chapter">
    <w:name w:val="Chapter"/>
    <w:basedOn w:val="Normal"/>
    <w:rsid w:val="00016F69"/>
    <w:pPr>
      <w:spacing w:before="240"/>
    </w:pPr>
    <w:rPr>
      <w:rFonts w:ascii="Times New Roman" w:hAnsi="Times New Roman"/>
      <w:smallCaps/>
      <w:spacing w:val="80"/>
      <w:sz w:val="28"/>
    </w:rPr>
  </w:style>
  <w:style w:type="paragraph" w:customStyle="1" w:styleId="InChapter">
    <w:name w:val="InChapter"/>
    <w:basedOn w:val="Heading3"/>
    <w:rsid w:val="00016F69"/>
    <w:pPr>
      <w:spacing w:after="240"/>
      <w:outlineLvl w:val="9"/>
    </w:pPr>
    <w:rPr>
      <w:noProof/>
    </w:rPr>
  </w:style>
  <w:style w:type="paragraph" w:styleId="Index2">
    <w:name w:val="index 2"/>
    <w:basedOn w:val="Normal"/>
    <w:next w:val="Normal"/>
    <w:semiHidden/>
    <w:rsid w:val="00016F69"/>
    <w:pPr>
      <w:tabs>
        <w:tab w:val="right" w:pos="4176"/>
      </w:tabs>
      <w:ind w:left="568" w:hanging="284"/>
    </w:pPr>
    <w:rPr>
      <w:rFonts w:ascii="Garamond" w:hAnsi="Garamond"/>
    </w:rPr>
  </w:style>
  <w:style w:type="paragraph" w:customStyle="1" w:styleId="Byline">
    <w:name w:val="Byline"/>
    <w:rsid w:val="00016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F69"/>
    <w:pPr>
      <w:tabs>
        <w:tab w:val="clear" w:pos="3600"/>
        <w:tab w:val="clear" w:pos="3958"/>
      </w:tabs>
      <w:jc w:val="right"/>
    </w:pPr>
  </w:style>
  <w:style w:type="character" w:styleId="Emphasis">
    <w:name w:val="Emphasis"/>
    <w:basedOn w:val="DefaultParagraphFont"/>
    <w:qFormat/>
    <w:rsid w:val="00016F69"/>
    <w:rPr>
      <w:i/>
    </w:rPr>
  </w:style>
  <w:style w:type="paragraph" w:styleId="Caption">
    <w:name w:val="caption"/>
    <w:basedOn w:val="BodyText"/>
    <w:next w:val="Normal"/>
    <w:qFormat/>
    <w:rsid w:val="00016F69"/>
    <w:pPr>
      <w:framePr w:w="2268" w:hSpace="181" w:vSpace="181" w:wrap="around" w:vAnchor="text" w:hAnchor="page" w:x="1135" w:y="285" w:anchorLock="1"/>
    </w:pPr>
    <w:rPr>
      <w:i/>
    </w:rPr>
  </w:style>
  <w:style w:type="paragraph" w:customStyle="1" w:styleId="MiniTOCTitle">
    <w:name w:val="MiniTOCTitle"/>
    <w:basedOn w:val="Heading4"/>
    <w:rsid w:val="00016F69"/>
    <w:pPr>
      <w:spacing w:before="240"/>
      <w:outlineLvl w:val="9"/>
    </w:pPr>
    <w:rPr>
      <w:noProof/>
      <w:sz w:val="24"/>
    </w:rPr>
  </w:style>
  <w:style w:type="paragraph" w:customStyle="1" w:styleId="MiniTOCItem">
    <w:name w:val="MiniTOCItem"/>
    <w:basedOn w:val="ListBullet"/>
    <w:rsid w:val="00016F69"/>
    <w:pPr>
      <w:numPr>
        <w:numId w:val="0"/>
      </w:numPr>
      <w:tabs>
        <w:tab w:val="right" w:leader="dot" w:pos="6521"/>
      </w:tabs>
      <w:spacing w:before="0" w:after="0"/>
    </w:pPr>
  </w:style>
  <w:style w:type="paragraph" w:customStyle="1" w:styleId="TOFTitle">
    <w:name w:val="TOFTitle"/>
    <w:basedOn w:val="TOCTitle"/>
    <w:rsid w:val="00016F69"/>
  </w:style>
  <w:style w:type="paragraph" w:styleId="TableofFigures">
    <w:name w:val="table of figures"/>
    <w:basedOn w:val="Normal"/>
    <w:next w:val="Normal"/>
    <w:semiHidden/>
    <w:rsid w:val="00016F69"/>
    <w:pPr>
      <w:tabs>
        <w:tab w:val="right" w:leader="dot" w:pos="9072"/>
      </w:tabs>
      <w:ind w:left="970" w:hanging="403"/>
    </w:pPr>
    <w:rPr>
      <w:rFonts w:ascii="Times New Roman" w:hAnsi="Times New Roman"/>
      <w:b/>
    </w:rPr>
  </w:style>
  <w:style w:type="paragraph" w:styleId="ListNumber">
    <w:name w:val="List Number"/>
    <w:basedOn w:val="List"/>
    <w:rsid w:val="00016F69"/>
    <w:pPr>
      <w:numPr>
        <w:numId w:val="14"/>
      </w:numPr>
      <w:tabs>
        <w:tab w:val="clear" w:pos="340"/>
      </w:tabs>
    </w:pPr>
  </w:style>
  <w:style w:type="character" w:customStyle="1" w:styleId="WingdingSymbols">
    <w:name w:val="Wingding Symbols"/>
    <w:rsid w:val="00016F69"/>
    <w:rPr>
      <w:rFonts w:ascii="Wingdings" w:hAnsi="Wingdings"/>
    </w:rPr>
  </w:style>
  <w:style w:type="paragraph" w:customStyle="1" w:styleId="TableHeading">
    <w:name w:val="Table Heading"/>
    <w:basedOn w:val="HeadingBase"/>
    <w:rsid w:val="00016F69"/>
    <w:pPr>
      <w:keepLines/>
      <w:pBdr>
        <w:bottom w:val="single" w:sz="6" w:space="1" w:color="918585"/>
      </w:pBdr>
      <w:spacing w:before="240"/>
    </w:pPr>
  </w:style>
  <w:style w:type="character" w:customStyle="1" w:styleId="HotSpot">
    <w:name w:val="HotSpot"/>
    <w:rsid w:val="00016F69"/>
    <w:rPr>
      <w:color w:val="0033CC"/>
      <w:u w:val="none"/>
    </w:rPr>
  </w:style>
  <w:style w:type="paragraph" w:customStyle="1" w:styleId="BodyTextRight">
    <w:name w:val="Body Text Right"/>
    <w:basedOn w:val="BodyText"/>
    <w:rsid w:val="00016F69"/>
    <w:pPr>
      <w:spacing w:before="0" w:after="0"/>
      <w:jc w:val="right"/>
    </w:pPr>
  </w:style>
  <w:style w:type="paragraph" w:styleId="Index3">
    <w:name w:val="index 3"/>
    <w:basedOn w:val="ListNumber2"/>
    <w:next w:val="Normal"/>
    <w:semiHidden/>
    <w:rsid w:val="00016F69"/>
    <w:pPr>
      <w:numPr>
        <w:numId w:val="0"/>
      </w:numPr>
      <w:tabs>
        <w:tab w:val="right" w:leader="dot" w:pos="4176"/>
      </w:tabs>
    </w:pPr>
  </w:style>
  <w:style w:type="paragraph" w:styleId="ListNumber2">
    <w:name w:val="List Number 2"/>
    <w:basedOn w:val="List2"/>
    <w:rsid w:val="00016F69"/>
    <w:pPr>
      <w:numPr>
        <w:numId w:val="9"/>
      </w:numPr>
      <w:tabs>
        <w:tab w:val="clear" w:pos="1060"/>
      </w:tabs>
    </w:pPr>
  </w:style>
  <w:style w:type="paragraph" w:customStyle="1" w:styleId="MarginNote">
    <w:name w:val="Margin Note"/>
    <w:basedOn w:val="BodyText"/>
    <w:rsid w:val="00016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F69"/>
    <w:rPr>
      <w:sz w:val="32"/>
    </w:rPr>
  </w:style>
  <w:style w:type="paragraph" w:customStyle="1" w:styleId="HeadingProcedure">
    <w:name w:val="Heading Procedure"/>
    <w:basedOn w:val="HeadingBase"/>
    <w:next w:val="Normal"/>
    <w:rsid w:val="00016F69"/>
    <w:pPr>
      <w:tabs>
        <w:tab w:val="left" w:pos="0"/>
      </w:tabs>
      <w:spacing w:before="120" w:after="60"/>
    </w:pPr>
    <w:rPr>
      <w:i/>
      <w:color w:val="918585"/>
      <w:sz w:val="22"/>
    </w:rPr>
  </w:style>
  <w:style w:type="paragraph" w:customStyle="1" w:styleId="TableBodyText">
    <w:name w:val="Table Body Text"/>
    <w:basedOn w:val="BodyText"/>
    <w:rsid w:val="00016F69"/>
    <w:pPr>
      <w:spacing w:before="60" w:after="60"/>
    </w:pPr>
  </w:style>
  <w:style w:type="paragraph" w:styleId="ListContinue">
    <w:name w:val="List Continue"/>
    <w:basedOn w:val="List"/>
    <w:rsid w:val="00016F69"/>
    <w:pPr>
      <w:ind w:firstLine="0"/>
    </w:pPr>
  </w:style>
  <w:style w:type="paragraph" w:customStyle="1" w:styleId="ListNote">
    <w:name w:val="List Note"/>
    <w:basedOn w:val="List"/>
    <w:rsid w:val="00016F69"/>
    <w:pPr>
      <w:pBdr>
        <w:top w:val="single" w:sz="6" w:space="2" w:color="918585"/>
        <w:bottom w:val="single" w:sz="6" w:space="2" w:color="918585"/>
      </w:pBdr>
      <w:tabs>
        <w:tab w:val="left" w:pos="1021"/>
      </w:tabs>
      <w:ind w:firstLine="0"/>
    </w:pPr>
  </w:style>
  <w:style w:type="paragraph" w:customStyle="1" w:styleId="Warning">
    <w:name w:val="Warning"/>
    <w:basedOn w:val="BodyText"/>
    <w:rsid w:val="00016F69"/>
    <w:pPr>
      <w:shd w:val="clear" w:color="auto" w:fill="D9D9D9"/>
      <w:tabs>
        <w:tab w:val="left" w:pos="992"/>
      </w:tabs>
      <w:ind w:left="119" w:right="119"/>
    </w:pPr>
    <w:rPr>
      <w:sz w:val="20"/>
    </w:rPr>
  </w:style>
  <w:style w:type="paragraph" w:customStyle="1" w:styleId="MarginIcons">
    <w:name w:val="Margin Icons"/>
    <w:basedOn w:val="BodyText"/>
    <w:rsid w:val="00016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F69"/>
    <w:rPr>
      <w:rFonts w:ascii="Courier New" w:hAnsi="Courier New"/>
    </w:rPr>
  </w:style>
  <w:style w:type="paragraph" w:customStyle="1" w:styleId="NoteBullet">
    <w:name w:val="Note Bullet"/>
    <w:basedOn w:val="Note"/>
    <w:rsid w:val="00016F69"/>
    <w:pPr>
      <w:tabs>
        <w:tab w:val="clear" w:pos="680"/>
      </w:tabs>
      <w:spacing w:before="60" w:after="60"/>
    </w:pPr>
  </w:style>
  <w:style w:type="paragraph" w:customStyle="1" w:styleId="SubHeading2">
    <w:name w:val="SubHeading2"/>
    <w:basedOn w:val="HeadingBase"/>
    <w:rsid w:val="00016F69"/>
    <w:pPr>
      <w:spacing w:before="240" w:after="60"/>
    </w:pPr>
    <w:rPr>
      <w:sz w:val="20"/>
    </w:rPr>
  </w:style>
  <w:style w:type="paragraph" w:customStyle="1" w:styleId="SubHeading1">
    <w:name w:val="SubHeading1"/>
    <w:basedOn w:val="HeadingBase"/>
    <w:rsid w:val="00016F69"/>
    <w:pPr>
      <w:spacing w:before="240" w:after="60"/>
    </w:pPr>
    <w:rPr>
      <w:color w:val="918585"/>
      <w:sz w:val="22"/>
    </w:rPr>
  </w:style>
  <w:style w:type="paragraph" w:customStyle="1" w:styleId="SideHeading">
    <w:name w:val="Side Heading"/>
    <w:basedOn w:val="HeadingBase"/>
    <w:rsid w:val="00016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F69"/>
    <w:pPr>
      <w:numPr>
        <w:numId w:val="10"/>
      </w:numPr>
    </w:pPr>
  </w:style>
  <w:style w:type="paragraph" w:styleId="PlainText">
    <w:name w:val="Plain Text"/>
    <w:basedOn w:val="Normal"/>
    <w:link w:val="PlainTextChar"/>
    <w:rsid w:val="00016F69"/>
    <w:rPr>
      <w:sz w:val="20"/>
    </w:rPr>
  </w:style>
  <w:style w:type="character" w:customStyle="1" w:styleId="PlainTextChar">
    <w:name w:val="Plain Text Char"/>
    <w:basedOn w:val="DefaultParagraphFont"/>
    <w:link w:val="PlainText"/>
    <w:rsid w:val="00016F69"/>
    <w:rPr>
      <w:rFonts w:ascii="Courier New" w:eastAsia="Times New Roman" w:hAnsi="Courier New" w:cs="Times New Roman"/>
      <w:sz w:val="20"/>
      <w:szCs w:val="20"/>
      <w:lang w:eastAsia="en-US"/>
    </w:rPr>
  </w:style>
  <w:style w:type="character" w:customStyle="1" w:styleId="MenuOption">
    <w:name w:val="Menu Option"/>
    <w:basedOn w:val="DefaultParagraphFont"/>
    <w:rsid w:val="00016F69"/>
    <w:rPr>
      <w:b/>
      <w:smallCaps/>
    </w:rPr>
  </w:style>
  <w:style w:type="paragraph" w:customStyle="1" w:styleId="TableListNumber">
    <w:name w:val="Table List Number"/>
    <w:basedOn w:val="ListNumber"/>
    <w:rsid w:val="00016F69"/>
    <w:pPr>
      <w:numPr>
        <w:numId w:val="0"/>
      </w:numPr>
    </w:pPr>
  </w:style>
  <w:style w:type="paragraph" w:styleId="TOC4">
    <w:name w:val="toc 4"/>
    <w:basedOn w:val="TOCBase"/>
    <w:next w:val="Normal"/>
    <w:semiHidden/>
    <w:rsid w:val="00016F69"/>
    <w:pPr>
      <w:tabs>
        <w:tab w:val="right" w:leader="dot" w:pos="9071"/>
      </w:tabs>
      <w:ind w:left="1701"/>
    </w:pPr>
  </w:style>
  <w:style w:type="paragraph" w:customStyle="1" w:styleId="ListAlpha">
    <w:name w:val="List Alpha"/>
    <w:basedOn w:val="List"/>
    <w:rsid w:val="00016F69"/>
    <w:pPr>
      <w:numPr>
        <w:numId w:val="8"/>
      </w:numPr>
    </w:pPr>
  </w:style>
  <w:style w:type="paragraph" w:customStyle="1" w:styleId="ListAlpha2">
    <w:name w:val="List Alpha 2"/>
    <w:basedOn w:val="List2"/>
    <w:rsid w:val="00016F69"/>
    <w:pPr>
      <w:numPr>
        <w:numId w:val="7"/>
      </w:numPr>
    </w:pPr>
  </w:style>
  <w:style w:type="paragraph" w:styleId="List2">
    <w:name w:val="List 2"/>
    <w:basedOn w:val="BodyText"/>
    <w:rsid w:val="00016F69"/>
    <w:pPr>
      <w:tabs>
        <w:tab w:val="left" w:pos="680"/>
      </w:tabs>
      <w:spacing w:before="60" w:after="60"/>
      <w:ind w:left="680" w:hanging="340"/>
    </w:pPr>
  </w:style>
  <w:style w:type="paragraph" w:styleId="List3">
    <w:name w:val="List 3"/>
    <w:basedOn w:val="BodyText"/>
    <w:rsid w:val="00016F69"/>
    <w:pPr>
      <w:tabs>
        <w:tab w:val="left" w:pos="1021"/>
      </w:tabs>
      <w:spacing w:before="60" w:after="60"/>
      <w:ind w:left="1020" w:hanging="340"/>
    </w:pPr>
  </w:style>
  <w:style w:type="paragraph" w:styleId="List4">
    <w:name w:val="List 4"/>
    <w:basedOn w:val="BodyText"/>
    <w:rsid w:val="00016F69"/>
    <w:pPr>
      <w:tabs>
        <w:tab w:val="left" w:pos="1361"/>
      </w:tabs>
      <w:spacing w:before="60" w:after="60"/>
      <w:ind w:left="1361" w:hanging="340"/>
    </w:pPr>
  </w:style>
  <w:style w:type="paragraph" w:styleId="List5">
    <w:name w:val="List 5"/>
    <w:basedOn w:val="BodyText"/>
    <w:rsid w:val="00016F69"/>
    <w:pPr>
      <w:tabs>
        <w:tab w:val="left" w:pos="1701"/>
      </w:tabs>
      <w:spacing w:before="60" w:after="60"/>
      <w:ind w:left="1701" w:hanging="340"/>
    </w:pPr>
  </w:style>
  <w:style w:type="paragraph" w:styleId="ListBullet3">
    <w:name w:val="List Bullet 3"/>
    <w:basedOn w:val="List3"/>
    <w:rsid w:val="00016F69"/>
    <w:pPr>
      <w:numPr>
        <w:numId w:val="13"/>
      </w:numPr>
      <w:tabs>
        <w:tab w:val="clear" w:pos="1021"/>
      </w:tabs>
      <w:ind w:left="1037" w:hanging="357"/>
    </w:pPr>
  </w:style>
  <w:style w:type="paragraph" w:styleId="ListBullet4">
    <w:name w:val="List Bullet 4"/>
    <w:basedOn w:val="List4"/>
    <w:rsid w:val="00016F69"/>
    <w:pPr>
      <w:numPr>
        <w:numId w:val="2"/>
      </w:numPr>
      <w:tabs>
        <w:tab w:val="clear" w:pos="1361"/>
      </w:tabs>
    </w:pPr>
  </w:style>
  <w:style w:type="paragraph" w:styleId="ListBullet5">
    <w:name w:val="List Bullet 5"/>
    <w:basedOn w:val="List5"/>
    <w:rsid w:val="00016F69"/>
    <w:pPr>
      <w:numPr>
        <w:numId w:val="3"/>
      </w:numPr>
    </w:pPr>
  </w:style>
  <w:style w:type="paragraph" w:styleId="ListContinue2">
    <w:name w:val="List Continue 2"/>
    <w:basedOn w:val="List2"/>
    <w:rsid w:val="00016F69"/>
    <w:pPr>
      <w:ind w:firstLine="0"/>
    </w:pPr>
  </w:style>
  <w:style w:type="paragraph" w:styleId="ListContinue3">
    <w:name w:val="List Continue 3"/>
    <w:basedOn w:val="List3"/>
    <w:rsid w:val="00016F69"/>
    <w:pPr>
      <w:ind w:left="1021" w:firstLine="0"/>
    </w:pPr>
  </w:style>
  <w:style w:type="paragraph" w:styleId="ListContinue4">
    <w:name w:val="List Continue 4"/>
    <w:basedOn w:val="List4"/>
    <w:rsid w:val="00016F69"/>
    <w:pPr>
      <w:ind w:firstLine="0"/>
    </w:pPr>
  </w:style>
  <w:style w:type="paragraph" w:styleId="ListContinue5">
    <w:name w:val="List Continue 5"/>
    <w:basedOn w:val="List5"/>
    <w:rsid w:val="00016F69"/>
    <w:pPr>
      <w:ind w:firstLine="0"/>
    </w:pPr>
  </w:style>
  <w:style w:type="paragraph" w:styleId="ListNumber3">
    <w:name w:val="List Number 3"/>
    <w:basedOn w:val="List3"/>
    <w:rsid w:val="00016F69"/>
    <w:pPr>
      <w:numPr>
        <w:numId w:val="4"/>
      </w:numPr>
    </w:pPr>
  </w:style>
  <w:style w:type="paragraph" w:styleId="ListNumber4">
    <w:name w:val="List Number 4"/>
    <w:basedOn w:val="List4"/>
    <w:rsid w:val="00016F69"/>
    <w:pPr>
      <w:numPr>
        <w:numId w:val="5"/>
      </w:numPr>
    </w:pPr>
  </w:style>
  <w:style w:type="paragraph" w:styleId="ListNumber5">
    <w:name w:val="List Number 5"/>
    <w:basedOn w:val="List5"/>
    <w:rsid w:val="00016F69"/>
    <w:pPr>
      <w:numPr>
        <w:numId w:val="6"/>
      </w:numPr>
    </w:pPr>
  </w:style>
  <w:style w:type="paragraph" w:styleId="BlockText">
    <w:name w:val="Block Text"/>
    <w:basedOn w:val="Normal"/>
    <w:rsid w:val="00016F69"/>
    <w:pPr>
      <w:spacing w:after="120"/>
      <w:ind w:left="1440" w:right="1440"/>
    </w:pPr>
  </w:style>
  <w:style w:type="character" w:customStyle="1" w:styleId="Subscript">
    <w:name w:val="Subscript"/>
    <w:basedOn w:val="DefaultParagraphFont"/>
    <w:rsid w:val="00016F69"/>
    <w:rPr>
      <w:sz w:val="16"/>
      <w:vertAlign w:val="subscript"/>
    </w:rPr>
  </w:style>
  <w:style w:type="character" w:customStyle="1" w:styleId="Superscript">
    <w:name w:val="Superscript"/>
    <w:basedOn w:val="DefaultParagraphFont"/>
    <w:rsid w:val="00016F69"/>
    <w:rPr>
      <w:sz w:val="16"/>
      <w:vertAlign w:val="superscript"/>
    </w:rPr>
  </w:style>
  <w:style w:type="character" w:customStyle="1" w:styleId="Symbols">
    <w:name w:val="Symbols"/>
    <w:basedOn w:val="DefaultParagraphFont"/>
    <w:rsid w:val="00016F69"/>
    <w:rPr>
      <w:rFonts w:ascii="Symbol" w:hAnsi="Symbol"/>
    </w:rPr>
  </w:style>
  <w:style w:type="character" w:customStyle="1" w:styleId="MenuOptions">
    <w:name w:val="Menu Options"/>
    <w:basedOn w:val="DefaultParagraphFont"/>
    <w:rsid w:val="00016F69"/>
    <w:rPr>
      <w:rFonts w:ascii="Arial Narrow" w:hAnsi="Arial Narrow"/>
      <w:smallCaps/>
    </w:rPr>
  </w:style>
  <w:style w:type="character" w:customStyle="1" w:styleId="Buttons">
    <w:name w:val="Buttons"/>
    <w:basedOn w:val="DefaultParagraphFont"/>
    <w:rsid w:val="00016F69"/>
    <w:rPr>
      <w:b/>
    </w:rPr>
  </w:style>
  <w:style w:type="character" w:customStyle="1" w:styleId="Underlined">
    <w:name w:val="Underlined"/>
    <w:basedOn w:val="DefaultParagraphFont"/>
    <w:rsid w:val="00016F69"/>
    <w:rPr>
      <w:u w:val="single"/>
    </w:rPr>
  </w:style>
  <w:style w:type="paragraph" w:customStyle="1" w:styleId="TableBodyTextRight">
    <w:name w:val="Table Body Text Right"/>
    <w:basedOn w:val="TableBodyText"/>
    <w:rsid w:val="00016F69"/>
    <w:pPr>
      <w:widowControl w:val="0"/>
      <w:autoSpaceDE w:val="0"/>
      <w:autoSpaceDN w:val="0"/>
      <w:adjustRightInd w:val="0"/>
      <w:jc w:val="right"/>
    </w:pPr>
    <w:rPr>
      <w:rFonts w:cs="Arial"/>
      <w:szCs w:val="18"/>
    </w:rPr>
  </w:style>
  <w:style w:type="paragraph" w:customStyle="1" w:styleId="CopyrightText">
    <w:name w:val="Copyright Text"/>
    <w:basedOn w:val="BodyText"/>
    <w:rsid w:val="00016F69"/>
    <w:rPr>
      <w:sz w:val="18"/>
    </w:rPr>
  </w:style>
  <w:style w:type="paragraph" w:customStyle="1" w:styleId="BodySmallRight">
    <w:name w:val="Body Small Right"/>
    <w:basedOn w:val="BodyTextRight"/>
    <w:rsid w:val="00016F69"/>
    <w:rPr>
      <w:sz w:val="18"/>
      <w:szCs w:val="18"/>
    </w:rPr>
  </w:style>
  <w:style w:type="paragraph" w:customStyle="1" w:styleId="MarginEdition">
    <w:name w:val="Margin Edition"/>
    <w:basedOn w:val="MarginNote"/>
    <w:rsid w:val="00016F69"/>
    <w:pPr>
      <w:spacing w:before="0" w:after="0"/>
    </w:pPr>
    <w:rPr>
      <w:rFonts w:ascii="Times New Roman" w:hAnsi="Times New Roman"/>
      <w:color w:val="999999"/>
    </w:rPr>
  </w:style>
  <w:style w:type="paragraph" w:customStyle="1" w:styleId="Spacer">
    <w:name w:val="Spacer"/>
    <w:basedOn w:val="Normal"/>
    <w:rsid w:val="00016F69"/>
    <w:rPr>
      <w:sz w:val="2"/>
      <w:szCs w:val="2"/>
    </w:rPr>
  </w:style>
  <w:style w:type="character" w:customStyle="1" w:styleId="Small">
    <w:name w:val="Small"/>
    <w:basedOn w:val="DefaultParagraphFont"/>
    <w:rsid w:val="00016F69"/>
    <w:rPr>
      <w:sz w:val="16"/>
    </w:rPr>
  </w:style>
  <w:style w:type="paragraph" w:customStyle="1" w:styleId="WideTable">
    <w:name w:val="Wide Table"/>
    <w:basedOn w:val="Normal"/>
    <w:rsid w:val="00016F69"/>
    <w:pPr>
      <w:ind w:left="-1418"/>
    </w:pPr>
    <w:rPr>
      <w:sz w:val="2"/>
      <w:szCs w:val="2"/>
    </w:rPr>
  </w:style>
  <w:style w:type="character" w:styleId="PageNumber">
    <w:name w:val="page number"/>
    <w:basedOn w:val="DefaultParagraphFont"/>
    <w:rsid w:val="00016F69"/>
  </w:style>
  <w:style w:type="paragraph" w:styleId="Quote">
    <w:name w:val="Quote"/>
    <w:basedOn w:val="Heading1"/>
    <w:link w:val="QuoteChar"/>
    <w:qFormat/>
    <w:rsid w:val="00016F69"/>
    <w:rPr>
      <w:b w:val="0"/>
      <w:sz w:val="72"/>
      <w:szCs w:val="72"/>
      <w:lang w:val="en-NZ"/>
    </w:rPr>
  </w:style>
  <w:style w:type="character" w:customStyle="1" w:styleId="QuoteChar">
    <w:name w:val="Quote Char"/>
    <w:basedOn w:val="DefaultParagraphFont"/>
    <w:link w:val="Quote"/>
    <w:rsid w:val="00016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F69"/>
    <w:pPr>
      <w:pageBreakBefore/>
    </w:pPr>
  </w:style>
  <w:style w:type="paragraph" w:customStyle="1" w:styleId="Border">
    <w:name w:val="Border"/>
    <w:basedOn w:val="Normal"/>
    <w:qFormat/>
    <w:rsid w:val="00016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F69"/>
    <w:rPr>
      <w:b/>
      <w:bCs/>
      <w:i/>
      <w:iCs/>
      <w:color w:val="auto"/>
    </w:rPr>
  </w:style>
  <w:style w:type="paragraph" w:styleId="IntenseQuote">
    <w:name w:val="Intense Quote"/>
    <w:basedOn w:val="Normal"/>
    <w:next w:val="Normal"/>
    <w:link w:val="IntenseQuoteChar"/>
    <w:uiPriority w:val="30"/>
    <w:qFormat/>
    <w:rsid w:val="00016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F69"/>
    <w:rPr>
      <w:smallCaps/>
      <w:color w:val="auto"/>
      <w:u w:val="single"/>
    </w:rPr>
  </w:style>
  <w:style w:type="character" w:styleId="IntenseReference">
    <w:name w:val="Intense Reference"/>
    <w:basedOn w:val="DefaultParagraphFont"/>
    <w:uiPriority w:val="32"/>
    <w:qFormat/>
    <w:rsid w:val="00016F69"/>
    <w:rPr>
      <w:b/>
      <w:bCs/>
      <w:smallCaps/>
      <w:color w:val="auto"/>
      <w:spacing w:val="5"/>
      <w:u w:val="single"/>
    </w:rPr>
  </w:style>
  <w:style w:type="paragraph" w:customStyle="1" w:styleId="2ColumnHeading">
    <w:name w:val="2Column Heading"/>
    <w:basedOn w:val="BodyText"/>
    <w:qFormat/>
    <w:rsid w:val="00016F69"/>
    <w:pPr>
      <w:spacing w:after="60"/>
      <w:ind w:left="-2268"/>
    </w:pPr>
    <w:rPr>
      <w:b/>
    </w:rPr>
  </w:style>
  <w:style w:type="paragraph" w:customStyle="1" w:styleId="Heading1TOC">
    <w:name w:val="Heading1 TOC"/>
    <w:basedOn w:val="Normal"/>
    <w:qFormat/>
    <w:rsid w:val="00016F69"/>
    <w:pPr>
      <w:spacing w:before="240" w:after="120"/>
    </w:pPr>
    <w:rPr>
      <w:rFonts w:ascii="Times New Roman" w:hAnsi="Times New Roman"/>
      <w:b/>
      <w:sz w:val="32"/>
    </w:rPr>
  </w:style>
  <w:style w:type="paragraph" w:customStyle="1" w:styleId="Heading2TOC">
    <w:name w:val="Heading2 TOC"/>
    <w:basedOn w:val="Normal"/>
    <w:qFormat/>
    <w:rsid w:val="00016F69"/>
    <w:pPr>
      <w:spacing w:before="240" w:after="60"/>
    </w:pPr>
    <w:rPr>
      <w:rFonts w:ascii="Times New Roman" w:hAnsi="Times New Roman"/>
      <w:b/>
      <w:sz w:val="28"/>
    </w:rPr>
  </w:style>
  <w:style w:type="character" w:customStyle="1" w:styleId="Underline">
    <w:name w:val="Underline"/>
    <w:basedOn w:val="DefaultParagraphFont"/>
    <w:qFormat/>
    <w:rsid w:val="00016F69"/>
    <w:rPr>
      <w:u w:val="single"/>
    </w:rPr>
  </w:style>
  <w:style w:type="character" w:customStyle="1" w:styleId="BoldandItalics">
    <w:name w:val="Bold and Italics"/>
    <w:qFormat/>
    <w:rsid w:val="00016F69"/>
    <w:rPr>
      <w:b/>
      <w:i/>
      <w:u w:val="none"/>
    </w:rPr>
  </w:style>
  <w:style w:type="paragraph" w:styleId="BalloonText">
    <w:name w:val="Balloon Text"/>
    <w:basedOn w:val="Normal"/>
    <w:link w:val="BalloonTextChar"/>
    <w:rsid w:val="00016F69"/>
    <w:rPr>
      <w:rFonts w:ascii="Tahoma" w:hAnsi="Tahoma" w:cs="Tahoma"/>
      <w:sz w:val="16"/>
      <w:szCs w:val="16"/>
    </w:rPr>
  </w:style>
  <w:style w:type="character" w:customStyle="1" w:styleId="BalloonTextChar">
    <w:name w:val="Balloon Text Char"/>
    <w:basedOn w:val="DefaultParagraphFont"/>
    <w:link w:val="BalloonText"/>
    <w:rsid w:val="00016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F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F69"/>
    <w:rPr>
      <w:b/>
      <w:color w:val="660033"/>
      <w:spacing w:val="0"/>
    </w:rPr>
  </w:style>
  <w:style w:type="paragraph" w:customStyle="1" w:styleId="Nameditemlist">
    <w:name w:val="Named item list"/>
    <w:basedOn w:val="BodyText"/>
    <w:qFormat/>
    <w:rsid w:val="00016F69"/>
    <w:pPr>
      <w:tabs>
        <w:tab w:val="left" w:pos="2835"/>
      </w:tabs>
      <w:ind w:left="2835" w:hanging="2835"/>
    </w:pPr>
  </w:style>
  <w:style w:type="paragraph" w:customStyle="1" w:styleId="BodyTextnopadding">
    <w:name w:val="Body Text no padding"/>
    <w:basedOn w:val="BodyText"/>
    <w:qFormat/>
    <w:rsid w:val="00016F69"/>
    <w:pPr>
      <w:spacing w:before="0" w:after="0"/>
    </w:pPr>
  </w:style>
  <w:style w:type="paragraph" w:customStyle="1" w:styleId="BodyTextBold">
    <w:name w:val="Body Text Bold"/>
    <w:basedOn w:val="BodyText"/>
    <w:qFormat/>
    <w:rsid w:val="00016F69"/>
    <w:rPr>
      <w:b/>
    </w:rPr>
  </w:style>
  <w:style w:type="character" w:styleId="Hyperlink">
    <w:name w:val="Hyperlink"/>
    <w:basedOn w:val="DefaultParagraphFont"/>
    <w:uiPriority w:val="99"/>
    <w:unhideWhenUsed/>
    <w:rsid w:val="001D2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6637</Characters>
  <Application>Microsoft Office Word</Application>
  <DocSecurity>0</DocSecurity>
  <Lines>276</Lines>
  <Paragraphs>156</Paragraphs>
  <ScaleCrop>false</ScaleCrop>
  <Company>Author-it Software Corporation Ltd.</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POLSAR018 Undertake land search and rescue duties</dc:title>
  <dc:subject>Approved</dc:subject>
  <dc:creator>Public Skills Australia</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