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9F2" w:rsidP="009009F2">
      <w:pPr>
        <w:pStyle w:val="Title"/>
      </w:pPr>
      <w:r>
        <w:fldChar w:fldCharType="begin"/>
      </w:r>
      <w:r>
        <w:instrText xml:space="preserve"> TITLE   \* MERGEFORMAT </w:instrText>
      </w:r>
      <w:r>
        <w:fldChar w:fldCharType="separate"/>
      </w:r>
      <w:r>
        <w:t>POLSAR017 Undertake initial search and rescue actions</w:t>
      </w:r>
      <w:r>
        <w:fldChar w:fldCharType="end"/>
      </w:r>
    </w:p>
    <w:p w:rsidR="009009F2" w:rsidP="009009F2">
      <w:pPr>
        <w:pStyle w:val="Version"/>
        <w:sectPr w:rsidSect="00C47E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7EDF" w:rsidP="00C47EDF">
      <w:pPr>
        <w:pStyle w:val="SuperHeading"/>
      </w:pPr>
      <w:r w:rsidRPr="00C47EDF">
        <w:t>POLSAR017 Undertake initial search and rescue actions</w:t>
      </w:r>
    </w:p>
    <w:p w:rsidR="00000000" w:rsidRPr="00C47EDF" w:rsidP="00C47EDF">
      <w:pPr>
        <w:pStyle w:val="Heading1"/>
      </w:pPr>
      <w:bookmarkStart w:id="1" w:name="O_1189006"/>
      <w:bookmarkEnd w:id="1"/>
      <w:r w:rsidRPr="00C47EDF">
        <w:t>Modification History</w:t>
      </w:r>
    </w:p>
    <w:tbl>
      <w:tblPr>
        <w:tblW w:w="9496" w:type="dxa"/>
        <w:tblLayout w:type="fixed"/>
        <w:tblCellMar>
          <w:left w:w="62" w:type="dxa"/>
          <w:right w:w="62" w:type="dxa"/>
        </w:tblCellMar>
        <w:tblLook w:val="0000"/>
      </w:tblPr>
      <w:tblGrid>
        <w:gridCol w:w="9496"/>
      </w:tblGrid>
      <w:tr w:rsidTr="00C47EDF">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C47EDF" w:rsidP="00C47EDF">
            <w:pPr>
              <w:pStyle w:val="BodyText"/>
            </w:pPr>
            <w:r w:rsidRPr="00C47EDF">
              <w:t xml:space="preserve">Release 1. This is the first release of this unit of competency in the POL Police Training Package Release 5.0 </w:t>
            </w:r>
          </w:p>
        </w:tc>
      </w:tr>
    </w:tbl>
    <w:p w:rsidR="00000000" w:rsidRPr="00C47EDF" w:rsidP="00C47EDF">
      <w:pPr>
        <w:pStyle w:val="NoPaddingFontSize1"/>
      </w:pPr>
    </w:p>
    <w:p w:rsidR="00000000" w:rsidRPr="00C47EDF" w:rsidP="00C47EDF">
      <w:pPr>
        <w:pStyle w:val="AllowPageBreak"/>
      </w:pPr>
    </w:p>
    <w:p w:rsidR="00000000" w:rsidRPr="00C47EDF" w:rsidP="00C47EDF">
      <w:pPr>
        <w:pStyle w:val="Heading1"/>
      </w:pPr>
      <w:bookmarkStart w:id="2" w:name="O_1189007"/>
      <w:bookmarkEnd w:id="2"/>
      <w:r w:rsidRPr="00C47EDF">
        <w:t>Application</w:t>
      </w:r>
    </w:p>
    <w:tbl>
      <w:tblPr>
        <w:tblW w:w="9497" w:type="dxa"/>
        <w:tblLayout w:type="fixed"/>
        <w:tblCellMar>
          <w:left w:w="62" w:type="dxa"/>
          <w:right w:w="62" w:type="dxa"/>
        </w:tblCellMar>
        <w:tblLook w:val="0000"/>
      </w:tblPr>
      <w:tblGrid>
        <w:gridCol w:w="9497"/>
      </w:tblGrid>
      <w:tr w:rsidTr="00C47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EDF" w:rsidP="00C47EDF">
            <w:pPr>
              <w:pStyle w:val="BodyText"/>
            </w:pPr>
            <w:r w:rsidRPr="00C47EDF">
              <w:t>This unit describes the skills and knowledge required to conduct initial</w:t>
            </w:r>
            <w:r w:rsidRPr="00C47EDF">
              <w:t xml:space="preserve"> search and rescue (SAR) actions, including identifying search areas and conducting briefings when commencing a SAR operation.</w:t>
            </w:r>
          </w:p>
          <w:p w:rsidR="00000000" w:rsidRPr="00C47EDF" w:rsidP="00C47EDF">
            <w:pPr>
              <w:pStyle w:val="BodyText"/>
            </w:pPr>
            <w:r w:rsidRPr="00C47EDF">
              <w:t>This unit applies to those working as police officers involved in police SAR and incident management operations.</w:t>
            </w:r>
          </w:p>
          <w:p w:rsidR="00000000" w:rsidRPr="00C47EDF" w:rsidP="00C47EDF">
            <w:pPr>
              <w:pStyle w:val="BodyText"/>
            </w:pPr>
            <w:r w:rsidRPr="00C47EDF">
              <w:t>The skills and k</w:t>
            </w:r>
            <w:r w:rsidRPr="00C47EDF">
              <w:t>nowledge described in this unit must be applied within the legislative, regulatory and policy environment in which they are carried out. Organisational policies and procedures must be consulted and adhered to, particularly those related to resource deploym</w:t>
            </w:r>
            <w:r w:rsidRPr="00C47EDF">
              <w:t>ent, conducting briefings and debriefings and work health and safety (WHS).</w:t>
            </w:r>
          </w:p>
          <w:p w:rsidR="00000000" w:rsidRPr="00C47EDF" w:rsidP="00C47EDF">
            <w:pPr>
              <w:pStyle w:val="BodyText"/>
            </w:pPr>
            <w:r w:rsidRPr="00C47EDF">
              <w:t>Those undertaking this unit would work autonomously and within teams while remaining responsible for reporting to senior staff. They would perform a range of complex tasks and demo</w:t>
            </w:r>
            <w:r w:rsidRPr="00C47EDF">
              <w:t>nstrate adaptability across a broad range of contexts, either in the field or within police station/office environments.</w:t>
            </w:r>
          </w:p>
          <w:p w:rsidR="00000000" w:rsidRPr="00C47EDF" w:rsidP="00C47EDF">
            <w:pPr>
              <w:pStyle w:val="BodyText"/>
            </w:pPr>
            <w:r w:rsidRPr="00C47EDF">
              <w:t>No licensing, legislative or certification requirements apply to unit at the time of publication.</w:t>
            </w:r>
          </w:p>
        </w:tc>
      </w:tr>
    </w:tbl>
    <w:p w:rsidR="00000000" w:rsidRPr="00C47EDF" w:rsidP="00C47EDF">
      <w:pPr>
        <w:pStyle w:val="NoPaddingFontSize1"/>
      </w:pPr>
    </w:p>
    <w:p w:rsidR="00000000" w:rsidRPr="00C47EDF" w:rsidP="00C47EDF">
      <w:pPr>
        <w:pStyle w:val="AllowPageBreak"/>
      </w:pPr>
    </w:p>
    <w:p w:rsidR="00000000" w:rsidRPr="00C47EDF" w:rsidP="00C47EDF">
      <w:pPr>
        <w:pStyle w:val="Heading1"/>
      </w:pPr>
      <w:bookmarkStart w:id="3" w:name="O_1189008"/>
      <w:bookmarkEnd w:id="3"/>
      <w:r w:rsidRPr="00C47EDF">
        <w:t>Pre-requisite Un</w:t>
      </w:r>
      <w:r w:rsidRPr="00C47EDF">
        <w:t>it</w:t>
      </w:r>
    </w:p>
    <w:tbl>
      <w:tblPr>
        <w:tblW w:w="9497" w:type="dxa"/>
        <w:tblLayout w:type="fixed"/>
        <w:tblCellMar>
          <w:left w:w="62" w:type="dxa"/>
          <w:right w:w="62" w:type="dxa"/>
        </w:tblCellMar>
        <w:tblLook w:val="0000"/>
      </w:tblPr>
      <w:tblGrid>
        <w:gridCol w:w="9497"/>
      </w:tblGrid>
      <w:tr w:rsidTr="00C47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EDF" w:rsidP="00C47EDF">
            <w:pPr>
              <w:pStyle w:val="BodyText"/>
            </w:pPr>
            <w:r w:rsidRPr="00C47EDF">
              <w:t>Not applicable.</w:t>
            </w:r>
          </w:p>
        </w:tc>
      </w:tr>
    </w:tbl>
    <w:p w:rsidR="00000000" w:rsidRPr="00C47EDF" w:rsidP="00C47EDF">
      <w:pPr>
        <w:pStyle w:val="NoPaddingFontSize1"/>
      </w:pPr>
    </w:p>
    <w:p w:rsidR="00000000" w:rsidRPr="00C47EDF" w:rsidP="00C47EDF">
      <w:pPr>
        <w:pStyle w:val="AllowPageBreak"/>
      </w:pPr>
    </w:p>
    <w:p w:rsidR="00000000" w:rsidRPr="00C47EDF" w:rsidP="00C47EDF">
      <w:pPr>
        <w:pStyle w:val="Heading1"/>
      </w:pPr>
      <w:bookmarkStart w:id="4" w:name="O_1189009"/>
      <w:bookmarkEnd w:id="4"/>
      <w:r w:rsidRPr="00C47EDF">
        <w:t>Competency Field</w:t>
      </w:r>
    </w:p>
    <w:tbl>
      <w:tblPr>
        <w:tblW w:w="9497" w:type="dxa"/>
        <w:tblLayout w:type="fixed"/>
        <w:tblCellMar>
          <w:left w:w="62" w:type="dxa"/>
          <w:right w:w="62" w:type="dxa"/>
        </w:tblCellMar>
        <w:tblLook w:val="0000"/>
      </w:tblPr>
      <w:tblGrid>
        <w:gridCol w:w="9497"/>
      </w:tblGrid>
      <w:tr w:rsidTr="00C47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EDF" w:rsidP="00C47EDF">
            <w:pPr>
              <w:pStyle w:val="BodyText"/>
            </w:pPr>
            <w:r w:rsidRPr="00C47EDF">
              <w:t>Search and rescue</w:t>
            </w:r>
          </w:p>
        </w:tc>
      </w:tr>
    </w:tbl>
    <w:p w:rsidR="00000000" w:rsidRPr="00C47EDF" w:rsidP="00C47EDF">
      <w:pPr>
        <w:pStyle w:val="NoPaddingFontSize1"/>
      </w:pPr>
    </w:p>
    <w:p w:rsidR="00000000" w:rsidRPr="00C47EDF" w:rsidP="00C47EDF">
      <w:pPr>
        <w:pStyle w:val="AllowPageBreak"/>
      </w:pPr>
    </w:p>
    <w:p w:rsidR="00000000" w:rsidRPr="00C47EDF" w:rsidP="00C47EDF">
      <w:pPr>
        <w:pStyle w:val="Heading1"/>
      </w:pPr>
      <w:bookmarkStart w:id="5" w:name="O_1189010"/>
      <w:bookmarkEnd w:id="5"/>
      <w:r w:rsidRPr="00C47EDF">
        <w:t>Unit Sector</w:t>
      </w:r>
    </w:p>
    <w:tbl>
      <w:tblPr>
        <w:tblW w:w="9497" w:type="dxa"/>
        <w:tblLayout w:type="fixed"/>
        <w:tblCellMar>
          <w:left w:w="62" w:type="dxa"/>
          <w:right w:w="62" w:type="dxa"/>
        </w:tblCellMar>
        <w:tblLook w:val="0000"/>
      </w:tblPr>
      <w:tblGrid>
        <w:gridCol w:w="9497"/>
      </w:tblGrid>
      <w:tr w:rsidTr="00C47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EDF" w:rsidP="00C47EDF">
            <w:pPr>
              <w:pStyle w:val="BodyText"/>
            </w:pPr>
            <w:r w:rsidRPr="00C47EDF">
              <w:t>Not applicable.</w:t>
            </w:r>
          </w:p>
        </w:tc>
      </w:tr>
    </w:tbl>
    <w:p w:rsidR="00000000" w:rsidRPr="00C47EDF" w:rsidP="00C47EDF">
      <w:pPr>
        <w:pStyle w:val="NoPaddingFontSize1"/>
      </w:pPr>
    </w:p>
    <w:p w:rsidR="00000000" w:rsidRPr="00C47EDF" w:rsidP="00C47EDF">
      <w:pPr>
        <w:pStyle w:val="AllowPageBreak"/>
      </w:pPr>
    </w:p>
    <w:p w:rsidR="00000000" w:rsidRPr="00C47EDF" w:rsidP="00C47EDF">
      <w:pPr>
        <w:pStyle w:val="Heading1"/>
      </w:pPr>
      <w:bookmarkStart w:id="6" w:name="O_1189011"/>
      <w:bookmarkEnd w:id="6"/>
      <w:r w:rsidRPr="00C47EDF">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C47EDF">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47EDF" w:rsidP="00C47EDF">
            <w:pPr>
              <w:pStyle w:val="BodyText"/>
            </w:pPr>
            <w:r w:rsidRPr="00C47EDF">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rPr>
                <w:rStyle w:val="SpecialBold"/>
              </w:rPr>
              <w:t>PERFORMANCE CRITERIA</w:t>
            </w:r>
          </w:p>
        </w:tc>
      </w:tr>
      <w:tr w:rsidTr="00C47EDF">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t xml:space="preserve">Elements describe the essential </w:t>
            </w:r>
            <w:r w:rsidRPr="00C47EDF">
              <w:t>outcomes.</w:t>
            </w:r>
          </w:p>
        </w:tc>
        <w:tc>
          <w:tcPr>
            <w:tcW w:w="6328" w:type="dxa"/>
            <w:gridSpan w:val="2"/>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t xml:space="preserve">Performance criteria describe the performance needed to </w:t>
            </w:r>
            <w:r w:rsidRPr="00C47EDF">
              <w:t>demonstrate achievement of the element.</w:t>
            </w:r>
          </w:p>
        </w:tc>
      </w:tr>
      <w:tr w:rsidTr="00C47ED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47EDF" w:rsidP="00C47EDF">
            <w:pPr>
              <w:pStyle w:val="BodyText"/>
            </w:pPr>
            <w:r w:rsidRPr="00C47EDF">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C47EDF" w:rsidP="00C47EDF">
            <w:pPr>
              <w:pStyle w:val="BodyText"/>
            </w:pPr>
            <w:r w:rsidRPr="00C47EDF">
              <w:rPr>
                <w:rStyle w:val="SpecialBold"/>
              </w:rPr>
              <w:t>Plan initial SAR actions</w:t>
            </w:r>
          </w:p>
        </w:tc>
        <w:tc>
          <w:tcPr>
            <w:tcW w:w="702"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t>Identify mission to prosecute SAR operation</w:t>
            </w:r>
          </w:p>
        </w:tc>
      </w:tr>
      <w:tr w:rsidTr="00C47ED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47E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t>Assess resources required to facilitate SAR operation</w:t>
            </w:r>
          </w:p>
        </w:tc>
      </w:tr>
      <w:tr w:rsidTr="00C47ED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47E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t>Determine initial actions and resource deployment in accordance with nature of SAR incident</w:t>
            </w:r>
          </w:p>
        </w:tc>
      </w:tr>
      <w:tr w:rsidTr="00C47ED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47E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t>Facilitate sharing of information with stakeholders to progress SAR operation</w:t>
            </w:r>
          </w:p>
        </w:tc>
      </w:tr>
      <w:tr w:rsidTr="00C47ED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47EDF" w:rsidP="00C47EDF">
            <w:pPr>
              <w:pStyle w:val="BodyText"/>
            </w:pPr>
            <w:r w:rsidRPr="00C47EDF">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C47EDF" w:rsidP="00C47EDF">
            <w:pPr>
              <w:pStyle w:val="BodyText"/>
            </w:pPr>
            <w:r w:rsidRPr="00C47EDF">
              <w:rPr>
                <w:rStyle w:val="SpecialBold"/>
              </w:rPr>
              <w:t>Identify search area</w:t>
            </w:r>
          </w:p>
        </w:tc>
        <w:tc>
          <w:tcPr>
            <w:tcW w:w="702"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t>Identify last known position of the target to infor</w:t>
            </w:r>
            <w:r w:rsidRPr="00C47EDF">
              <w:t>m search area</w:t>
            </w:r>
          </w:p>
        </w:tc>
      </w:tr>
      <w:tr w:rsidTr="00C47ED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47E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t>Define and calculate the initial search area using maps/charts to commence initial SAR operations</w:t>
            </w:r>
          </w:p>
        </w:tc>
      </w:tr>
      <w:tr w:rsidTr="00C47ED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47E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t>Apply search planning models to the search area</w:t>
            </w:r>
          </w:p>
        </w:tc>
      </w:tr>
      <w:tr w:rsidTr="00C47ED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47E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t>Determine probability of detection and coverage for allocation of resources</w:t>
            </w:r>
          </w:p>
        </w:tc>
      </w:tr>
      <w:tr w:rsidTr="00C47ED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47EDF" w:rsidP="00C47EDF">
            <w:pPr>
              <w:pStyle w:val="BodyText"/>
            </w:pPr>
            <w:r w:rsidRPr="00C47EDF">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C47EDF" w:rsidP="00C47EDF">
            <w:pPr>
              <w:pStyle w:val="BodyText"/>
            </w:pPr>
            <w:r w:rsidRPr="00C47EDF">
              <w:rPr>
                <w:rStyle w:val="SpecialBold"/>
              </w:rPr>
              <w:t>Conduct initial SAR activities</w:t>
            </w:r>
          </w:p>
        </w:tc>
        <w:tc>
          <w:tcPr>
            <w:tcW w:w="702"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t>Deploy resources to carry out initial actions</w:t>
            </w:r>
          </w:p>
        </w:tc>
      </w:tr>
      <w:tr w:rsidTr="00C47ED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47E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t xml:space="preserve">Adapt response based on assessment and monitoring of SAR operation </w:t>
            </w:r>
          </w:p>
        </w:tc>
      </w:tr>
      <w:tr w:rsidTr="00C47ED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47E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t>Negotiate resource acquisition to facilitate SAR operation</w:t>
            </w:r>
          </w:p>
        </w:tc>
      </w:tr>
      <w:tr w:rsidTr="00C47ED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47E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t>Prioritise tasks to maximise efficiency and effectiveness of resources</w:t>
            </w:r>
          </w:p>
        </w:tc>
      </w:tr>
      <w:tr w:rsidTr="00C47ED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47EDF" w:rsidP="00C47EDF">
            <w:pPr>
              <w:pStyle w:val="BodyText"/>
            </w:pPr>
            <w:r w:rsidRPr="00C47EDF">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C47EDF" w:rsidP="00C47EDF">
            <w:pPr>
              <w:pStyle w:val="BodyText"/>
            </w:pPr>
            <w:r w:rsidRPr="00C47EDF">
              <w:rPr>
                <w:rStyle w:val="SpecialBold"/>
              </w:rPr>
              <w:t>Conduct briefings</w:t>
            </w:r>
          </w:p>
        </w:tc>
        <w:tc>
          <w:tcPr>
            <w:tcW w:w="702"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rPr>
                <w:rStyle w:val="SpecialBold"/>
              </w:rPr>
              <w:t>4.1</w:t>
            </w:r>
          </w:p>
        </w:tc>
        <w:tc>
          <w:tcPr>
            <w:tcW w:w="5626"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t>Identify relevant stakeholders to inform of the incident</w:t>
            </w:r>
          </w:p>
        </w:tc>
      </w:tr>
      <w:tr w:rsidTr="00C47ED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47E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rPr>
                <w:rStyle w:val="SpecialBold"/>
              </w:rPr>
              <w:t>4.2</w:t>
            </w:r>
          </w:p>
        </w:tc>
        <w:tc>
          <w:tcPr>
            <w:tcW w:w="5626"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t>Assess and collate information to develop briefings</w:t>
            </w:r>
          </w:p>
        </w:tc>
      </w:tr>
      <w:tr w:rsidTr="00C47ED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47E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rPr>
                <w:rStyle w:val="SpecialBold"/>
              </w:rPr>
              <w:t>4.3</w:t>
            </w:r>
          </w:p>
        </w:tc>
        <w:tc>
          <w:tcPr>
            <w:tcW w:w="5626"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t>Deliver briefing to facilitate flow o</w:t>
            </w:r>
            <w:r w:rsidRPr="00C47EDF">
              <w:t>f information</w:t>
            </w:r>
          </w:p>
        </w:tc>
      </w:tr>
      <w:tr w:rsidTr="00C47ED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47E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47EDF">
            <w:pPr>
              <w:pStyle w:val="BodyText"/>
              <w:rPr>
                <w:lang w:val="en-NZ"/>
              </w:rPr>
            </w:pPr>
            <w:r w:rsidRPr="00C47EDF">
              <w:rPr>
                <w:rStyle w:val="SpecialBold"/>
              </w:rPr>
              <w:t>4.4</w:t>
            </w:r>
          </w:p>
        </w:tc>
        <w:tc>
          <w:tcPr>
            <w:tcW w:w="5626" w:type="dxa"/>
            <w:tcBorders>
              <w:top w:val="nil"/>
              <w:left w:val="nil"/>
              <w:bottom w:val="nil"/>
              <w:right w:val="nil"/>
            </w:tcBorders>
            <w:tcMar>
              <w:top w:w="0" w:type="dxa"/>
              <w:left w:w="62" w:type="dxa"/>
              <w:bottom w:w="0" w:type="dxa"/>
              <w:right w:w="62" w:type="dxa"/>
            </w:tcMar>
          </w:tcPr>
          <w:p w:rsidR="00000000" w:rsidRPr="00C47EDF" w:rsidP="00C47EDF">
            <w:pPr>
              <w:pStyle w:val="BodyText"/>
            </w:pPr>
            <w:r w:rsidRPr="00C47EDF">
              <w:t>Communicate required follow-on actions for ongoing coordination of SAR operation</w:t>
            </w:r>
          </w:p>
        </w:tc>
      </w:tr>
    </w:tbl>
    <w:p w:rsidR="00000000" w:rsidRPr="00C47EDF" w:rsidP="00C47EDF">
      <w:pPr>
        <w:pStyle w:val="NoPaddingFontSize1"/>
      </w:pPr>
    </w:p>
    <w:p w:rsidR="00000000" w:rsidRPr="00C47EDF" w:rsidP="00C47EDF">
      <w:pPr>
        <w:pStyle w:val="AllowPageBreak"/>
      </w:pPr>
    </w:p>
    <w:p w:rsidR="00000000" w:rsidRPr="00C47EDF" w:rsidP="00C47EDF">
      <w:pPr>
        <w:pStyle w:val="Heading1"/>
      </w:pPr>
      <w:bookmarkStart w:id="7" w:name="O_1189012"/>
      <w:bookmarkEnd w:id="7"/>
      <w:r w:rsidRPr="00C47EDF">
        <w:t>Foundation Skills</w:t>
      </w:r>
    </w:p>
    <w:tbl>
      <w:tblPr>
        <w:tblW w:w="9497" w:type="dxa"/>
        <w:tblLayout w:type="fixed"/>
        <w:tblCellMar>
          <w:left w:w="62" w:type="dxa"/>
          <w:right w:w="62" w:type="dxa"/>
        </w:tblCellMar>
        <w:tblLook w:val="0000"/>
      </w:tblPr>
      <w:tblGrid>
        <w:gridCol w:w="9497"/>
      </w:tblGrid>
      <w:tr w:rsidTr="00C47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EDF" w:rsidP="00C47EDF">
            <w:pPr>
              <w:pStyle w:val="BodyText"/>
            </w:pPr>
            <w:r w:rsidRPr="00C47EDF">
              <w:t>Foundation skills essential to performance are explicit in the performance criteria of this unit of competency.</w:t>
            </w:r>
          </w:p>
        </w:tc>
      </w:tr>
    </w:tbl>
    <w:p w:rsidR="00000000" w:rsidRPr="00C47EDF" w:rsidP="00C47EDF">
      <w:pPr>
        <w:pStyle w:val="NoPaddingFontSize1"/>
      </w:pPr>
    </w:p>
    <w:p w:rsidR="00000000" w:rsidRPr="00C47EDF" w:rsidP="00C47EDF">
      <w:pPr>
        <w:pStyle w:val="AllowPageBreak"/>
      </w:pPr>
    </w:p>
    <w:p w:rsidR="00000000" w:rsidRPr="00C47EDF" w:rsidP="00C47EDF">
      <w:pPr>
        <w:pStyle w:val="Heading1"/>
      </w:pPr>
      <w:bookmarkStart w:id="8" w:name="O_1189013"/>
      <w:bookmarkEnd w:id="8"/>
      <w:r w:rsidRPr="00C47EDF">
        <w:t>Range of Conditions</w:t>
      </w:r>
    </w:p>
    <w:tbl>
      <w:tblPr>
        <w:tblW w:w="9497" w:type="dxa"/>
        <w:tblLayout w:type="fixed"/>
        <w:tblCellMar>
          <w:left w:w="62" w:type="dxa"/>
          <w:right w:w="62" w:type="dxa"/>
        </w:tblCellMar>
        <w:tblLook w:val="0000"/>
      </w:tblPr>
      <w:tblGrid>
        <w:gridCol w:w="9497"/>
      </w:tblGrid>
      <w:tr w:rsidTr="00C47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EDF" w:rsidP="00C47EDF">
            <w:pPr>
              <w:pStyle w:val="BodyText"/>
            </w:pPr>
            <w:r w:rsidRPr="00C47EDF">
              <w:t>Range is restricted to essential operating conditions and any other variables essential to the work environment.</w:t>
            </w:r>
          </w:p>
          <w:p w:rsidR="00000000" w:rsidRPr="00C47EDF" w:rsidP="00C47EDF">
            <w:pPr>
              <w:pStyle w:val="BodyText"/>
            </w:pPr>
            <w:r w:rsidRPr="00C47EDF">
              <w:t xml:space="preserve">Non-essential conditions may be found in the POL Police Training Package Companion Volume Implementation </w:t>
            </w:r>
            <w:r w:rsidRPr="00C47EDF">
              <w:t>Guide.</w:t>
            </w:r>
          </w:p>
        </w:tc>
      </w:tr>
    </w:tbl>
    <w:p w:rsidR="00000000" w:rsidRPr="00C47EDF" w:rsidP="00C47EDF">
      <w:pPr>
        <w:pStyle w:val="NoPaddingFontSize1"/>
      </w:pPr>
    </w:p>
    <w:p w:rsidR="00000000" w:rsidRPr="00C47EDF" w:rsidP="00C47EDF">
      <w:pPr>
        <w:pStyle w:val="AllowPageBreak"/>
      </w:pPr>
    </w:p>
    <w:p w:rsidR="00000000" w:rsidRPr="00C47EDF" w:rsidP="00C47EDF">
      <w:pPr>
        <w:pStyle w:val="Heading1"/>
      </w:pPr>
      <w:bookmarkStart w:id="9" w:name="O_1189014"/>
      <w:bookmarkEnd w:id="9"/>
      <w:r w:rsidRPr="00C47EDF">
        <w:t>Unit Mapping Information</w:t>
      </w:r>
    </w:p>
    <w:tbl>
      <w:tblPr>
        <w:tblW w:w="9497" w:type="dxa"/>
        <w:tblLayout w:type="fixed"/>
        <w:tblCellMar>
          <w:left w:w="62" w:type="dxa"/>
          <w:right w:w="62" w:type="dxa"/>
        </w:tblCellMar>
        <w:tblLook w:val="0000"/>
      </w:tblPr>
      <w:tblGrid>
        <w:gridCol w:w="9497"/>
      </w:tblGrid>
      <w:tr w:rsidTr="00C47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EDF" w:rsidP="00C47EDF">
            <w:pPr>
              <w:pStyle w:val="BodyText"/>
            </w:pPr>
            <w:r w:rsidRPr="00C47EDF">
              <w:t>This unit replaces and is equivalent to POLSAR008 Undertake initial search and rescue actions.</w:t>
            </w:r>
          </w:p>
        </w:tc>
      </w:tr>
    </w:tbl>
    <w:p w:rsidR="00000000" w:rsidRPr="00C47EDF" w:rsidP="00C47EDF">
      <w:pPr>
        <w:pStyle w:val="NoPaddingFontSize1"/>
      </w:pPr>
    </w:p>
    <w:p w:rsidR="00000000" w:rsidRPr="00C47EDF" w:rsidP="00C47EDF">
      <w:pPr>
        <w:pStyle w:val="AllowPageBreak"/>
      </w:pPr>
    </w:p>
    <w:p w:rsidR="00000000" w:rsidRPr="00C47EDF" w:rsidP="00C47EDF">
      <w:pPr>
        <w:pStyle w:val="Heading1"/>
      </w:pPr>
      <w:bookmarkStart w:id="10" w:name="O_1189021"/>
      <w:bookmarkEnd w:id="10"/>
      <w:r w:rsidRPr="00C47EDF">
        <w:t>Links</w:t>
      </w:r>
    </w:p>
    <w:p w:rsidR="00000000" w:rsidRPr="00C47EDF" w:rsidP="009009F2">
      <w:pPr>
        <w:pStyle w:val="BodyText"/>
      </w:pPr>
      <w:r w:rsidRPr="00C47EDF">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A41ACB">
        <w:rPr>
          <w:rStyle w:val="Hyperlink"/>
        </w:rPr>
        <w:t>https://vetnet.gov.au/Pages/TrainingDocs.aspx?q=98c3984e-2cf1-48a8-8ed1-85e4b92e7351</w:t>
      </w:r>
      <w:r>
        <w:fldChar w:fldCharType="end"/>
      </w:r>
    </w:p>
    <w:p w:rsidR="00000000" w:rsidRPr="00C47EDF" w:rsidP="00C47EDF"/>
    <w:sectPr w:rsidSect="00C47E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E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EDF" w:rsidRPr="009009F2" w:rsidP="009009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E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9F2" w:rsidP="00C47E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09F2" w:rsidP="00C47ED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009F2" w:rsidP="00C47E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E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9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7EDF" w:rsidRPr="009009F2" w:rsidP="009009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E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9F2" w:rsidRPr="002D2AF8" w:rsidP="00C47EDF">
    <w:pPr>
      <w:pStyle w:val="Header"/>
      <w:framePr w:wrap="around"/>
    </w:pPr>
    <w:r>
      <w:fldChar w:fldCharType="begin"/>
    </w:r>
    <w:r>
      <w:instrText xml:space="preserve"> TITLE   \* MERGEFORMAT </w:instrText>
    </w:r>
    <w:r>
      <w:fldChar w:fldCharType="separate"/>
    </w:r>
    <w:r>
      <w:t>POLSAR017 Undertake initial search and rescue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9009F2" w:rsidP="00C47E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E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7EDF"/>
    <w:pPr>
      <w:spacing w:before="360" w:after="60"/>
      <w:outlineLvl w:val="0"/>
    </w:pPr>
    <w:rPr>
      <w:sz w:val="32"/>
    </w:rPr>
  </w:style>
  <w:style w:type="paragraph" w:styleId="Heading2">
    <w:name w:val="heading 2"/>
    <w:basedOn w:val="HeadingBase"/>
    <w:next w:val="BodyText"/>
    <w:link w:val="Heading2Char"/>
    <w:qFormat/>
    <w:rsid w:val="00C47EDF"/>
    <w:pPr>
      <w:keepLines/>
      <w:spacing w:before="240" w:after="120"/>
      <w:outlineLvl w:val="1"/>
    </w:pPr>
    <w:rPr>
      <w:sz w:val="28"/>
      <w:szCs w:val="40"/>
    </w:rPr>
  </w:style>
  <w:style w:type="paragraph" w:styleId="Heading3">
    <w:name w:val="heading 3"/>
    <w:basedOn w:val="HeadingBase"/>
    <w:next w:val="BodyText"/>
    <w:link w:val="Heading3Char"/>
    <w:qFormat/>
    <w:rsid w:val="00C47EDF"/>
    <w:pPr>
      <w:spacing w:before="180" w:after="120"/>
      <w:outlineLvl w:val="2"/>
    </w:pPr>
    <w:rPr>
      <w:spacing w:val="-10"/>
      <w:kern w:val="32"/>
    </w:rPr>
  </w:style>
  <w:style w:type="paragraph" w:styleId="Heading4">
    <w:name w:val="heading 4"/>
    <w:basedOn w:val="HeadingBase"/>
    <w:next w:val="BodyText"/>
    <w:link w:val="Heading4Char"/>
    <w:qFormat/>
    <w:rsid w:val="00C47EDF"/>
    <w:pPr>
      <w:spacing w:before="160" w:after="120"/>
      <w:outlineLvl w:val="3"/>
    </w:pPr>
    <w:rPr>
      <w:sz w:val="22"/>
    </w:rPr>
  </w:style>
  <w:style w:type="paragraph" w:styleId="Heading5">
    <w:name w:val="heading 5"/>
    <w:basedOn w:val="HeadingBase"/>
    <w:next w:val="Normal"/>
    <w:link w:val="Heading5Char"/>
    <w:qFormat/>
    <w:rsid w:val="00C47EDF"/>
    <w:pPr>
      <w:spacing w:before="80"/>
      <w:outlineLvl w:val="4"/>
    </w:pPr>
    <w:rPr>
      <w:color w:val="918585"/>
      <w:sz w:val="20"/>
    </w:rPr>
  </w:style>
  <w:style w:type="paragraph" w:styleId="Heading6">
    <w:name w:val="heading 6"/>
    <w:basedOn w:val="HeadingBase"/>
    <w:next w:val="Normal"/>
    <w:link w:val="Heading6Char"/>
    <w:qFormat/>
    <w:rsid w:val="00C47EDF"/>
    <w:pPr>
      <w:spacing w:before="60"/>
      <w:outlineLvl w:val="5"/>
    </w:pPr>
    <w:rPr>
      <w:color w:val="918585"/>
      <w:sz w:val="20"/>
    </w:rPr>
  </w:style>
  <w:style w:type="paragraph" w:styleId="Heading7">
    <w:name w:val="heading 7"/>
    <w:basedOn w:val="Normal"/>
    <w:next w:val="Normal"/>
    <w:link w:val="Heading7Char"/>
    <w:qFormat/>
    <w:rsid w:val="00C47EDF"/>
    <w:pPr>
      <w:ind w:left="720"/>
      <w:outlineLvl w:val="6"/>
    </w:pPr>
    <w:rPr>
      <w:i/>
    </w:rPr>
  </w:style>
  <w:style w:type="paragraph" w:styleId="Heading8">
    <w:name w:val="heading 8"/>
    <w:basedOn w:val="Normal"/>
    <w:next w:val="Normal"/>
    <w:link w:val="Heading8Char"/>
    <w:qFormat/>
    <w:rsid w:val="00C47EDF"/>
    <w:pPr>
      <w:ind w:left="720"/>
      <w:outlineLvl w:val="7"/>
    </w:pPr>
    <w:rPr>
      <w:i/>
    </w:rPr>
  </w:style>
  <w:style w:type="paragraph" w:styleId="Heading9">
    <w:name w:val="heading 9"/>
    <w:basedOn w:val="Normal"/>
    <w:next w:val="Normal"/>
    <w:link w:val="Heading9Char"/>
    <w:qFormat/>
    <w:rsid w:val="00C47EDF"/>
    <w:pPr>
      <w:ind w:left="720"/>
      <w:outlineLvl w:val="8"/>
    </w:pPr>
    <w:rPr>
      <w:i/>
    </w:rPr>
  </w:style>
  <w:style w:type="character" w:default="1" w:styleId="DefaultParagraphFont">
    <w:name w:val="Default Paragraph Font"/>
    <w:uiPriority w:val="1"/>
    <w:unhideWhenUsed/>
    <w:rsid w:val="00C47E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EDF"/>
  </w:style>
  <w:style w:type="character" w:customStyle="1" w:styleId="Heading1Char">
    <w:name w:val="Heading 1 Char"/>
    <w:basedOn w:val="DefaultParagraphFont"/>
    <w:link w:val="Heading1"/>
    <w:rsid w:val="00C47EDF"/>
    <w:rPr>
      <w:rFonts w:ascii="Times New Roman" w:eastAsia="Times New Roman" w:hAnsi="Times New Roman" w:cs="Times New Roman"/>
      <w:b/>
      <w:sz w:val="32"/>
      <w:szCs w:val="20"/>
      <w:lang w:eastAsia="en-US"/>
    </w:rPr>
  </w:style>
  <w:style w:type="paragraph" w:styleId="BodyText">
    <w:name w:val="Body Text"/>
    <w:basedOn w:val="Normal"/>
    <w:link w:val="BodyTextChar"/>
    <w:rsid w:val="00C47E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7EDF"/>
    <w:rPr>
      <w:rFonts w:ascii="Times New Roman" w:eastAsia="Times New Roman" w:hAnsi="Times New Roman" w:cs="Times New Roman"/>
      <w:sz w:val="24"/>
      <w:lang w:eastAsia="en-US"/>
    </w:rPr>
  </w:style>
  <w:style w:type="character" w:customStyle="1" w:styleId="SpecialBold">
    <w:name w:val="Special Bold"/>
    <w:basedOn w:val="DefaultParagraphFont"/>
    <w:rsid w:val="00C47EDF"/>
    <w:rPr>
      <w:b/>
      <w:spacing w:val="0"/>
    </w:rPr>
  </w:style>
  <w:style w:type="paragraph" w:customStyle="1" w:styleId="SuperHeading">
    <w:name w:val="SuperHeading"/>
    <w:basedOn w:val="Normal"/>
    <w:rsid w:val="00C47EDF"/>
    <w:pPr>
      <w:spacing w:before="240" w:after="120"/>
      <w:outlineLvl w:val="0"/>
    </w:pPr>
    <w:rPr>
      <w:rFonts w:ascii="Times New Roman" w:hAnsi="Times New Roman"/>
      <w:b/>
      <w:sz w:val="32"/>
    </w:rPr>
  </w:style>
  <w:style w:type="paragraph" w:customStyle="1" w:styleId="AllowPageBreak">
    <w:name w:val="AllowPageBreak"/>
    <w:rsid w:val="00C47E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47E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E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E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E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E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E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7E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7EDF"/>
    <w:rPr>
      <w:rFonts w:ascii="Courier New" w:eastAsia="Times New Roman" w:hAnsi="Courier New" w:cs="Times New Roman"/>
      <w:i/>
      <w:szCs w:val="20"/>
      <w:lang w:eastAsia="en-US"/>
    </w:rPr>
  </w:style>
  <w:style w:type="paragraph" w:customStyle="1" w:styleId="HeadingBase">
    <w:name w:val="Heading Base"/>
    <w:rsid w:val="00C47E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EDF"/>
    <w:pPr>
      <w:tabs>
        <w:tab w:val="right" w:leader="dot" w:pos="9072"/>
      </w:tabs>
      <w:ind w:left="567"/>
    </w:pPr>
    <w:rPr>
      <w:szCs w:val="22"/>
    </w:rPr>
  </w:style>
  <w:style w:type="paragraph" w:customStyle="1" w:styleId="TOCBase">
    <w:name w:val="TOC Base"/>
    <w:rsid w:val="00C47E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EDF"/>
    <w:pPr>
      <w:tabs>
        <w:tab w:val="right" w:leader="dot" w:pos="9072"/>
      </w:tabs>
      <w:spacing w:before="40" w:after="40"/>
      <w:ind w:left="284"/>
    </w:pPr>
    <w:rPr>
      <w:rFonts w:ascii="Times New Roman" w:hAnsi="Times New Roman"/>
    </w:rPr>
  </w:style>
  <w:style w:type="paragraph" w:styleId="TOC1">
    <w:name w:val="toc 1"/>
    <w:basedOn w:val="TOCBase"/>
    <w:next w:val="Normal"/>
    <w:rsid w:val="00C47E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7E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EDF"/>
    <w:rPr>
      <w:rFonts w:ascii="Times New Roman" w:eastAsia="Times New Roman" w:hAnsi="Times New Roman" w:cs="Times New Roman"/>
      <w:sz w:val="16"/>
      <w:lang w:eastAsia="en-US"/>
    </w:rPr>
  </w:style>
  <w:style w:type="paragraph" w:styleId="Title">
    <w:name w:val="Title"/>
    <w:basedOn w:val="HeadingBase"/>
    <w:link w:val="TitleChar"/>
    <w:qFormat/>
    <w:rsid w:val="00C47EDF"/>
    <w:pPr>
      <w:spacing w:before="5040"/>
      <w:jc w:val="center"/>
    </w:pPr>
    <w:rPr>
      <w:sz w:val="48"/>
      <w:szCs w:val="72"/>
      <w:lang w:val="en-US"/>
    </w:rPr>
  </w:style>
  <w:style w:type="character" w:customStyle="1" w:styleId="TitleChar">
    <w:name w:val="Title Char"/>
    <w:basedOn w:val="DefaultParagraphFont"/>
    <w:link w:val="Title"/>
    <w:rsid w:val="00C47E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EDF"/>
    <w:pPr>
      <w:tabs>
        <w:tab w:val="left" w:pos="3600"/>
        <w:tab w:val="left" w:pos="3958"/>
      </w:tabs>
    </w:pPr>
  </w:style>
  <w:style w:type="paragraph" w:styleId="List">
    <w:name w:val="List"/>
    <w:basedOn w:val="BodyText"/>
    <w:next w:val="BodyText"/>
    <w:rsid w:val="00C47EDF"/>
    <w:pPr>
      <w:tabs>
        <w:tab w:val="left" w:pos="340"/>
      </w:tabs>
      <w:spacing w:before="60" w:after="60"/>
      <w:ind w:left="340" w:hanging="340"/>
    </w:pPr>
  </w:style>
  <w:style w:type="paragraph" w:styleId="ListBullet">
    <w:name w:val="List Bullet"/>
    <w:basedOn w:val="List"/>
    <w:rsid w:val="00C47EDF"/>
    <w:pPr>
      <w:numPr>
        <w:numId w:val="10"/>
      </w:numPr>
      <w:tabs>
        <w:tab w:val="clear" w:pos="340"/>
      </w:tabs>
      <w:spacing w:before="40" w:after="40"/>
    </w:pPr>
  </w:style>
  <w:style w:type="paragraph" w:customStyle="1" w:styleId="Note">
    <w:name w:val="Note"/>
    <w:basedOn w:val="BodyText"/>
    <w:rsid w:val="00C47E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EDF"/>
    <w:pPr>
      <w:framePr w:wrap="auto" w:hAnchor="text" w:y="6049"/>
    </w:pPr>
    <w:rPr>
      <w:color w:val="000000"/>
      <w:sz w:val="40"/>
    </w:rPr>
  </w:style>
  <w:style w:type="paragraph" w:customStyle="1" w:styleId="TOCTitle">
    <w:name w:val="TOCTitle"/>
    <w:basedOn w:val="Heading1"/>
    <w:rsid w:val="00C47EDF"/>
    <w:pPr>
      <w:spacing w:after="240"/>
      <w:jc w:val="center"/>
      <w:outlineLvl w:val="9"/>
    </w:pPr>
    <w:rPr>
      <w:caps/>
    </w:rPr>
  </w:style>
  <w:style w:type="paragraph" w:customStyle="1" w:styleId="Version">
    <w:name w:val="Version"/>
    <w:rsid w:val="00C47E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7EDF"/>
    <w:pPr>
      <w:numPr>
        <w:numId w:val="11"/>
      </w:numPr>
      <w:tabs>
        <w:tab w:val="clear" w:pos="680"/>
      </w:tabs>
    </w:pPr>
  </w:style>
  <w:style w:type="paragraph" w:styleId="Index1">
    <w:name w:val="index 1"/>
    <w:basedOn w:val="Normal"/>
    <w:next w:val="Normal"/>
    <w:semiHidden/>
    <w:rsid w:val="00C47EDF"/>
    <w:pPr>
      <w:keepNext w:val="0"/>
      <w:tabs>
        <w:tab w:val="right" w:pos="4176"/>
      </w:tabs>
      <w:ind w:left="198" w:hanging="198"/>
    </w:pPr>
    <w:rPr>
      <w:rFonts w:ascii="Garamond" w:hAnsi="Garamond"/>
    </w:rPr>
  </w:style>
  <w:style w:type="paragraph" w:styleId="IndexHeading">
    <w:name w:val="index heading"/>
    <w:basedOn w:val="Normal"/>
    <w:next w:val="Index1"/>
    <w:semiHidden/>
    <w:rsid w:val="00C47EDF"/>
    <w:pPr>
      <w:spacing w:before="120" w:after="120"/>
    </w:pPr>
    <w:rPr>
      <w:rFonts w:ascii="Arial" w:hAnsi="Arial"/>
      <w:b/>
      <w:color w:val="918585"/>
      <w:sz w:val="24"/>
    </w:rPr>
  </w:style>
  <w:style w:type="paragraph" w:styleId="Header">
    <w:name w:val="header"/>
    <w:basedOn w:val="Normal"/>
    <w:link w:val="HeaderChar"/>
    <w:rsid w:val="00C47E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EDF"/>
    <w:rPr>
      <w:rFonts w:ascii="Times New Roman" w:eastAsia="Times New Roman" w:hAnsi="Times New Roman" w:cs="Times New Roman"/>
      <w:sz w:val="16"/>
      <w:szCs w:val="20"/>
      <w:lang w:val="en-GB" w:eastAsia="en-US"/>
    </w:rPr>
  </w:style>
  <w:style w:type="paragraph" w:customStyle="1" w:styleId="Chapter">
    <w:name w:val="Chapter"/>
    <w:basedOn w:val="Normal"/>
    <w:rsid w:val="00C47EDF"/>
    <w:pPr>
      <w:spacing w:before="240"/>
    </w:pPr>
    <w:rPr>
      <w:rFonts w:ascii="Times New Roman" w:hAnsi="Times New Roman"/>
      <w:smallCaps/>
      <w:spacing w:val="80"/>
      <w:sz w:val="28"/>
    </w:rPr>
  </w:style>
  <w:style w:type="paragraph" w:customStyle="1" w:styleId="InChapter">
    <w:name w:val="InChapter"/>
    <w:basedOn w:val="Heading3"/>
    <w:rsid w:val="00C47EDF"/>
    <w:pPr>
      <w:spacing w:after="240"/>
      <w:outlineLvl w:val="9"/>
    </w:pPr>
    <w:rPr>
      <w:noProof/>
    </w:rPr>
  </w:style>
  <w:style w:type="paragraph" w:styleId="Index2">
    <w:name w:val="index 2"/>
    <w:basedOn w:val="Normal"/>
    <w:next w:val="Normal"/>
    <w:semiHidden/>
    <w:rsid w:val="00C47EDF"/>
    <w:pPr>
      <w:tabs>
        <w:tab w:val="right" w:pos="4176"/>
      </w:tabs>
      <w:ind w:left="568" w:hanging="284"/>
    </w:pPr>
    <w:rPr>
      <w:rFonts w:ascii="Garamond" w:hAnsi="Garamond"/>
    </w:rPr>
  </w:style>
  <w:style w:type="paragraph" w:customStyle="1" w:styleId="Byline">
    <w:name w:val="Byline"/>
    <w:rsid w:val="00C47E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EDF"/>
    <w:pPr>
      <w:tabs>
        <w:tab w:val="clear" w:pos="3600"/>
        <w:tab w:val="clear" w:pos="3958"/>
      </w:tabs>
      <w:jc w:val="right"/>
    </w:pPr>
  </w:style>
  <w:style w:type="character" w:styleId="Emphasis">
    <w:name w:val="Emphasis"/>
    <w:basedOn w:val="DefaultParagraphFont"/>
    <w:qFormat/>
    <w:rsid w:val="00C47EDF"/>
    <w:rPr>
      <w:i/>
    </w:rPr>
  </w:style>
  <w:style w:type="paragraph" w:styleId="Caption">
    <w:name w:val="caption"/>
    <w:basedOn w:val="BodyText"/>
    <w:next w:val="Normal"/>
    <w:qFormat/>
    <w:rsid w:val="00C47EDF"/>
    <w:pPr>
      <w:framePr w:w="2268" w:hSpace="181" w:vSpace="181" w:wrap="around" w:vAnchor="text" w:hAnchor="page" w:x="1135" w:y="285" w:anchorLock="1"/>
    </w:pPr>
    <w:rPr>
      <w:i/>
    </w:rPr>
  </w:style>
  <w:style w:type="paragraph" w:customStyle="1" w:styleId="MiniTOCTitle">
    <w:name w:val="MiniTOCTitle"/>
    <w:basedOn w:val="Heading4"/>
    <w:rsid w:val="00C47EDF"/>
    <w:pPr>
      <w:spacing w:before="240"/>
      <w:outlineLvl w:val="9"/>
    </w:pPr>
    <w:rPr>
      <w:noProof/>
      <w:sz w:val="24"/>
    </w:rPr>
  </w:style>
  <w:style w:type="paragraph" w:customStyle="1" w:styleId="MiniTOCItem">
    <w:name w:val="MiniTOCItem"/>
    <w:basedOn w:val="ListBullet"/>
    <w:rsid w:val="00C47EDF"/>
    <w:pPr>
      <w:numPr>
        <w:numId w:val="0"/>
      </w:numPr>
      <w:tabs>
        <w:tab w:val="right" w:leader="dot" w:pos="6521"/>
      </w:tabs>
      <w:spacing w:before="0" w:after="0"/>
    </w:pPr>
  </w:style>
  <w:style w:type="paragraph" w:customStyle="1" w:styleId="TOFTitle">
    <w:name w:val="TOFTitle"/>
    <w:basedOn w:val="TOCTitle"/>
    <w:rsid w:val="00C47EDF"/>
  </w:style>
  <w:style w:type="paragraph" w:styleId="TableofFigures">
    <w:name w:val="table of figures"/>
    <w:basedOn w:val="Normal"/>
    <w:next w:val="Normal"/>
    <w:semiHidden/>
    <w:rsid w:val="00C47EDF"/>
    <w:pPr>
      <w:tabs>
        <w:tab w:val="right" w:leader="dot" w:pos="9072"/>
      </w:tabs>
      <w:ind w:left="970" w:hanging="403"/>
    </w:pPr>
    <w:rPr>
      <w:rFonts w:ascii="Times New Roman" w:hAnsi="Times New Roman"/>
      <w:b/>
    </w:rPr>
  </w:style>
  <w:style w:type="paragraph" w:styleId="ListNumber">
    <w:name w:val="List Number"/>
    <w:basedOn w:val="List"/>
    <w:rsid w:val="00C47EDF"/>
    <w:pPr>
      <w:numPr>
        <w:numId w:val="13"/>
      </w:numPr>
      <w:tabs>
        <w:tab w:val="clear" w:pos="340"/>
      </w:tabs>
    </w:pPr>
  </w:style>
  <w:style w:type="character" w:customStyle="1" w:styleId="WingdingSymbols">
    <w:name w:val="Wingding Symbols"/>
    <w:rsid w:val="00C47EDF"/>
    <w:rPr>
      <w:rFonts w:ascii="Wingdings" w:hAnsi="Wingdings"/>
    </w:rPr>
  </w:style>
  <w:style w:type="paragraph" w:customStyle="1" w:styleId="TableHeading">
    <w:name w:val="Table Heading"/>
    <w:basedOn w:val="HeadingBase"/>
    <w:rsid w:val="00C47EDF"/>
    <w:pPr>
      <w:keepLines/>
      <w:pBdr>
        <w:bottom w:val="single" w:sz="6" w:space="1" w:color="918585"/>
      </w:pBdr>
      <w:spacing w:before="240"/>
    </w:pPr>
  </w:style>
  <w:style w:type="character" w:customStyle="1" w:styleId="HotSpot">
    <w:name w:val="HotSpot"/>
    <w:rsid w:val="00C47EDF"/>
    <w:rPr>
      <w:color w:val="0033CC"/>
      <w:u w:val="none"/>
    </w:rPr>
  </w:style>
  <w:style w:type="paragraph" w:customStyle="1" w:styleId="BodyTextRight">
    <w:name w:val="Body Text Right"/>
    <w:basedOn w:val="BodyText"/>
    <w:rsid w:val="00C47EDF"/>
    <w:pPr>
      <w:spacing w:before="0" w:after="0"/>
      <w:jc w:val="right"/>
    </w:pPr>
  </w:style>
  <w:style w:type="paragraph" w:styleId="Index3">
    <w:name w:val="index 3"/>
    <w:basedOn w:val="ListNumber2"/>
    <w:next w:val="Normal"/>
    <w:semiHidden/>
    <w:rsid w:val="00C47EDF"/>
    <w:pPr>
      <w:numPr>
        <w:numId w:val="0"/>
      </w:numPr>
      <w:tabs>
        <w:tab w:val="right" w:leader="dot" w:pos="4176"/>
      </w:tabs>
    </w:pPr>
  </w:style>
  <w:style w:type="paragraph" w:styleId="ListNumber2">
    <w:name w:val="List Number 2"/>
    <w:basedOn w:val="List2"/>
    <w:rsid w:val="00C47EDF"/>
    <w:pPr>
      <w:numPr>
        <w:numId w:val="8"/>
      </w:numPr>
      <w:tabs>
        <w:tab w:val="clear" w:pos="1060"/>
      </w:tabs>
    </w:pPr>
  </w:style>
  <w:style w:type="paragraph" w:customStyle="1" w:styleId="MarginNote">
    <w:name w:val="Margin Note"/>
    <w:basedOn w:val="BodyText"/>
    <w:rsid w:val="00C47E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E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E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7EDF"/>
    <w:rPr>
      <w:sz w:val="32"/>
    </w:rPr>
  </w:style>
  <w:style w:type="paragraph" w:customStyle="1" w:styleId="HeadingProcedure">
    <w:name w:val="Heading Procedure"/>
    <w:basedOn w:val="HeadingBase"/>
    <w:next w:val="Normal"/>
    <w:rsid w:val="00C47EDF"/>
    <w:pPr>
      <w:tabs>
        <w:tab w:val="left" w:pos="0"/>
      </w:tabs>
      <w:spacing w:before="120" w:after="60"/>
    </w:pPr>
    <w:rPr>
      <w:i/>
      <w:color w:val="918585"/>
      <w:sz w:val="22"/>
    </w:rPr>
  </w:style>
  <w:style w:type="paragraph" w:customStyle="1" w:styleId="TableBodyText">
    <w:name w:val="Table Body Text"/>
    <w:basedOn w:val="BodyText"/>
    <w:rsid w:val="00C47EDF"/>
    <w:pPr>
      <w:spacing w:before="60" w:after="60"/>
    </w:pPr>
  </w:style>
  <w:style w:type="paragraph" w:styleId="ListContinue">
    <w:name w:val="List Continue"/>
    <w:basedOn w:val="List"/>
    <w:rsid w:val="00C47EDF"/>
    <w:pPr>
      <w:ind w:firstLine="0"/>
    </w:pPr>
  </w:style>
  <w:style w:type="paragraph" w:customStyle="1" w:styleId="ListNote">
    <w:name w:val="List Note"/>
    <w:basedOn w:val="List"/>
    <w:rsid w:val="00C47EDF"/>
    <w:pPr>
      <w:pBdr>
        <w:top w:val="single" w:sz="6" w:space="2" w:color="918585"/>
        <w:bottom w:val="single" w:sz="6" w:space="2" w:color="918585"/>
      </w:pBdr>
      <w:tabs>
        <w:tab w:val="left" w:pos="1021"/>
      </w:tabs>
      <w:ind w:firstLine="0"/>
    </w:pPr>
  </w:style>
  <w:style w:type="paragraph" w:customStyle="1" w:styleId="Warning">
    <w:name w:val="Warning"/>
    <w:basedOn w:val="BodyText"/>
    <w:rsid w:val="00C47EDF"/>
    <w:pPr>
      <w:shd w:val="clear" w:color="auto" w:fill="D9D9D9"/>
      <w:tabs>
        <w:tab w:val="left" w:pos="992"/>
      </w:tabs>
      <w:ind w:left="119" w:right="119"/>
    </w:pPr>
    <w:rPr>
      <w:sz w:val="20"/>
    </w:rPr>
  </w:style>
  <w:style w:type="paragraph" w:customStyle="1" w:styleId="MarginIcons">
    <w:name w:val="Margin Icons"/>
    <w:basedOn w:val="BodyText"/>
    <w:rsid w:val="00C47E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EDF"/>
    <w:rPr>
      <w:rFonts w:ascii="Courier New" w:hAnsi="Courier New"/>
    </w:rPr>
  </w:style>
  <w:style w:type="paragraph" w:customStyle="1" w:styleId="NoteBullet">
    <w:name w:val="Note Bullet"/>
    <w:basedOn w:val="Note"/>
    <w:rsid w:val="00C47EDF"/>
    <w:pPr>
      <w:tabs>
        <w:tab w:val="clear" w:pos="680"/>
      </w:tabs>
      <w:spacing w:before="60" w:after="60"/>
    </w:pPr>
  </w:style>
  <w:style w:type="paragraph" w:customStyle="1" w:styleId="SubHeading2">
    <w:name w:val="SubHeading2"/>
    <w:basedOn w:val="HeadingBase"/>
    <w:rsid w:val="00C47EDF"/>
    <w:pPr>
      <w:spacing w:before="240" w:after="60"/>
    </w:pPr>
    <w:rPr>
      <w:sz w:val="20"/>
    </w:rPr>
  </w:style>
  <w:style w:type="paragraph" w:customStyle="1" w:styleId="SubHeading1">
    <w:name w:val="SubHeading1"/>
    <w:basedOn w:val="HeadingBase"/>
    <w:rsid w:val="00C47EDF"/>
    <w:pPr>
      <w:spacing w:before="240" w:after="60"/>
    </w:pPr>
    <w:rPr>
      <w:color w:val="918585"/>
      <w:sz w:val="22"/>
    </w:rPr>
  </w:style>
  <w:style w:type="paragraph" w:customStyle="1" w:styleId="SideHeading">
    <w:name w:val="Side Heading"/>
    <w:basedOn w:val="HeadingBase"/>
    <w:rsid w:val="00C47E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EDF"/>
    <w:pPr>
      <w:numPr>
        <w:numId w:val="9"/>
      </w:numPr>
    </w:pPr>
  </w:style>
  <w:style w:type="paragraph" w:styleId="PlainText">
    <w:name w:val="Plain Text"/>
    <w:basedOn w:val="Normal"/>
    <w:link w:val="PlainTextChar"/>
    <w:rsid w:val="00C47EDF"/>
    <w:rPr>
      <w:sz w:val="20"/>
    </w:rPr>
  </w:style>
  <w:style w:type="character" w:customStyle="1" w:styleId="PlainTextChar">
    <w:name w:val="Plain Text Char"/>
    <w:basedOn w:val="DefaultParagraphFont"/>
    <w:link w:val="PlainText"/>
    <w:rsid w:val="00C47EDF"/>
    <w:rPr>
      <w:rFonts w:ascii="Courier New" w:eastAsia="Times New Roman" w:hAnsi="Courier New" w:cs="Times New Roman"/>
      <w:sz w:val="20"/>
      <w:szCs w:val="20"/>
      <w:lang w:eastAsia="en-US"/>
    </w:rPr>
  </w:style>
  <w:style w:type="character" w:customStyle="1" w:styleId="MenuOption">
    <w:name w:val="Menu Option"/>
    <w:basedOn w:val="DefaultParagraphFont"/>
    <w:rsid w:val="00C47EDF"/>
    <w:rPr>
      <w:b/>
      <w:smallCaps/>
    </w:rPr>
  </w:style>
  <w:style w:type="paragraph" w:customStyle="1" w:styleId="TableListNumber">
    <w:name w:val="Table List Number"/>
    <w:basedOn w:val="ListNumber"/>
    <w:rsid w:val="00C47EDF"/>
    <w:pPr>
      <w:numPr>
        <w:numId w:val="0"/>
      </w:numPr>
    </w:pPr>
  </w:style>
  <w:style w:type="paragraph" w:styleId="TOC4">
    <w:name w:val="toc 4"/>
    <w:basedOn w:val="TOCBase"/>
    <w:next w:val="Normal"/>
    <w:semiHidden/>
    <w:rsid w:val="00C47EDF"/>
    <w:pPr>
      <w:tabs>
        <w:tab w:val="right" w:leader="dot" w:pos="9071"/>
      </w:tabs>
      <w:ind w:left="1701"/>
    </w:pPr>
  </w:style>
  <w:style w:type="paragraph" w:customStyle="1" w:styleId="ListAlpha">
    <w:name w:val="List Alpha"/>
    <w:basedOn w:val="List"/>
    <w:rsid w:val="00C47EDF"/>
    <w:pPr>
      <w:numPr>
        <w:numId w:val="7"/>
      </w:numPr>
    </w:pPr>
  </w:style>
  <w:style w:type="paragraph" w:customStyle="1" w:styleId="ListAlpha2">
    <w:name w:val="List Alpha 2"/>
    <w:basedOn w:val="List2"/>
    <w:rsid w:val="00C47EDF"/>
    <w:pPr>
      <w:numPr>
        <w:numId w:val="6"/>
      </w:numPr>
    </w:pPr>
  </w:style>
  <w:style w:type="paragraph" w:styleId="List2">
    <w:name w:val="List 2"/>
    <w:basedOn w:val="BodyText"/>
    <w:rsid w:val="00C47EDF"/>
    <w:pPr>
      <w:tabs>
        <w:tab w:val="left" w:pos="680"/>
      </w:tabs>
      <w:spacing w:before="60" w:after="60"/>
      <w:ind w:left="680" w:hanging="340"/>
    </w:pPr>
  </w:style>
  <w:style w:type="paragraph" w:styleId="List3">
    <w:name w:val="List 3"/>
    <w:basedOn w:val="BodyText"/>
    <w:rsid w:val="00C47EDF"/>
    <w:pPr>
      <w:tabs>
        <w:tab w:val="left" w:pos="1021"/>
      </w:tabs>
      <w:spacing w:before="60" w:after="60"/>
      <w:ind w:left="1020" w:hanging="340"/>
    </w:pPr>
  </w:style>
  <w:style w:type="paragraph" w:styleId="List4">
    <w:name w:val="List 4"/>
    <w:basedOn w:val="BodyText"/>
    <w:rsid w:val="00C47EDF"/>
    <w:pPr>
      <w:tabs>
        <w:tab w:val="left" w:pos="1361"/>
      </w:tabs>
      <w:spacing w:before="60" w:after="60"/>
      <w:ind w:left="1361" w:hanging="340"/>
    </w:pPr>
  </w:style>
  <w:style w:type="paragraph" w:styleId="List5">
    <w:name w:val="List 5"/>
    <w:basedOn w:val="BodyText"/>
    <w:rsid w:val="00C47EDF"/>
    <w:pPr>
      <w:tabs>
        <w:tab w:val="left" w:pos="1701"/>
      </w:tabs>
      <w:spacing w:before="60" w:after="60"/>
      <w:ind w:left="1701" w:hanging="340"/>
    </w:pPr>
  </w:style>
  <w:style w:type="paragraph" w:styleId="ListBullet3">
    <w:name w:val="List Bullet 3"/>
    <w:basedOn w:val="List3"/>
    <w:rsid w:val="00C47EDF"/>
    <w:pPr>
      <w:numPr>
        <w:numId w:val="12"/>
      </w:numPr>
      <w:tabs>
        <w:tab w:val="clear" w:pos="1021"/>
      </w:tabs>
      <w:ind w:left="1037" w:hanging="357"/>
    </w:pPr>
  </w:style>
  <w:style w:type="paragraph" w:styleId="ListBullet4">
    <w:name w:val="List Bullet 4"/>
    <w:basedOn w:val="List4"/>
    <w:rsid w:val="00C47EDF"/>
    <w:pPr>
      <w:numPr>
        <w:numId w:val="1"/>
      </w:numPr>
      <w:tabs>
        <w:tab w:val="clear" w:pos="1361"/>
      </w:tabs>
    </w:pPr>
  </w:style>
  <w:style w:type="paragraph" w:styleId="ListBullet5">
    <w:name w:val="List Bullet 5"/>
    <w:basedOn w:val="List5"/>
    <w:rsid w:val="00C47EDF"/>
    <w:pPr>
      <w:numPr>
        <w:numId w:val="2"/>
      </w:numPr>
    </w:pPr>
  </w:style>
  <w:style w:type="paragraph" w:styleId="ListContinue2">
    <w:name w:val="List Continue 2"/>
    <w:basedOn w:val="List2"/>
    <w:rsid w:val="00C47EDF"/>
    <w:pPr>
      <w:ind w:firstLine="0"/>
    </w:pPr>
  </w:style>
  <w:style w:type="paragraph" w:styleId="ListContinue3">
    <w:name w:val="List Continue 3"/>
    <w:basedOn w:val="List3"/>
    <w:rsid w:val="00C47EDF"/>
    <w:pPr>
      <w:ind w:left="1021" w:firstLine="0"/>
    </w:pPr>
  </w:style>
  <w:style w:type="paragraph" w:styleId="ListContinue4">
    <w:name w:val="List Continue 4"/>
    <w:basedOn w:val="List4"/>
    <w:rsid w:val="00C47EDF"/>
    <w:pPr>
      <w:ind w:firstLine="0"/>
    </w:pPr>
  </w:style>
  <w:style w:type="paragraph" w:styleId="ListContinue5">
    <w:name w:val="List Continue 5"/>
    <w:basedOn w:val="List5"/>
    <w:rsid w:val="00C47EDF"/>
    <w:pPr>
      <w:ind w:firstLine="0"/>
    </w:pPr>
  </w:style>
  <w:style w:type="paragraph" w:styleId="ListNumber3">
    <w:name w:val="List Number 3"/>
    <w:basedOn w:val="List3"/>
    <w:rsid w:val="00C47EDF"/>
    <w:pPr>
      <w:numPr>
        <w:numId w:val="3"/>
      </w:numPr>
    </w:pPr>
  </w:style>
  <w:style w:type="paragraph" w:styleId="ListNumber4">
    <w:name w:val="List Number 4"/>
    <w:basedOn w:val="List4"/>
    <w:rsid w:val="00C47EDF"/>
    <w:pPr>
      <w:numPr>
        <w:numId w:val="4"/>
      </w:numPr>
    </w:pPr>
  </w:style>
  <w:style w:type="paragraph" w:styleId="ListNumber5">
    <w:name w:val="List Number 5"/>
    <w:basedOn w:val="List5"/>
    <w:rsid w:val="00C47EDF"/>
    <w:pPr>
      <w:numPr>
        <w:numId w:val="5"/>
      </w:numPr>
    </w:pPr>
  </w:style>
  <w:style w:type="paragraph" w:styleId="BlockText">
    <w:name w:val="Block Text"/>
    <w:basedOn w:val="Normal"/>
    <w:rsid w:val="00C47EDF"/>
    <w:pPr>
      <w:spacing w:after="120"/>
      <w:ind w:left="1440" w:right="1440"/>
    </w:pPr>
  </w:style>
  <w:style w:type="character" w:customStyle="1" w:styleId="Subscript">
    <w:name w:val="Subscript"/>
    <w:basedOn w:val="DefaultParagraphFont"/>
    <w:rsid w:val="00C47EDF"/>
    <w:rPr>
      <w:sz w:val="16"/>
      <w:vertAlign w:val="subscript"/>
    </w:rPr>
  </w:style>
  <w:style w:type="character" w:customStyle="1" w:styleId="Superscript">
    <w:name w:val="Superscript"/>
    <w:basedOn w:val="DefaultParagraphFont"/>
    <w:rsid w:val="00C47EDF"/>
    <w:rPr>
      <w:sz w:val="16"/>
      <w:vertAlign w:val="superscript"/>
    </w:rPr>
  </w:style>
  <w:style w:type="character" w:customStyle="1" w:styleId="Symbols">
    <w:name w:val="Symbols"/>
    <w:basedOn w:val="DefaultParagraphFont"/>
    <w:rsid w:val="00C47EDF"/>
    <w:rPr>
      <w:rFonts w:ascii="Symbol" w:hAnsi="Symbol"/>
    </w:rPr>
  </w:style>
  <w:style w:type="character" w:customStyle="1" w:styleId="MenuOptions">
    <w:name w:val="Menu Options"/>
    <w:basedOn w:val="DefaultParagraphFont"/>
    <w:rsid w:val="00C47EDF"/>
    <w:rPr>
      <w:rFonts w:ascii="Arial Narrow" w:hAnsi="Arial Narrow"/>
      <w:smallCaps/>
    </w:rPr>
  </w:style>
  <w:style w:type="character" w:customStyle="1" w:styleId="Buttons">
    <w:name w:val="Buttons"/>
    <w:basedOn w:val="DefaultParagraphFont"/>
    <w:rsid w:val="00C47EDF"/>
    <w:rPr>
      <w:b/>
    </w:rPr>
  </w:style>
  <w:style w:type="character" w:customStyle="1" w:styleId="Underlined">
    <w:name w:val="Underlined"/>
    <w:basedOn w:val="DefaultParagraphFont"/>
    <w:rsid w:val="00C47EDF"/>
    <w:rPr>
      <w:u w:val="single"/>
    </w:rPr>
  </w:style>
  <w:style w:type="paragraph" w:customStyle="1" w:styleId="TableBodyTextRight">
    <w:name w:val="Table Body Text Right"/>
    <w:basedOn w:val="TableBodyText"/>
    <w:rsid w:val="00C47EDF"/>
    <w:pPr>
      <w:widowControl w:val="0"/>
      <w:autoSpaceDE w:val="0"/>
      <w:autoSpaceDN w:val="0"/>
      <w:adjustRightInd w:val="0"/>
      <w:jc w:val="right"/>
    </w:pPr>
    <w:rPr>
      <w:rFonts w:cs="Arial"/>
      <w:szCs w:val="18"/>
    </w:rPr>
  </w:style>
  <w:style w:type="paragraph" w:customStyle="1" w:styleId="CopyrightText">
    <w:name w:val="Copyright Text"/>
    <w:basedOn w:val="BodyText"/>
    <w:rsid w:val="00C47EDF"/>
    <w:rPr>
      <w:sz w:val="18"/>
    </w:rPr>
  </w:style>
  <w:style w:type="paragraph" w:customStyle="1" w:styleId="BodySmallRight">
    <w:name w:val="Body Small Right"/>
    <w:basedOn w:val="BodyTextRight"/>
    <w:rsid w:val="00C47EDF"/>
    <w:rPr>
      <w:sz w:val="18"/>
      <w:szCs w:val="18"/>
    </w:rPr>
  </w:style>
  <w:style w:type="paragraph" w:customStyle="1" w:styleId="MarginEdition">
    <w:name w:val="Margin Edition"/>
    <w:basedOn w:val="MarginNote"/>
    <w:rsid w:val="00C47EDF"/>
    <w:pPr>
      <w:spacing w:before="0" w:after="0"/>
    </w:pPr>
    <w:rPr>
      <w:rFonts w:ascii="Times New Roman" w:hAnsi="Times New Roman"/>
      <w:color w:val="999999"/>
    </w:rPr>
  </w:style>
  <w:style w:type="paragraph" w:customStyle="1" w:styleId="Spacer">
    <w:name w:val="Spacer"/>
    <w:basedOn w:val="Normal"/>
    <w:rsid w:val="00C47EDF"/>
    <w:rPr>
      <w:sz w:val="2"/>
      <w:szCs w:val="2"/>
    </w:rPr>
  </w:style>
  <w:style w:type="character" w:customStyle="1" w:styleId="Small">
    <w:name w:val="Small"/>
    <w:basedOn w:val="DefaultParagraphFont"/>
    <w:rsid w:val="00C47EDF"/>
    <w:rPr>
      <w:sz w:val="16"/>
    </w:rPr>
  </w:style>
  <w:style w:type="paragraph" w:customStyle="1" w:styleId="WideTable">
    <w:name w:val="Wide Table"/>
    <w:basedOn w:val="Normal"/>
    <w:rsid w:val="00C47EDF"/>
    <w:pPr>
      <w:ind w:left="-1418"/>
    </w:pPr>
    <w:rPr>
      <w:sz w:val="2"/>
      <w:szCs w:val="2"/>
    </w:rPr>
  </w:style>
  <w:style w:type="character" w:styleId="PageNumber">
    <w:name w:val="page number"/>
    <w:basedOn w:val="DefaultParagraphFont"/>
    <w:rsid w:val="00C47EDF"/>
  </w:style>
  <w:style w:type="paragraph" w:styleId="Quote">
    <w:name w:val="Quote"/>
    <w:basedOn w:val="Heading1"/>
    <w:link w:val="QuoteChar"/>
    <w:qFormat/>
    <w:rsid w:val="00C47EDF"/>
    <w:rPr>
      <w:b w:val="0"/>
      <w:sz w:val="72"/>
      <w:szCs w:val="72"/>
      <w:lang w:val="en-NZ"/>
    </w:rPr>
  </w:style>
  <w:style w:type="character" w:customStyle="1" w:styleId="QuoteChar">
    <w:name w:val="Quote Char"/>
    <w:basedOn w:val="DefaultParagraphFont"/>
    <w:link w:val="Quote"/>
    <w:rsid w:val="00C47E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EDF"/>
    <w:pPr>
      <w:pageBreakBefore/>
    </w:pPr>
  </w:style>
  <w:style w:type="paragraph" w:customStyle="1" w:styleId="Border">
    <w:name w:val="Border"/>
    <w:basedOn w:val="Normal"/>
    <w:qFormat/>
    <w:rsid w:val="00C47E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EDF"/>
    <w:rPr>
      <w:b/>
      <w:bCs/>
      <w:i/>
      <w:iCs/>
      <w:color w:val="auto"/>
    </w:rPr>
  </w:style>
  <w:style w:type="paragraph" w:styleId="IntenseQuote">
    <w:name w:val="Intense Quote"/>
    <w:basedOn w:val="Normal"/>
    <w:next w:val="Normal"/>
    <w:link w:val="IntenseQuoteChar"/>
    <w:uiPriority w:val="30"/>
    <w:qFormat/>
    <w:rsid w:val="00C47E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E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7EDF"/>
    <w:rPr>
      <w:smallCaps/>
      <w:color w:val="auto"/>
      <w:u w:val="single"/>
    </w:rPr>
  </w:style>
  <w:style w:type="character" w:styleId="IntenseReference">
    <w:name w:val="Intense Reference"/>
    <w:basedOn w:val="DefaultParagraphFont"/>
    <w:uiPriority w:val="32"/>
    <w:qFormat/>
    <w:rsid w:val="00C47EDF"/>
    <w:rPr>
      <w:b/>
      <w:bCs/>
      <w:smallCaps/>
      <w:color w:val="auto"/>
      <w:spacing w:val="5"/>
      <w:u w:val="single"/>
    </w:rPr>
  </w:style>
  <w:style w:type="paragraph" w:customStyle="1" w:styleId="2ColumnHeading">
    <w:name w:val="2Column Heading"/>
    <w:basedOn w:val="BodyText"/>
    <w:qFormat/>
    <w:rsid w:val="00C47EDF"/>
    <w:pPr>
      <w:spacing w:after="60"/>
      <w:ind w:left="-2268"/>
    </w:pPr>
    <w:rPr>
      <w:b/>
    </w:rPr>
  </w:style>
  <w:style w:type="paragraph" w:customStyle="1" w:styleId="Heading1TOC">
    <w:name w:val="Heading1 TOC"/>
    <w:basedOn w:val="Normal"/>
    <w:qFormat/>
    <w:rsid w:val="00C47EDF"/>
    <w:pPr>
      <w:spacing w:before="240" w:after="120"/>
    </w:pPr>
    <w:rPr>
      <w:rFonts w:ascii="Times New Roman" w:hAnsi="Times New Roman"/>
      <w:b/>
      <w:sz w:val="32"/>
    </w:rPr>
  </w:style>
  <w:style w:type="paragraph" w:customStyle="1" w:styleId="Heading2TOC">
    <w:name w:val="Heading2 TOC"/>
    <w:basedOn w:val="Normal"/>
    <w:qFormat/>
    <w:rsid w:val="00C47EDF"/>
    <w:pPr>
      <w:spacing w:before="240" w:after="60"/>
    </w:pPr>
    <w:rPr>
      <w:rFonts w:ascii="Times New Roman" w:hAnsi="Times New Roman"/>
      <w:b/>
      <w:sz w:val="28"/>
    </w:rPr>
  </w:style>
  <w:style w:type="character" w:customStyle="1" w:styleId="Underline">
    <w:name w:val="Underline"/>
    <w:basedOn w:val="DefaultParagraphFont"/>
    <w:qFormat/>
    <w:rsid w:val="00C47EDF"/>
    <w:rPr>
      <w:u w:val="single"/>
    </w:rPr>
  </w:style>
  <w:style w:type="character" w:customStyle="1" w:styleId="BoldandItalics">
    <w:name w:val="Bold and Italics"/>
    <w:qFormat/>
    <w:rsid w:val="00C47EDF"/>
    <w:rPr>
      <w:b/>
      <w:i/>
      <w:u w:val="none"/>
    </w:rPr>
  </w:style>
  <w:style w:type="paragraph" w:styleId="BalloonText">
    <w:name w:val="Balloon Text"/>
    <w:basedOn w:val="Normal"/>
    <w:link w:val="BalloonTextChar"/>
    <w:rsid w:val="00C47EDF"/>
    <w:rPr>
      <w:rFonts w:ascii="Tahoma" w:hAnsi="Tahoma" w:cs="Tahoma"/>
      <w:sz w:val="16"/>
      <w:szCs w:val="16"/>
    </w:rPr>
  </w:style>
  <w:style w:type="character" w:customStyle="1" w:styleId="BalloonTextChar">
    <w:name w:val="Balloon Text Char"/>
    <w:basedOn w:val="DefaultParagraphFont"/>
    <w:link w:val="BalloonText"/>
    <w:rsid w:val="00C47E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7E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7E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7EDF"/>
    <w:rPr>
      <w:b/>
      <w:color w:val="660033"/>
      <w:spacing w:val="0"/>
    </w:rPr>
  </w:style>
  <w:style w:type="paragraph" w:customStyle="1" w:styleId="Nameditemlist">
    <w:name w:val="Named item list"/>
    <w:basedOn w:val="BodyText"/>
    <w:qFormat/>
    <w:rsid w:val="00C47EDF"/>
    <w:pPr>
      <w:tabs>
        <w:tab w:val="left" w:pos="2835"/>
      </w:tabs>
      <w:ind w:left="2835" w:hanging="2835"/>
    </w:pPr>
  </w:style>
  <w:style w:type="paragraph" w:customStyle="1" w:styleId="BodyTextnopadding">
    <w:name w:val="Body Text no padding"/>
    <w:basedOn w:val="BodyText"/>
    <w:qFormat/>
    <w:rsid w:val="00C47EDF"/>
    <w:pPr>
      <w:spacing w:before="0" w:after="0"/>
    </w:pPr>
  </w:style>
  <w:style w:type="paragraph" w:customStyle="1" w:styleId="BodyTextBold">
    <w:name w:val="Body Text Bold"/>
    <w:basedOn w:val="BodyText"/>
    <w:qFormat/>
    <w:rsid w:val="00C47EDF"/>
    <w:rPr>
      <w:b/>
    </w:rPr>
  </w:style>
  <w:style w:type="character" w:styleId="Hyperlink">
    <w:name w:val="Hyperlink"/>
    <w:basedOn w:val="DefaultParagraphFont"/>
    <w:uiPriority w:val="99"/>
    <w:unhideWhenUsed/>
    <w:rsid w:val="009009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3200</Characters>
  <Application>Microsoft Office Word</Application>
  <DocSecurity>0</DocSecurity>
  <Lines>152</Lines>
  <Paragraphs>86</Paragraphs>
  <ScaleCrop>false</ScaleCrop>
  <Company>Author-it Software Corporation Ltd.</Company>
  <LinksUpToDate>false</LinksUpToDate>
  <CharactersWithSpaces>3635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POLSAR017 Undertake initial search and rescue actions</dc:title>
  <dc:subject>Approved</dc:subject>
  <dc:creator>Public Skills Australia</dc:creator>
  <cp:keywords>Release: 1</cp:keywords>
  <dc:description>Review Date: 12 April 2008</dc:description>
  <cp:lastModifiedBy>HSD_TPCMSd.prod</cp:lastModifiedBy>
  <cp:revision>3</cp:revision>
  <dcterms:created xsi:type="dcterms:W3CDTF">2024-02-27T04:23:00Z</dcterms:created>
  <dcterms:modified xsi:type="dcterms:W3CDTF">2024-02-27T04:23:00Z</dcterms:modified>
</cp:coreProperties>
</file>