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FA6" w:rsidP="000E1FA6">
      <w:pPr>
        <w:pStyle w:val="Title"/>
      </w:pPr>
      <w:r>
        <w:fldChar w:fldCharType="begin"/>
      </w:r>
      <w:r>
        <w:instrText xml:space="preserve"> TITLE   \* MERGEFORMAT </w:instrText>
      </w:r>
      <w:r>
        <w:fldChar w:fldCharType="separate"/>
      </w:r>
      <w:r>
        <w:t>POLSAR017 Undertake initial search and rescue actions</w:t>
      </w:r>
      <w:r>
        <w:fldChar w:fldCharType="end"/>
      </w:r>
    </w:p>
    <w:p w:rsidR="000E1FA6" w:rsidP="000E1FA6">
      <w:pPr>
        <w:pStyle w:val="Version"/>
        <w:sectPr w:rsidSect="00C736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6E3" w:rsidP="00C736E3">
      <w:pPr>
        <w:pStyle w:val="SuperHeading"/>
      </w:pPr>
      <w:r w:rsidRPr="00C736E3">
        <w:t>POLSAR017 Undertake initial search and rescue actions</w:t>
      </w:r>
    </w:p>
    <w:p w:rsidR="00000000" w:rsidRPr="00C736E3" w:rsidP="00C736E3">
      <w:pPr>
        <w:pStyle w:val="Heading1"/>
      </w:pPr>
      <w:bookmarkStart w:id="1" w:name="O_1189006"/>
      <w:bookmarkEnd w:id="1"/>
      <w:r w:rsidRPr="00C736E3">
        <w:t>Modification History</w:t>
      </w:r>
    </w:p>
    <w:tbl>
      <w:tblPr>
        <w:tblW w:w="9496" w:type="dxa"/>
        <w:tblLayout w:type="fixed"/>
        <w:tblCellMar>
          <w:left w:w="62" w:type="dxa"/>
          <w:right w:w="62" w:type="dxa"/>
        </w:tblCellMar>
        <w:tblLook w:val="0000"/>
      </w:tblPr>
      <w:tblGrid>
        <w:gridCol w:w="9496"/>
      </w:tblGrid>
      <w:tr w:rsidTr="00C736E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C736E3" w:rsidP="00C736E3">
            <w:pPr>
              <w:pStyle w:val="BodyText"/>
            </w:pPr>
            <w:r w:rsidRPr="00C736E3">
              <w:t xml:space="preserve">Release 1. This is the first release of this unit of competency in the POL Police Training Package Release 5.0 </w:t>
            </w:r>
          </w:p>
        </w:tc>
      </w:tr>
    </w:tbl>
    <w:p w:rsidR="00000000" w:rsidRPr="00C736E3" w:rsidP="00C736E3">
      <w:pPr>
        <w:pStyle w:val="NoPaddingFontSize1"/>
      </w:pPr>
    </w:p>
    <w:p w:rsidR="00000000" w:rsidRPr="00C736E3" w:rsidP="00C736E3">
      <w:pPr>
        <w:pStyle w:val="AllowPageBreak"/>
      </w:pPr>
    </w:p>
    <w:p w:rsidR="00000000" w:rsidRPr="00C736E3" w:rsidP="00C736E3">
      <w:pPr>
        <w:pStyle w:val="Heading1"/>
      </w:pPr>
      <w:bookmarkStart w:id="2" w:name="O_1189007"/>
      <w:bookmarkEnd w:id="2"/>
      <w:r w:rsidRPr="00C736E3">
        <w:t>Application</w:t>
      </w:r>
    </w:p>
    <w:tbl>
      <w:tblPr>
        <w:tblW w:w="9497" w:type="dxa"/>
        <w:tblLayout w:type="fixed"/>
        <w:tblCellMar>
          <w:left w:w="62" w:type="dxa"/>
          <w:right w:w="62" w:type="dxa"/>
        </w:tblCellMar>
        <w:tblLook w:val="0000"/>
      </w:tblPr>
      <w:tblGrid>
        <w:gridCol w:w="9497"/>
      </w:tblGrid>
      <w:tr w:rsidTr="00C736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36E3" w:rsidP="00C736E3">
            <w:pPr>
              <w:pStyle w:val="BodyText"/>
            </w:pPr>
            <w:r w:rsidRPr="00C736E3">
              <w:t>This unit describes the skills and knowledge required to conduct initial</w:t>
            </w:r>
            <w:r w:rsidRPr="00C736E3">
              <w:t xml:space="preserve"> search and rescue (SAR) actions, including identifying search areas and conducting briefings when commencing a SAR operation.</w:t>
            </w:r>
          </w:p>
          <w:p w:rsidR="00000000" w:rsidRPr="00C736E3" w:rsidP="00C736E3">
            <w:pPr>
              <w:pStyle w:val="BodyText"/>
            </w:pPr>
            <w:r w:rsidRPr="00C736E3">
              <w:t>This unit applies to those working as police officers involved in police SAR and incident management operations.</w:t>
            </w:r>
          </w:p>
          <w:p w:rsidR="00000000" w:rsidRPr="00C736E3" w:rsidP="00C736E3">
            <w:pPr>
              <w:pStyle w:val="BodyText"/>
            </w:pPr>
            <w:r w:rsidRPr="00C736E3">
              <w:t>The skills and k</w:t>
            </w:r>
            <w:r w:rsidRPr="00C736E3">
              <w:t>nowledge described in this unit must be applied within the legislative, regulatory and policy environment in which they are carried out. Organisational policies and procedures must be consulted and adhered to, particularly those related to resource deploym</w:t>
            </w:r>
            <w:r w:rsidRPr="00C736E3">
              <w:t>ent, conducting briefings and debriefings and work health and safety (WHS).</w:t>
            </w:r>
          </w:p>
          <w:p w:rsidR="00000000" w:rsidRPr="00C736E3" w:rsidP="00C736E3">
            <w:pPr>
              <w:pStyle w:val="BodyText"/>
            </w:pPr>
            <w:r w:rsidRPr="00C736E3">
              <w:t>Those undertaking this unit would work autonomously and within teams while remaining responsible for reporting to senior staff. They would perform a range of complex tasks and demo</w:t>
            </w:r>
            <w:r w:rsidRPr="00C736E3">
              <w:t>nstrate adaptability across a broad range of contexts, either in the field or within police station/office environments.</w:t>
            </w:r>
          </w:p>
          <w:p w:rsidR="00000000" w:rsidRPr="00C736E3" w:rsidP="00C736E3">
            <w:pPr>
              <w:pStyle w:val="BodyText"/>
            </w:pPr>
            <w:r w:rsidRPr="00C736E3">
              <w:t>No licensing, legislative or certification requirements apply to unit at the time of publication.</w:t>
            </w:r>
          </w:p>
        </w:tc>
      </w:tr>
    </w:tbl>
    <w:p w:rsidR="00000000" w:rsidRPr="00C736E3" w:rsidP="00C736E3">
      <w:pPr>
        <w:pStyle w:val="NoPaddingFontSize1"/>
      </w:pPr>
    </w:p>
    <w:p w:rsidR="00000000" w:rsidRPr="00C736E3" w:rsidP="00C736E3">
      <w:pPr>
        <w:pStyle w:val="AllowPageBreak"/>
      </w:pPr>
    </w:p>
    <w:p w:rsidR="00000000" w:rsidRPr="00C736E3" w:rsidP="00C736E3">
      <w:pPr>
        <w:pStyle w:val="Heading1"/>
      </w:pPr>
      <w:bookmarkStart w:id="3" w:name="O_1189008"/>
      <w:bookmarkEnd w:id="3"/>
      <w:r w:rsidRPr="00C736E3">
        <w:t>Pre-requisite Un</w:t>
      </w:r>
      <w:r w:rsidRPr="00C736E3">
        <w:t>it</w:t>
      </w:r>
    </w:p>
    <w:tbl>
      <w:tblPr>
        <w:tblW w:w="9497" w:type="dxa"/>
        <w:tblLayout w:type="fixed"/>
        <w:tblCellMar>
          <w:left w:w="62" w:type="dxa"/>
          <w:right w:w="62" w:type="dxa"/>
        </w:tblCellMar>
        <w:tblLook w:val="0000"/>
      </w:tblPr>
      <w:tblGrid>
        <w:gridCol w:w="9497"/>
      </w:tblGrid>
      <w:tr w:rsidTr="00C736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36E3" w:rsidP="00C736E3">
            <w:pPr>
              <w:pStyle w:val="BodyText"/>
            </w:pPr>
            <w:r w:rsidRPr="00C736E3">
              <w:t>Not applicable.</w:t>
            </w:r>
          </w:p>
        </w:tc>
      </w:tr>
    </w:tbl>
    <w:p w:rsidR="00000000" w:rsidRPr="00C736E3" w:rsidP="00C736E3">
      <w:pPr>
        <w:pStyle w:val="NoPaddingFontSize1"/>
      </w:pPr>
    </w:p>
    <w:p w:rsidR="00000000" w:rsidRPr="00C736E3" w:rsidP="00C736E3">
      <w:pPr>
        <w:pStyle w:val="AllowPageBreak"/>
      </w:pPr>
    </w:p>
    <w:p w:rsidR="00000000" w:rsidRPr="00C736E3" w:rsidP="00C736E3">
      <w:pPr>
        <w:pStyle w:val="Heading1"/>
      </w:pPr>
      <w:bookmarkStart w:id="4" w:name="O_1189009"/>
      <w:bookmarkEnd w:id="4"/>
      <w:r w:rsidRPr="00C736E3">
        <w:t>Competency Field</w:t>
      </w:r>
    </w:p>
    <w:tbl>
      <w:tblPr>
        <w:tblW w:w="9497" w:type="dxa"/>
        <w:tblLayout w:type="fixed"/>
        <w:tblCellMar>
          <w:left w:w="62" w:type="dxa"/>
          <w:right w:w="62" w:type="dxa"/>
        </w:tblCellMar>
        <w:tblLook w:val="0000"/>
      </w:tblPr>
      <w:tblGrid>
        <w:gridCol w:w="9497"/>
      </w:tblGrid>
      <w:tr w:rsidTr="00C736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36E3" w:rsidP="00C736E3">
            <w:pPr>
              <w:pStyle w:val="BodyText"/>
            </w:pPr>
            <w:r w:rsidRPr="00C736E3">
              <w:t>Search and rescue</w:t>
            </w:r>
          </w:p>
        </w:tc>
      </w:tr>
    </w:tbl>
    <w:p w:rsidR="00000000" w:rsidRPr="00C736E3" w:rsidP="00C736E3">
      <w:pPr>
        <w:pStyle w:val="NoPaddingFontSize1"/>
      </w:pPr>
    </w:p>
    <w:p w:rsidR="00000000" w:rsidRPr="00C736E3" w:rsidP="00C736E3">
      <w:pPr>
        <w:pStyle w:val="AllowPageBreak"/>
      </w:pPr>
    </w:p>
    <w:p w:rsidR="00000000" w:rsidRPr="00C736E3" w:rsidP="00C736E3">
      <w:pPr>
        <w:pStyle w:val="Heading1"/>
      </w:pPr>
      <w:bookmarkStart w:id="5" w:name="O_1189010"/>
      <w:bookmarkEnd w:id="5"/>
      <w:r w:rsidRPr="00C736E3">
        <w:t>Unit Sector</w:t>
      </w:r>
    </w:p>
    <w:tbl>
      <w:tblPr>
        <w:tblW w:w="9497" w:type="dxa"/>
        <w:tblLayout w:type="fixed"/>
        <w:tblCellMar>
          <w:left w:w="62" w:type="dxa"/>
          <w:right w:w="62" w:type="dxa"/>
        </w:tblCellMar>
        <w:tblLook w:val="0000"/>
      </w:tblPr>
      <w:tblGrid>
        <w:gridCol w:w="9497"/>
      </w:tblGrid>
      <w:tr w:rsidTr="00C736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36E3" w:rsidP="00C736E3">
            <w:pPr>
              <w:pStyle w:val="BodyText"/>
            </w:pPr>
            <w:r w:rsidRPr="00C736E3">
              <w:t>Not applicable.</w:t>
            </w:r>
          </w:p>
        </w:tc>
      </w:tr>
    </w:tbl>
    <w:p w:rsidR="00000000" w:rsidRPr="00C736E3" w:rsidP="00C736E3">
      <w:pPr>
        <w:pStyle w:val="NoPaddingFontSize1"/>
      </w:pPr>
    </w:p>
    <w:p w:rsidR="00000000" w:rsidRPr="00C736E3" w:rsidP="00C736E3">
      <w:pPr>
        <w:pStyle w:val="AllowPageBreak"/>
      </w:pPr>
    </w:p>
    <w:p w:rsidR="00000000" w:rsidRPr="00C736E3" w:rsidP="00C736E3">
      <w:pPr>
        <w:pStyle w:val="Heading1"/>
      </w:pPr>
      <w:bookmarkStart w:id="6" w:name="O_1189011"/>
      <w:bookmarkEnd w:id="6"/>
      <w:r w:rsidRPr="00C736E3">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C736E3">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736E3" w:rsidP="00C736E3">
            <w:pPr>
              <w:pStyle w:val="BodyText"/>
            </w:pPr>
            <w:r w:rsidRPr="00C736E3">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rPr>
                <w:rStyle w:val="SpecialBold"/>
              </w:rPr>
              <w:t>PERFORMANCE CRITERIA</w:t>
            </w:r>
          </w:p>
        </w:tc>
      </w:tr>
      <w:tr w:rsidTr="00C736E3">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t xml:space="preserve">Elements describe the essential </w:t>
            </w:r>
            <w:r w:rsidRPr="00C736E3">
              <w:t>outcomes.</w:t>
            </w:r>
          </w:p>
        </w:tc>
        <w:tc>
          <w:tcPr>
            <w:tcW w:w="6328" w:type="dxa"/>
            <w:gridSpan w:val="2"/>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t xml:space="preserve">Performance criteria describe the performance needed to </w:t>
            </w:r>
            <w:r w:rsidRPr="00C736E3">
              <w:t>demonstrate achievement of the element.</w:t>
            </w:r>
          </w:p>
        </w:tc>
      </w:tr>
      <w:tr w:rsidTr="00C736E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736E3" w:rsidP="00C736E3">
            <w:pPr>
              <w:pStyle w:val="BodyText"/>
            </w:pPr>
            <w:r w:rsidRPr="00C736E3">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C736E3" w:rsidP="00C736E3">
            <w:pPr>
              <w:pStyle w:val="BodyText"/>
            </w:pPr>
            <w:r w:rsidRPr="00C736E3">
              <w:rPr>
                <w:rStyle w:val="SpecialBold"/>
              </w:rPr>
              <w:t>Plan initial SAR actions</w:t>
            </w:r>
          </w:p>
        </w:tc>
        <w:tc>
          <w:tcPr>
            <w:tcW w:w="702"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t>Identify mission to prosecute SAR operation</w:t>
            </w:r>
          </w:p>
        </w:tc>
      </w:tr>
      <w:tr w:rsidTr="00C736E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36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t>Assess resources required to facilitate SAR operation</w:t>
            </w:r>
          </w:p>
        </w:tc>
      </w:tr>
      <w:tr w:rsidTr="00C736E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36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t>Determine initial actions and resource deployment in accordance with nature of SAR incident</w:t>
            </w:r>
          </w:p>
        </w:tc>
      </w:tr>
      <w:tr w:rsidTr="00C736E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36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t>Facilitate sharing of information with stakeholders to progress SAR operation</w:t>
            </w:r>
          </w:p>
        </w:tc>
      </w:tr>
      <w:tr w:rsidTr="00C736E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736E3" w:rsidP="00C736E3">
            <w:pPr>
              <w:pStyle w:val="BodyText"/>
            </w:pPr>
            <w:r w:rsidRPr="00C736E3">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C736E3" w:rsidP="00C736E3">
            <w:pPr>
              <w:pStyle w:val="BodyText"/>
            </w:pPr>
            <w:r w:rsidRPr="00C736E3">
              <w:rPr>
                <w:rStyle w:val="SpecialBold"/>
              </w:rPr>
              <w:t>Identify search area</w:t>
            </w:r>
          </w:p>
        </w:tc>
        <w:tc>
          <w:tcPr>
            <w:tcW w:w="702"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t>Identify last known position of the target to infor</w:t>
            </w:r>
            <w:r w:rsidRPr="00C736E3">
              <w:t>m search area</w:t>
            </w:r>
          </w:p>
        </w:tc>
      </w:tr>
      <w:tr w:rsidTr="00C736E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36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t>Define and calculate the initial search area using maps/charts to commence initial SAR operations</w:t>
            </w:r>
          </w:p>
        </w:tc>
      </w:tr>
      <w:tr w:rsidTr="00C736E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36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t>Apply search planning models to the search area</w:t>
            </w:r>
          </w:p>
        </w:tc>
      </w:tr>
      <w:tr w:rsidTr="00C736E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36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t>Determine probability of detection and coverage for allocation of resources</w:t>
            </w:r>
          </w:p>
        </w:tc>
      </w:tr>
      <w:tr w:rsidTr="00C736E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736E3" w:rsidP="00C736E3">
            <w:pPr>
              <w:pStyle w:val="BodyText"/>
            </w:pPr>
            <w:r w:rsidRPr="00C736E3">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C736E3" w:rsidP="00C736E3">
            <w:pPr>
              <w:pStyle w:val="BodyText"/>
            </w:pPr>
            <w:r w:rsidRPr="00C736E3">
              <w:rPr>
                <w:rStyle w:val="SpecialBold"/>
              </w:rPr>
              <w:t>Conduct initial SAR activities</w:t>
            </w:r>
          </w:p>
        </w:tc>
        <w:tc>
          <w:tcPr>
            <w:tcW w:w="702"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t>Deploy resources to carry out initial actions</w:t>
            </w:r>
          </w:p>
        </w:tc>
      </w:tr>
      <w:tr w:rsidTr="00C736E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36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t xml:space="preserve">Adapt response based on assessment and monitoring of SAR operation </w:t>
            </w:r>
          </w:p>
        </w:tc>
      </w:tr>
      <w:tr w:rsidTr="00C736E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36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t>Negotiate resource acquisition to facilitate SAR operation</w:t>
            </w:r>
          </w:p>
        </w:tc>
      </w:tr>
      <w:tr w:rsidTr="00C736E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36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t>Prioritise tasks to maximise efficiency and effectiveness of resources</w:t>
            </w:r>
          </w:p>
        </w:tc>
      </w:tr>
      <w:tr w:rsidTr="00C736E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736E3" w:rsidP="00C736E3">
            <w:pPr>
              <w:pStyle w:val="BodyText"/>
            </w:pPr>
            <w:r w:rsidRPr="00C736E3">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C736E3" w:rsidP="00C736E3">
            <w:pPr>
              <w:pStyle w:val="BodyText"/>
            </w:pPr>
            <w:r w:rsidRPr="00C736E3">
              <w:rPr>
                <w:rStyle w:val="SpecialBold"/>
              </w:rPr>
              <w:t>Conduct briefings</w:t>
            </w:r>
          </w:p>
        </w:tc>
        <w:tc>
          <w:tcPr>
            <w:tcW w:w="702"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rPr>
                <w:rStyle w:val="SpecialBold"/>
              </w:rPr>
              <w:t>4.1</w:t>
            </w:r>
          </w:p>
        </w:tc>
        <w:tc>
          <w:tcPr>
            <w:tcW w:w="5626"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t>Identify relevant stakeholders to inform of the incident</w:t>
            </w:r>
          </w:p>
        </w:tc>
      </w:tr>
      <w:tr w:rsidTr="00C736E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36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rPr>
                <w:rStyle w:val="SpecialBold"/>
              </w:rPr>
              <w:t>4.2</w:t>
            </w:r>
          </w:p>
        </w:tc>
        <w:tc>
          <w:tcPr>
            <w:tcW w:w="5626"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t>Assess and collate information to develop briefings</w:t>
            </w:r>
          </w:p>
        </w:tc>
      </w:tr>
      <w:tr w:rsidTr="00C736E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36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rPr>
                <w:rStyle w:val="SpecialBold"/>
              </w:rPr>
              <w:t>4.3</w:t>
            </w:r>
          </w:p>
        </w:tc>
        <w:tc>
          <w:tcPr>
            <w:tcW w:w="5626"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t>Deliver briefing to facilitate flow o</w:t>
            </w:r>
            <w:r w:rsidRPr="00C736E3">
              <w:t>f information</w:t>
            </w:r>
          </w:p>
        </w:tc>
      </w:tr>
      <w:tr w:rsidTr="00C736E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736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rPr>
                <w:rStyle w:val="SpecialBold"/>
              </w:rPr>
              <w:t>4.4</w:t>
            </w:r>
          </w:p>
        </w:tc>
        <w:tc>
          <w:tcPr>
            <w:tcW w:w="5626" w:type="dxa"/>
            <w:tcBorders>
              <w:top w:val="nil"/>
              <w:left w:val="nil"/>
              <w:bottom w:val="nil"/>
              <w:right w:val="nil"/>
            </w:tcBorders>
            <w:tcMar>
              <w:top w:w="0" w:type="dxa"/>
              <w:left w:w="62" w:type="dxa"/>
              <w:bottom w:w="0" w:type="dxa"/>
              <w:right w:w="62" w:type="dxa"/>
            </w:tcMar>
          </w:tcPr>
          <w:p w:rsidR="00000000" w:rsidRPr="00C736E3" w:rsidP="00C736E3">
            <w:pPr>
              <w:pStyle w:val="BodyText"/>
            </w:pPr>
            <w:r w:rsidRPr="00C736E3">
              <w:t>Communicate required follow-on actions for ongoing coordination of SAR operation</w:t>
            </w:r>
          </w:p>
        </w:tc>
      </w:tr>
    </w:tbl>
    <w:p w:rsidR="00000000" w:rsidRPr="00C736E3" w:rsidP="00C736E3">
      <w:pPr>
        <w:pStyle w:val="NoPaddingFontSize1"/>
      </w:pPr>
    </w:p>
    <w:p w:rsidR="00000000" w:rsidRPr="00C736E3" w:rsidP="00C736E3">
      <w:pPr>
        <w:pStyle w:val="AllowPageBreak"/>
      </w:pPr>
    </w:p>
    <w:p w:rsidR="00000000" w:rsidRPr="00C736E3" w:rsidP="00C736E3">
      <w:pPr>
        <w:pStyle w:val="Heading1"/>
      </w:pPr>
      <w:bookmarkStart w:id="7" w:name="O_1189012"/>
      <w:bookmarkEnd w:id="7"/>
      <w:r w:rsidRPr="00C736E3">
        <w:t>Foundation Skills</w:t>
      </w:r>
    </w:p>
    <w:tbl>
      <w:tblPr>
        <w:tblW w:w="9497" w:type="dxa"/>
        <w:tblLayout w:type="fixed"/>
        <w:tblCellMar>
          <w:left w:w="62" w:type="dxa"/>
          <w:right w:w="62" w:type="dxa"/>
        </w:tblCellMar>
        <w:tblLook w:val="0000"/>
      </w:tblPr>
      <w:tblGrid>
        <w:gridCol w:w="9497"/>
      </w:tblGrid>
      <w:tr w:rsidTr="00C736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36E3" w:rsidP="00C736E3">
            <w:pPr>
              <w:pStyle w:val="BodyText"/>
            </w:pPr>
            <w:r w:rsidRPr="00C736E3">
              <w:t>Foundation skills essential to performance are explicit in the performance criteria of this unit of competency.</w:t>
            </w:r>
          </w:p>
        </w:tc>
      </w:tr>
    </w:tbl>
    <w:p w:rsidR="00000000" w:rsidRPr="00C736E3" w:rsidP="00C736E3">
      <w:pPr>
        <w:pStyle w:val="NoPaddingFontSize1"/>
      </w:pPr>
    </w:p>
    <w:p w:rsidR="00000000" w:rsidRPr="00C736E3" w:rsidP="00C736E3">
      <w:pPr>
        <w:pStyle w:val="AllowPageBreak"/>
      </w:pPr>
    </w:p>
    <w:p w:rsidR="00000000" w:rsidRPr="00C736E3" w:rsidP="00C736E3">
      <w:pPr>
        <w:pStyle w:val="Heading1"/>
      </w:pPr>
      <w:bookmarkStart w:id="8" w:name="O_1189013"/>
      <w:bookmarkEnd w:id="8"/>
      <w:r w:rsidRPr="00C736E3">
        <w:t>Range of Conditions</w:t>
      </w:r>
    </w:p>
    <w:tbl>
      <w:tblPr>
        <w:tblW w:w="9497" w:type="dxa"/>
        <w:tblLayout w:type="fixed"/>
        <w:tblCellMar>
          <w:left w:w="62" w:type="dxa"/>
          <w:right w:w="62" w:type="dxa"/>
        </w:tblCellMar>
        <w:tblLook w:val="0000"/>
      </w:tblPr>
      <w:tblGrid>
        <w:gridCol w:w="9497"/>
      </w:tblGrid>
      <w:tr w:rsidTr="00C736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36E3" w:rsidP="00C736E3">
            <w:pPr>
              <w:pStyle w:val="BodyText"/>
            </w:pPr>
            <w:r w:rsidRPr="00C736E3">
              <w:t>Range is restricted to essential operating conditions and any other variables essential to the work environment.</w:t>
            </w:r>
          </w:p>
          <w:p w:rsidR="00000000" w:rsidRPr="00C736E3" w:rsidP="00C736E3">
            <w:pPr>
              <w:pStyle w:val="BodyText"/>
            </w:pPr>
            <w:r w:rsidRPr="00C736E3">
              <w:t xml:space="preserve">Non-essential conditions may be found in the POL Police Training Package Companion Volume Implementation </w:t>
            </w:r>
            <w:r w:rsidRPr="00C736E3">
              <w:t>Guide.</w:t>
            </w:r>
          </w:p>
        </w:tc>
      </w:tr>
    </w:tbl>
    <w:p w:rsidR="00000000" w:rsidRPr="00C736E3" w:rsidP="00C736E3">
      <w:pPr>
        <w:pStyle w:val="NoPaddingFontSize1"/>
      </w:pPr>
    </w:p>
    <w:p w:rsidR="00000000" w:rsidRPr="00C736E3" w:rsidP="00C736E3">
      <w:pPr>
        <w:pStyle w:val="AllowPageBreak"/>
      </w:pPr>
    </w:p>
    <w:p w:rsidR="00000000" w:rsidRPr="00C736E3" w:rsidP="00C736E3">
      <w:pPr>
        <w:pStyle w:val="Heading1"/>
      </w:pPr>
      <w:bookmarkStart w:id="9" w:name="O_1189014"/>
      <w:bookmarkEnd w:id="9"/>
      <w:r w:rsidRPr="00C736E3">
        <w:t>Unit Mapping Information</w:t>
      </w:r>
    </w:p>
    <w:tbl>
      <w:tblPr>
        <w:tblW w:w="9497" w:type="dxa"/>
        <w:tblLayout w:type="fixed"/>
        <w:tblCellMar>
          <w:left w:w="62" w:type="dxa"/>
          <w:right w:w="62" w:type="dxa"/>
        </w:tblCellMar>
        <w:tblLook w:val="0000"/>
      </w:tblPr>
      <w:tblGrid>
        <w:gridCol w:w="9497"/>
      </w:tblGrid>
      <w:tr w:rsidTr="00C736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36E3" w:rsidP="00C736E3">
            <w:pPr>
              <w:pStyle w:val="BodyText"/>
            </w:pPr>
            <w:r w:rsidRPr="00C736E3">
              <w:t>This unit replaces and is equivalent to POLSAR008 Undertake initial search and rescue actions.</w:t>
            </w:r>
          </w:p>
        </w:tc>
      </w:tr>
    </w:tbl>
    <w:p w:rsidR="00000000" w:rsidRPr="00C736E3" w:rsidP="00C736E3">
      <w:pPr>
        <w:pStyle w:val="NoPaddingFontSize1"/>
      </w:pPr>
    </w:p>
    <w:p w:rsidR="00000000" w:rsidRPr="00C736E3" w:rsidP="00C736E3">
      <w:pPr>
        <w:pStyle w:val="AllowPageBreak"/>
      </w:pPr>
    </w:p>
    <w:p w:rsidR="00000000" w:rsidRPr="00C736E3" w:rsidP="00C736E3">
      <w:pPr>
        <w:pStyle w:val="Heading1"/>
      </w:pPr>
      <w:bookmarkStart w:id="10" w:name="O_1189021"/>
      <w:bookmarkEnd w:id="10"/>
      <w:r w:rsidRPr="00C736E3">
        <w:t>Links</w:t>
      </w:r>
    </w:p>
    <w:p w:rsidR="00000000" w:rsidRPr="00C736E3" w:rsidP="000E1FA6">
      <w:pPr>
        <w:pStyle w:val="BodyText"/>
      </w:pPr>
      <w:r w:rsidRPr="00C736E3">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B424CB">
        <w:rPr>
          <w:rStyle w:val="Hyperlink"/>
        </w:rPr>
        <w:t>https://vetnet.gov.au/Pages/TrainingDocs.aspx?q=98c3984e-2cf1-48a8-8ed1-85e4b92e7351</w:t>
      </w:r>
      <w:r>
        <w:fldChar w:fldCharType="end"/>
      </w:r>
    </w:p>
    <w:p w:rsidR="00000000" w:rsidRPr="00C736E3" w:rsidP="000E1FA6">
      <w:pPr>
        <w:pStyle w:val="BodyText"/>
        <w:sectPr w:rsidSect="00C736E3">
          <w:headerReference w:type="default" r:id="rId10"/>
          <w:footerReference w:type="default" r:id="rId11"/>
          <w:pgSz w:w="11908" w:h="16833"/>
          <w:pgMar w:top="1702" w:right="1418" w:bottom="1702" w:left="1418" w:header="992" w:footer="992" w:gutter="0"/>
          <w:cols w:space="720"/>
          <w:noEndnote/>
          <w:docGrid w:linePitch="299"/>
        </w:sectPr>
      </w:pPr>
    </w:p>
    <w:p w:rsidR="00000000" w:rsidRPr="00C736E3" w:rsidP="00C736E3">
      <w:pPr>
        <w:pStyle w:val="SuperHeading"/>
      </w:pPr>
      <w:r w:rsidRPr="00C736E3">
        <w:t>Assessment Requirements for POLSAR017 Undertake initial se</w:t>
      </w:r>
      <w:r w:rsidRPr="00C736E3">
        <w:t>arch and rescue actions</w:t>
      </w:r>
    </w:p>
    <w:p w:rsidR="00000000" w:rsidRPr="00C736E3" w:rsidP="00C736E3">
      <w:pPr>
        <w:pStyle w:val="Heading1"/>
      </w:pPr>
      <w:bookmarkStart w:id="11" w:name="O_1189016"/>
      <w:bookmarkEnd w:id="11"/>
      <w:r w:rsidRPr="00C736E3">
        <w:t>Modification History</w:t>
      </w:r>
    </w:p>
    <w:tbl>
      <w:tblPr>
        <w:tblW w:w="9496" w:type="dxa"/>
        <w:tblLayout w:type="fixed"/>
        <w:tblCellMar>
          <w:left w:w="62" w:type="dxa"/>
          <w:right w:w="62" w:type="dxa"/>
        </w:tblCellMar>
        <w:tblLook w:val="0000"/>
      </w:tblPr>
      <w:tblGrid>
        <w:gridCol w:w="9496"/>
      </w:tblGrid>
      <w:tr w:rsidTr="00C736E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C736E3" w:rsidP="00C736E3">
            <w:pPr>
              <w:pStyle w:val="BodyText"/>
            </w:pPr>
            <w:r w:rsidRPr="00C736E3">
              <w:t xml:space="preserve">Release 1. This is the first release of this unit of competency in the POL Police Training Package Release 5.0  </w:t>
            </w:r>
          </w:p>
        </w:tc>
      </w:tr>
    </w:tbl>
    <w:p w:rsidR="00000000" w:rsidRPr="00C736E3" w:rsidP="00C736E3">
      <w:pPr>
        <w:pStyle w:val="NoPaddingFontSize1"/>
      </w:pPr>
    </w:p>
    <w:p w:rsidR="00000000" w:rsidRPr="00C736E3" w:rsidP="00C736E3">
      <w:pPr>
        <w:pStyle w:val="AllowPageBreak"/>
      </w:pPr>
    </w:p>
    <w:p w:rsidR="00000000" w:rsidRPr="00C736E3" w:rsidP="00C736E3">
      <w:pPr>
        <w:pStyle w:val="Heading1"/>
      </w:pPr>
      <w:bookmarkStart w:id="12" w:name="O_1189017"/>
      <w:bookmarkEnd w:id="12"/>
      <w:r w:rsidRPr="00C736E3">
        <w:t>Performance Evidence</w:t>
      </w:r>
    </w:p>
    <w:tbl>
      <w:tblPr>
        <w:tblW w:w="9497" w:type="dxa"/>
        <w:tblLayout w:type="fixed"/>
        <w:tblCellMar>
          <w:left w:w="62" w:type="dxa"/>
          <w:right w:w="62" w:type="dxa"/>
        </w:tblCellMar>
        <w:tblLook w:val="0000"/>
      </w:tblPr>
      <w:tblGrid>
        <w:gridCol w:w="9497"/>
      </w:tblGrid>
      <w:tr w:rsidTr="00C736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t>Evidence required to demonstrate competence in this unit must be relevant to and satisfy all of the requirements of the elements and performance criteria on at least one occasion and include:</w:t>
            </w:r>
          </w:p>
        </w:tc>
      </w:tr>
      <w:tr w:rsidTr="00C736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36E3" w:rsidP="00C736E3">
            <w:pPr>
              <w:pStyle w:val="ListBullet"/>
            </w:pPr>
            <w:r w:rsidRPr="00C736E3">
              <w:t>establishing mission and deploying resources to commence searc</w:t>
            </w:r>
            <w:r w:rsidRPr="00C736E3">
              <w:t>h and rescue (SAR) operation</w:t>
            </w:r>
          </w:p>
          <w:p w:rsidR="00000000" w:rsidRPr="00C736E3" w:rsidP="00C736E3">
            <w:pPr>
              <w:pStyle w:val="ListBullet"/>
            </w:pPr>
            <w:r w:rsidRPr="00C736E3">
              <w:t xml:space="preserve">evaluating information to commence SAR operation </w:t>
            </w:r>
          </w:p>
          <w:p w:rsidR="00000000" w:rsidRPr="00C736E3" w:rsidP="00C736E3">
            <w:pPr>
              <w:pStyle w:val="ListBullet"/>
            </w:pPr>
            <w:r w:rsidRPr="00C736E3">
              <w:t xml:space="preserve">coordinating initial SAR </w:t>
            </w:r>
          </w:p>
          <w:p w:rsidR="00000000" w:rsidRPr="00C736E3" w:rsidP="00C736E3">
            <w:pPr>
              <w:pStyle w:val="ListBullet"/>
            </w:pPr>
            <w:r w:rsidRPr="00C736E3">
              <w:t>communicating with stakeholders</w:t>
            </w:r>
          </w:p>
          <w:p w:rsidR="00000000" w:rsidRPr="00C736E3" w:rsidP="00C736E3">
            <w:pPr>
              <w:pStyle w:val="ListBullet"/>
            </w:pPr>
            <w:r w:rsidRPr="00C736E3">
              <w:t>reading and interpreting maps/charts</w:t>
            </w:r>
          </w:p>
          <w:p w:rsidR="00000000" w:rsidRPr="00C736E3" w:rsidP="00C736E3">
            <w:pPr>
              <w:pStyle w:val="ListBullet"/>
            </w:pPr>
            <w:r w:rsidRPr="00C736E3">
              <w:t>performing calculations.</w:t>
            </w:r>
          </w:p>
        </w:tc>
      </w:tr>
    </w:tbl>
    <w:p w:rsidR="00000000" w:rsidRPr="00C736E3" w:rsidP="00C736E3">
      <w:pPr>
        <w:pStyle w:val="NoPaddingFontSize1"/>
      </w:pPr>
    </w:p>
    <w:p w:rsidR="00000000" w:rsidRPr="00C736E3" w:rsidP="00C736E3">
      <w:pPr>
        <w:pStyle w:val="AllowPageBreak"/>
      </w:pPr>
    </w:p>
    <w:p w:rsidR="00000000" w:rsidRPr="00C736E3" w:rsidP="00C736E3">
      <w:pPr>
        <w:pStyle w:val="Heading1"/>
      </w:pPr>
      <w:bookmarkStart w:id="13" w:name="O_1189018"/>
      <w:bookmarkEnd w:id="13"/>
      <w:r w:rsidRPr="00C736E3">
        <w:t>Knowledge Evidence</w:t>
      </w:r>
    </w:p>
    <w:tbl>
      <w:tblPr>
        <w:tblW w:w="9497" w:type="dxa"/>
        <w:tblLayout w:type="fixed"/>
        <w:tblCellMar>
          <w:left w:w="62" w:type="dxa"/>
          <w:right w:w="62" w:type="dxa"/>
        </w:tblCellMar>
        <w:tblLook w:val="0000"/>
      </w:tblPr>
      <w:tblGrid>
        <w:gridCol w:w="9497"/>
      </w:tblGrid>
      <w:tr w:rsidTr="00C736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36E3">
            <w:pPr>
              <w:pStyle w:val="BodyText"/>
              <w:rPr>
                <w:lang w:val="en-NZ"/>
              </w:rPr>
            </w:pPr>
            <w:r w:rsidRPr="00C736E3">
              <w:t>Evidence required to demonstrate competence in this unit must be relevant to and satisfy all of the requirements of the elements and performance criteria and include knowledge of:</w:t>
            </w:r>
          </w:p>
        </w:tc>
      </w:tr>
      <w:tr w:rsidTr="00C736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36E3" w:rsidP="00C736E3">
            <w:pPr>
              <w:pStyle w:val="ListBullet"/>
            </w:pPr>
            <w:r w:rsidRPr="00C736E3">
              <w:t>contextual considerations which impact on SAR operation</w:t>
            </w:r>
          </w:p>
          <w:p w:rsidR="00000000" w:rsidRPr="00C736E3" w:rsidP="00C736E3">
            <w:pPr>
              <w:pStyle w:val="ListBullet"/>
            </w:pPr>
            <w:r w:rsidRPr="00C736E3">
              <w:t>resources availabl</w:t>
            </w:r>
            <w:r w:rsidRPr="00C736E3">
              <w:t>e to respond to SAR incident</w:t>
            </w:r>
          </w:p>
          <w:p w:rsidR="00000000" w:rsidRPr="00C736E3" w:rsidP="00C736E3">
            <w:pPr>
              <w:pStyle w:val="ListBullet"/>
            </w:pPr>
            <w:r w:rsidRPr="00C736E3">
              <w:t>capabilities of assets and resources</w:t>
            </w:r>
          </w:p>
          <w:p w:rsidR="00000000" w:rsidRPr="00C736E3" w:rsidP="00C736E3">
            <w:pPr>
              <w:pStyle w:val="ListBullet"/>
            </w:pPr>
            <w:r w:rsidRPr="00C736E3">
              <w:t>jurisdictional procurement processes and arrangements relating to external agencies and resources</w:t>
            </w:r>
          </w:p>
          <w:p w:rsidR="00000000" w:rsidRPr="00C736E3" w:rsidP="00C736E3">
            <w:pPr>
              <w:pStyle w:val="ListBullet"/>
            </w:pPr>
            <w:r w:rsidRPr="00C736E3">
              <w:t>communication search tools</w:t>
            </w:r>
          </w:p>
          <w:p w:rsidR="00000000" w:rsidRPr="00C736E3" w:rsidP="00C736E3">
            <w:pPr>
              <w:pStyle w:val="ListBullet"/>
            </w:pPr>
            <w:r w:rsidRPr="00C736E3">
              <w:t>information technology systems to support SAR operation</w:t>
            </w:r>
          </w:p>
          <w:p w:rsidR="00000000" w:rsidRPr="00C736E3" w:rsidP="00C736E3">
            <w:pPr>
              <w:pStyle w:val="ListBullet"/>
            </w:pPr>
            <w:r w:rsidRPr="00C736E3">
              <w:t>jurisdict</w:t>
            </w:r>
            <w:r w:rsidRPr="00C736E3">
              <w:t>ional communication systems</w:t>
            </w:r>
          </w:p>
          <w:p w:rsidR="00000000" w:rsidRPr="00C736E3" w:rsidP="00C736E3">
            <w:pPr>
              <w:pStyle w:val="ListBullet"/>
            </w:pPr>
            <w:r w:rsidRPr="00C736E3">
              <w:t>jurisdictional briefing and debriefing requirements</w:t>
            </w:r>
          </w:p>
          <w:p w:rsidR="00000000" w:rsidRPr="00C736E3" w:rsidP="00C736E3">
            <w:pPr>
              <w:pStyle w:val="ListBullet"/>
            </w:pPr>
            <w:r w:rsidRPr="00C736E3">
              <w:t>media requirements for SAR operation</w:t>
            </w:r>
          </w:p>
          <w:p w:rsidR="00000000" w:rsidRPr="00C736E3" w:rsidP="00C736E3">
            <w:pPr>
              <w:pStyle w:val="ListBullet"/>
            </w:pPr>
            <w:r w:rsidRPr="00C736E3">
              <w:t>jurisdictional legislation, policies and procedures relating to work, health and safety (WHS)</w:t>
            </w:r>
          </w:p>
          <w:p w:rsidR="00000000" w:rsidRPr="00C736E3" w:rsidP="00C736E3">
            <w:pPr>
              <w:pStyle w:val="ListBullet"/>
            </w:pPr>
            <w:r w:rsidRPr="00C736E3">
              <w:t>Commonwealth, national, state and territory l</w:t>
            </w:r>
            <w:r w:rsidRPr="00C736E3">
              <w:t>egislation and arrangements relating to SAR</w:t>
            </w:r>
          </w:p>
          <w:p w:rsidR="00000000" w:rsidRPr="00C736E3" w:rsidP="00C736E3">
            <w:pPr>
              <w:pStyle w:val="ListBullet"/>
            </w:pPr>
            <w:r w:rsidRPr="00C736E3">
              <w:t>national manual relating to SAR</w:t>
            </w:r>
          </w:p>
          <w:p w:rsidR="00000000" w:rsidRPr="00C736E3" w:rsidP="00C736E3">
            <w:pPr>
              <w:pStyle w:val="ListBullet"/>
            </w:pPr>
            <w:r w:rsidRPr="00C736E3">
              <w:t>jurisdictional policies, procedures and arrangements relating to SAR</w:t>
            </w:r>
          </w:p>
          <w:p w:rsidR="00000000" w:rsidRPr="00C736E3" w:rsidP="00C736E3">
            <w:pPr>
              <w:pStyle w:val="ListBullet"/>
            </w:pPr>
            <w:r w:rsidRPr="00C736E3">
              <w:t>SAR terminology.</w:t>
            </w:r>
          </w:p>
        </w:tc>
      </w:tr>
    </w:tbl>
    <w:p w:rsidR="00000000" w:rsidRPr="00C736E3" w:rsidP="00C736E3">
      <w:pPr>
        <w:pStyle w:val="NoPaddingFontSize1"/>
      </w:pPr>
    </w:p>
    <w:p w:rsidR="00000000" w:rsidRPr="00C736E3" w:rsidP="00C736E3">
      <w:pPr>
        <w:pStyle w:val="AllowPageBreak"/>
      </w:pPr>
    </w:p>
    <w:p w:rsidR="00000000" w:rsidRPr="00C736E3" w:rsidP="00C736E3">
      <w:pPr>
        <w:pStyle w:val="Heading1"/>
      </w:pPr>
      <w:bookmarkStart w:id="14" w:name="O_1189019"/>
      <w:bookmarkEnd w:id="14"/>
      <w:r w:rsidRPr="00C736E3">
        <w:t>Assessment Conditions</w:t>
      </w:r>
    </w:p>
    <w:tbl>
      <w:tblPr>
        <w:tblW w:w="9497" w:type="dxa"/>
        <w:tblLayout w:type="fixed"/>
        <w:tblCellMar>
          <w:left w:w="62" w:type="dxa"/>
          <w:right w:w="62" w:type="dxa"/>
        </w:tblCellMar>
        <w:tblLook w:val="0000"/>
      </w:tblPr>
      <w:tblGrid>
        <w:gridCol w:w="9497"/>
      </w:tblGrid>
      <w:tr w:rsidTr="00C736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36E3" w:rsidP="00C736E3">
            <w:pPr>
              <w:pStyle w:val="BodyText"/>
            </w:pPr>
            <w:r w:rsidRPr="00C736E3">
              <w:t xml:space="preserve">Assessors must hold credentials specified within the Standards for Registered Training Organisations current at the time of assessment. </w:t>
            </w:r>
          </w:p>
          <w:p w:rsidR="00000000" w:rsidRPr="00C736E3" w:rsidP="00C736E3">
            <w:pPr>
              <w:pStyle w:val="BodyText"/>
            </w:pPr>
            <w:r w:rsidRPr="00C736E3">
              <w:t>Assessment must satisfy the Principles of Assessment and Rules of Evidence and all regulatory requirements included wit</w:t>
            </w:r>
            <w:r w:rsidRPr="00C736E3">
              <w:t>hin the Standards for Registered Training Organisations current at the time of assessment.</w:t>
            </w:r>
          </w:p>
          <w:p w:rsidR="00000000" w:rsidRPr="00C736E3" w:rsidP="00C736E3">
            <w:pPr>
              <w:pStyle w:val="BodyText"/>
            </w:pPr>
            <w:r w:rsidRPr="00C736E3">
              <w:t>Assessment processes and techniques must be appropriate to the language, literacy and numeracy requirements of the work being performed and the needs of the candidat</w:t>
            </w:r>
            <w:r w:rsidRPr="00C736E3">
              <w:t xml:space="preserve">e. </w:t>
            </w:r>
          </w:p>
          <w:p w:rsidR="00000000" w:rsidRPr="00C736E3" w:rsidP="00C736E3">
            <w:pPr>
              <w:pStyle w:val="BodyText"/>
            </w:pPr>
            <w:r w:rsidRPr="00C736E3">
              <w:t>Assessment must occur in workplace operational situations. Where this is not appropriate, such as in situations that can affect safety or occur only rarely, assessment can occur in simulated workplace operational situations that reflect workplace condi</w:t>
            </w:r>
            <w:r w:rsidRPr="00C736E3">
              <w:t>tions.</w:t>
            </w:r>
          </w:p>
          <w:p w:rsidR="00000000" w:rsidRPr="00C736E3" w:rsidP="00C736E3">
            <w:pPr>
              <w:pStyle w:val="BodyText"/>
            </w:pPr>
            <w:r w:rsidRPr="00C736E3">
              <w:t xml:space="preserve">Resources for assessment must include access to: </w:t>
            </w:r>
          </w:p>
          <w:p w:rsidR="00000000" w:rsidRPr="00C736E3" w:rsidP="00C736E3">
            <w:pPr>
              <w:pStyle w:val="ListBullet"/>
            </w:pPr>
            <w:r w:rsidRPr="00C736E3">
              <w:t>a range of relevant exercises, case studies and/or other simulations</w:t>
            </w:r>
          </w:p>
          <w:p w:rsidR="00000000" w:rsidRPr="00C736E3" w:rsidP="00C736E3">
            <w:pPr>
              <w:pStyle w:val="ListBullet"/>
            </w:pPr>
            <w:r w:rsidRPr="00C736E3">
              <w:t>relevant and appropriate materials, tools, equipment and personal protective equipment (PPE) currently used in industry</w:t>
            </w:r>
          </w:p>
          <w:p w:rsidR="00000000" w:rsidRPr="00C736E3" w:rsidP="00C736E3">
            <w:pPr>
              <w:pStyle w:val="ListBullet"/>
            </w:pPr>
            <w:r w:rsidRPr="00C736E3">
              <w:t>applicable documentation, including workplace procedures, regulations, codes of practice and operation manuals.</w:t>
            </w:r>
          </w:p>
        </w:tc>
      </w:tr>
    </w:tbl>
    <w:p w:rsidR="00000000" w:rsidRPr="00C736E3" w:rsidP="00C736E3">
      <w:pPr>
        <w:pStyle w:val="NoPaddingFontSize1"/>
      </w:pPr>
    </w:p>
    <w:p w:rsidR="00000000" w:rsidRPr="00C736E3" w:rsidP="00C736E3">
      <w:pPr>
        <w:pStyle w:val="AllowPageBreak"/>
      </w:pPr>
    </w:p>
    <w:p w:rsidR="00000000" w:rsidRPr="00C736E3" w:rsidP="00C736E3">
      <w:pPr>
        <w:pStyle w:val="Heading1"/>
      </w:pPr>
      <w:bookmarkStart w:id="15" w:name="O_1189022"/>
      <w:bookmarkEnd w:id="15"/>
      <w:r w:rsidRPr="00C736E3">
        <w:t>Links</w:t>
      </w:r>
    </w:p>
    <w:p w:rsidR="00000000" w:rsidRPr="00C736E3" w:rsidP="000E1FA6">
      <w:pPr>
        <w:pStyle w:val="BodyText"/>
      </w:pPr>
      <w:r w:rsidRPr="00C736E3">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B424CB">
        <w:rPr>
          <w:rStyle w:val="Hyperlink"/>
        </w:rPr>
        <w:t>https://vetnet.gov.au/Pages/TrainingDocs.aspx?q=98c3984e-2cf1-48a8-8ed1-85e4b92e7351</w:t>
      </w:r>
      <w:r>
        <w:fldChar w:fldCharType="end"/>
      </w:r>
    </w:p>
    <w:p w:rsidR="00000000" w:rsidRPr="00C736E3" w:rsidP="00C736E3"/>
    <w:sectPr w:rsidSect="00C736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6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6E3" w:rsidRPr="000E1FA6" w:rsidP="000E1F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6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A6" w:rsidP="00C736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1FA6" w:rsidP="00C736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E1FA6" w:rsidP="00C736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6E3" w:rsidP="00C736E3">
    <w:pPr>
      <w:pStyle w:val="Footer"/>
      <w:framePr w:wrap="around"/>
    </w:pPr>
    <w:r>
      <w:fldChar w:fldCharType="begin"/>
    </w:r>
    <w:r>
      <w:instrText xml:space="preserve"> DOCPROPERTY  Subject  \* MERGEFORMAT </w:instrText>
    </w:r>
    <w:r>
      <w:fldChar w:fldCharType="separate"/>
    </w:r>
    <w:r w:rsidR="000E1FA6">
      <w:t>Approved</w:t>
    </w:r>
    <w:r w:rsidR="000E1FA6">
      <w:fldChar w:fldCharType="end"/>
    </w:r>
    <w:r>
      <w:tab/>
      <w:t xml:space="preserve">Page </w:t>
    </w:r>
    <w:r>
      <w:fldChar w:fldCharType="begin"/>
    </w:r>
    <w:r>
      <w:instrText xml:space="preserve"> PAGE  \* Arabic  \* MERGEFORMAT </w:instrText>
    </w:r>
    <w:r>
      <w:fldChar w:fldCharType="separate"/>
    </w:r>
    <w:r w:rsidR="000E1F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1FA6">
      <w:rPr>
        <w:noProof/>
      </w:rPr>
      <w:t>4</w:t>
    </w:r>
    <w:r>
      <w:rPr>
        <w:noProof/>
      </w:rPr>
      <w:fldChar w:fldCharType="end"/>
    </w:r>
  </w:p>
  <w:p w:rsidR="00C736E3" w:rsidP="00C736E3">
    <w:pPr>
      <w:pStyle w:val="Footer"/>
      <w:framePr w:wrap="around"/>
    </w:pPr>
    <w:r>
      <w:t xml:space="preserve">© Commonwealth of Australia, </w:t>
    </w:r>
    <w:r>
      <w:fldChar w:fldCharType="begin"/>
    </w:r>
    <w:r>
      <w:instrText xml:space="preserve"> DATE  \@ "yyyy"  \* MERGEFORMAT </w:instrText>
    </w:r>
    <w:r>
      <w:fldChar w:fldCharType="separate"/>
    </w:r>
    <w:r w:rsidR="000E1FA6">
      <w:rPr>
        <w:noProof/>
      </w:rPr>
      <w:t>2025</w:t>
    </w:r>
    <w:r>
      <w:fldChar w:fldCharType="end"/>
    </w:r>
    <w:r>
      <w:tab/>
    </w:r>
    <w:r>
      <w:fldChar w:fldCharType="begin"/>
    </w:r>
    <w:r>
      <w:instrText xml:space="preserve"> DOCPROPERTY  Author  \* MERGEFORMAT </w:instrText>
    </w:r>
    <w:r>
      <w:fldChar w:fldCharType="separate"/>
    </w:r>
    <w:r w:rsidR="000E1FA6">
      <w:t>Public Skills Australia</w:t>
    </w:r>
    <w:r w:rsidR="000E1FA6">
      <w:fldChar w:fldCharType="end"/>
    </w:r>
  </w:p>
  <w:p w:rsidR="00C736E3" w:rsidP="00C736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6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36E3" w:rsidRPr="000E1FA6" w:rsidP="000E1F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6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A6" w:rsidRPr="002D2AF8" w:rsidP="00C736E3">
    <w:pPr>
      <w:pStyle w:val="Header"/>
      <w:framePr w:wrap="around"/>
    </w:pPr>
    <w:r>
      <w:fldChar w:fldCharType="begin"/>
    </w:r>
    <w:r>
      <w:instrText xml:space="preserve"> TITLE   \* MERGEFORMAT </w:instrText>
    </w:r>
    <w:r>
      <w:fldChar w:fldCharType="separate"/>
    </w:r>
    <w:r>
      <w:t>POLSAR017 Undertake initial search and rescue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E1FA6" w:rsidP="00C736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6E3" w:rsidRPr="002D2AF8" w:rsidP="00C736E3">
    <w:pPr>
      <w:pStyle w:val="Header"/>
      <w:framePr w:wrap="around"/>
    </w:pPr>
    <w:r>
      <w:fldChar w:fldCharType="begin"/>
    </w:r>
    <w:r>
      <w:instrText xml:space="preserve"> TITLE   \* MERGEFORMAT </w:instrText>
    </w:r>
    <w:r>
      <w:fldChar w:fldCharType="separate"/>
    </w:r>
    <w:r w:rsidR="000E1FA6">
      <w:t>POLSAR017 Undertake initial search and rescue actions</w:t>
    </w:r>
    <w:r w:rsidR="000E1FA6">
      <w:fldChar w:fldCharType="end"/>
    </w:r>
    <w:r>
      <w:tab/>
      <w:t xml:space="preserve">Date this document was generated: </w:t>
    </w:r>
    <w:r>
      <w:fldChar w:fldCharType="begin"/>
    </w:r>
    <w:r>
      <w:instrText xml:space="preserve"> CREATEDATE  \@ "d MMMM yyyy"  \* MERGEFORMAT </w:instrText>
    </w:r>
    <w:r>
      <w:fldChar w:fldCharType="separate"/>
    </w:r>
    <w:r w:rsidR="000E1FA6">
      <w:rPr>
        <w:noProof/>
      </w:rPr>
      <w:t>1 March 2025</w:t>
    </w:r>
    <w:r>
      <w:fldChar w:fldCharType="end"/>
    </w:r>
  </w:p>
  <w:p w:rsidR="00C736E3" w:rsidP="00C736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5870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7230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6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6E3"/>
    <w:pPr>
      <w:spacing w:before="360" w:after="60"/>
      <w:outlineLvl w:val="0"/>
    </w:pPr>
    <w:rPr>
      <w:sz w:val="32"/>
    </w:rPr>
  </w:style>
  <w:style w:type="paragraph" w:styleId="Heading2">
    <w:name w:val="heading 2"/>
    <w:basedOn w:val="HeadingBase"/>
    <w:next w:val="BodyText"/>
    <w:link w:val="Heading2Char"/>
    <w:qFormat/>
    <w:rsid w:val="00C736E3"/>
    <w:pPr>
      <w:keepLines/>
      <w:spacing w:before="240" w:after="120"/>
      <w:outlineLvl w:val="1"/>
    </w:pPr>
    <w:rPr>
      <w:sz w:val="28"/>
      <w:szCs w:val="40"/>
    </w:rPr>
  </w:style>
  <w:style w:type="paragraph" w:styleId="Heading3">
    <w:name w:val="heading 3"/>
    <w:basedOn w:val="HeadingBase"/>
    <w:next w:val="BodyText"/>
    <w:link w:val="Heading3Char"/>
    <w:qFormat/>
    <w:rsid w:val="00C736E3"/>
    <w:pPr>
      <w:spacing w:before="180" w:after="120"/>
      <w:outlineLvl w:val="2"/>
    </w:pPr>
    <w:rPr>
      <w:spacing w:val="-10"/>
      <w:kern w:val="32"/>
    </w:rPr>
  </w:style>
  <w:style w:type="paragraph" w:styleId="Heading4">
    <w:name w:val="heading 4"/>
    <w:basedOn w:val="HeadingBase"/>
    <w:next w:val="BodyText"/>
    <w:link w:val="Heading4Char"/>
    <w:qFormat/>
    <w:rsid w:val="00C736E3"/>
    <w:pPr>
      <w:spacing w:before="160" w:after="120"/>
      <w:outlineLvl w:val="3"/>
    </w:pPr>
    <w:rPr>
      <w:sz w:val="22"/>
    </w:rPr>
  </w:style>
  <w:style w:type="paragraph" w:styleId="Heading5">
    <w:name w:val="heading 5"/>
    <w:basedOn w:val="HeadingBase"/>
    <w:next w:val="Normal"/>
    <w:link w:val="Heading5Char"/>
    <w:qFormat/>
    <w:rsid w:val="00C736E3"/>
    <w:pPr>
      <w:spacing w:before="80"/>
      <w:outlineLvl w:val="4"/>
    </w:pPr>
    <w:rPr>
      <w:color w:val="918585"/>
      <w:sz w:val="20"/>
    </w:rPr>
  </w:style>
  <w:style w:type="paragraph" w:styleId="Heading6">
    <w:name w:val="heading 6"/>
    <w:basedOn w:val="HeadingBase"/>
    <w:next w:val="Normal"/>
    <w:link w:val="Heading6Char"/>
    <w:qFormat/>
    <w:rsid w:val="00C736E3"/>
    <w:pPr>
      <w:spacing w:before="60"/>
      <w:outlineLvl w:val="5"/>
    </w:pPr>
    <w:rPr>
      <w:color w:val="918585"/>
      <w:sz w:val="20"/>
    </w:rPr>
  </w:style>
  <w:style w:type="paragraph" w:styleId="Heading7">
    <w:name w:val="heading 7"/>
    <w:basedOn w:val="Normal"/>
    <w:next w:val="Normal"/>
    <w:link w:val="Heading7Char"/>
    <w:qFormat/>
    <w:rsid w:val="00C736E3"/>
    <w:pPr>
      <w:ind w:left="720"/>
      <w:outlineLvl w:val="6"/>
    </w:pPr>
    <w:rPr>
      <w:i/>
    </w:rPr>
  </w:style>
  <w:style w:type="paragraph" w:styleId="Heading8">
    <w:name w:val="heading 8"/>
    <w:basedOn w:val="Normal"/>
    <w:next w:val="Normal"/>
    <w:link w:val="Heading8Char"/>
    <w:qFormat/>
    <w:rsid w:val="00C736E3"/>
    <w:pPr>
      <w:ind w:left="720"/>
      <w:outlineLvl w:val="7"/>
    </w:pPr>
    <w:rPr>
      <w:i/>
    </w:rPr>
  </w:style>
  <w:style w:type="paragraph" w:styleId="Heading9">
    <w:name w:val="heading 9"/>
    <w:basedOn w:val="Normal"/>
    <w:next w:val="Normal"/>
    <w:link w:val="Heading9Char"/>
    <w:qFormat/>
    <w:rsid w:val="00C736E3"/>
    <w:pPr>
      <w:ind w:left="720"/>
      <w:outlineLvl w:val="8"/>
    </w:pPr>
    <w:rPr>
      <w:i/>
    </w:rPr>
  </w:style>
  <w:style w:type="character" w:default="1" w:styleId="DefaultParagraphFont">
    <w:name w:val="Default Paragraph Font"/>
    <w:uiPriority w:val="1"/>
    <w:unhideWhenUsed/>
    <w:rsid w:val="00C736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6E3"/>
  </w:style>
  <w:style w:type="character" w:customStyle="1" w:styleId="Heading1Char">
    <w:name w:val="Heading 1 Char"/>
    <w:basedOn w:val="DefaultParagraphFont"/>
    <w:link w:val="Heading1"/>
    <w:rsid w:val="00C736E3"/>
    <w:rPr>
      <w:rFonts w:ascii="Times New Roman" w:eastAsia="Times New Roman" w:hAnsi="Times New Roman" w:cs="Times New Roman"/>
      <w:b/>
      <w:sz w:val="32"/>
      <w:szCs w:val="20"/>
      <w:lang w:eastAsia="en-US"/>
    </w:rPr>
  </w:style>
  <w:style w:type="paragraph" w:styleId="BodyText">
    <w:name w:val="Body Text"/>
    <w:basedOn w:val="Normal"/>
    <w:link w:val="BodyTextChar"/>
    <w:rsid w:val="00C736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36E3"/>
    <w:rPr>
      <w:rFonts w:ascii="Times New Roman" w:eastAsia="Times New Roman" w:hAnsi="Times New Roman" w:cs="Times New Roman"/>
      <w:sz w:val="24"/>
      <w:lang w:eastAsia="en-US"/>
    </w:rPr>
  </w:style>
  <w:style w:type="paragraph" w:styleId="ListBullet">
    <w:name w:val="List Bullet"/>
    <w:basedOn w:val="List"/>
    <w:rsid w:val="00C736E3"/>
    <w:pPr>
      <w:numPr>
        <w:numId w:val="11"/>
      </w:numPr>
      <w:tabs>
        <w:tab w:val="clear" w:pos="340"/>
      </w:tabs>
      <w:spacing w:before="40" w:after="40"/>
    </w:pPr>
  </w:style>
  <w:style w:type="character" w:customStyle="1" w:styleId="SpecialBold">
    <w:name w:val="Special Bold"/>
    <w:basedOn w:val="DefaultParagraphFont"/>
    <w:rsid w:val="00C736E3"/>
    <w:rPr>
      <w:b/>
      <w:spacing w:val="0"/>
    </w:rPr>
  </w:style>
  <w:style w:type="paragraph" w:customStyle="1" w:styleId="SuperHeading">
    <w:name w:val="SuperHeading"/>
    <w:basedOn w:val="Normal"/>
    <w:rsid w:val="00C736E3"/>
    <w:pPr>
      <w:spacing w:before="240" w:after="120"/>
      <w:outlineLvl w:val="0"/>
    </w:pPr>
    <w:rPr>
      <w:rFonts w:ascii="Times New Roman" w:hAnsi="Times New Roman"/>
      <w:b/>
      <w:sz w:val="32"/>
    </w:rPr>
  </w:style>
  <w:style w:type="paragraph" w:customStyle="1" w:styleId="AllowPageBreak">
    <w:name w:val="AllowPageBreak"/>
    <w:rsid w:val="00C736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736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6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6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6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6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6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6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6E3"/>
    <w:rPr>
      <w:rFonts w:ascii="Courier New" w:eastAsia="Times New Roman" w:hAnsi="Courier New" w:cs="Times New Roman"/>
      <w:i/>
      <w:szCs w:val="20"/>
      <w:lang w:eastAsia="en-US"/>
    </w:rPr>
  </w:style>
  <w:style w:type="paragraph" w:customStyle="1" w:styleId="HeadingBase">
    <w:name w:val="Heading Base"/>
    <w:rsid w:val="00C736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6E3"/>
    <w:pPr>
      <w:tabs>
        <w:tab w:val="right" w:leader="dot" w:pos="9072"/>
      </w:tabs>
      <w:ind w:left="567"/>
    </w:pPr>
    <w:rPr>
      <w:szCs w:val="22"/>
    </w:rPr>
  </w:style>
  <w:style w:type="paragraph" w:customStyle="1" w:styleId="TOCBase">
    <w:name w:val="TOC Base"/>
    <w:rsid w:val="00C736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6E3"/>
    <w:pPr>
      <w:tabs>
        <w:tab w:val="right" w:leader="dot" w:pos="9072"/>
      </w:tabs>
      <w:spacing w:before="40" w:after="40"/>
      <w:ind w:left="284"/>
    </w:pPr>
    <w:rPr>
      <w:rFonts w:ascii="Times New Roman" w:hAnsi="Times New Roman"/>
    </w:rPr>
  </w:style>
  <w:style w:type="paragraph" w:styleId="TOC1">
    <w:name w:val="toc 1"/>
    <w:basedOn w:val="TOCBase"/>
    <w:next w:val="Normal"/>
    <w:rsid w:val="00C736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6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6E3"/>
    <w:rPr>
      <w:rFonts w:ascii="Times New Roman" w:eastAsia="Times New Roman" w:hAnsi="Times New Roman" w:cs="Times New Roman"/>
      <w:sz w:val="16"/>
      <w:lang w:eastAsia="en-US"/>
    </w:rPr>
  </w:style>
  <w:style w:type="paragraph" w:styleId="Title">
    <w:name w:val="Title"/>
    <w:basedOn w:val="HeadingBase"/>
    <w:link w:val="TitleChar"/>
    <w:qFormat/>
    <w:rsid w:val="00C736E3"/>
    <w:pPr>
      <w:spacing w:before="5040"/>
      <w:jc w:val="center"/>
    </w:pPr>
    <w:rPr>
      <w:sz w:val="48"/>
      <w:szCs w:val="72"/>
      <w:lang w:val="en-US"/>
    </w:rPr>
  </w:style>
  <w:style w:type="character" w:customStyle="1" w:styleId="TitleChar">
    <w:name w:val="Title Char"/>
    <w:basedOn w:val="DefaultParagraphFont"/>
    <w:link w:val="Title"/>
    <w:rsid w:val="00C736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6E3"/>
    <w:pPr>
      <w:tabs>
        <w:tab w:val="left" w:pos="3600"/>
        <w:tab w:val="left" w:pos="3958"/>
      </w:tabs>
    </w:pPr>
  </w:style>
  <w:style w:type="paragraph" w:styleId="List">
    <w:name w:val="List"/>
    <w:basedOn w:val="BodyText"/>
    <w:next w:val="BodyText"/>
    <w:rsid w:val="00C736E3"/>
    <w:pPr>
      <w:tabs>
        <w:tab w:val="left" w:pos="340"/>
      </w:tabs>
      <w:spacing w:before="60" w:after="60"/>
      <w:ind w:left="340" w:hanging="340"/>
    </w:pPr>
  </w:style>
  <w:style w:type="paragraph" w:customStyle="1" w:styleId="Note">
    <w:name w:val="Note"/>
    <w:basedOn w:val="BodyText"/>
    <w:rsid w:val="00C736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6E3"/>
    <w:pPr>
      <w:framePr w:wrap="auto" w:hAnchor="text" w:y="6049"/>
    </w:pPr>
    <w:rPr>
      <w:color w:val="000000"/>
      <w:sz w:val="40"/>
    </w:rPr>
  </w:style>
  <w:style w:type="paragraph" w:customStyle="1" w:styleId="TOCTitle">
    <w:name w:val="TOCTitle"/>
    <w:basedOn w:val="Heading1"/>
    <w:rsid w:val="00C736E3"/>
    <w:pPr>
      <w:spacing w:after="240"/>
      <w:jc w:val="center"/>
      <w:outlineLvl w:val="9"/>
    </w:pPr>
    <w:rPr>
      <w:caps/>
    </w:rPr>
  </w:style>
  <w:style w:type="paragraph" w:customStyle="1" w:styleId="Version">
    <w:name w:val="Version"/>
    <w:rsid w:val="00C736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36E3"/>
    <w:pPr>
      <w:numPr>
        <w:numId w:val="12"/>
      </w:numPr>
      <w:tabs>
        <w:tab w:val="clear" w:pos="680"/>
      </w:tabs>
    </w:pPr>
  </w:style>
  <w:style w:type="paragraph" w:styleId="Index1">
    <w:name w:val="index 1"/>
    <w:basedOn w:val="Normal"/>
    <w:next w:val="Normal"/>
    <w:semiHidden/>
    <w:rsid w:val="00C736E3"/>
    <w:pPr>
      <w:keepNext w:val="0"/>
      <w:tabs>
        <w:tab w:val="right" w:pos="4176"/>
      </w:tabs>
      <w:ind w:left="198" w:hanging="198"/>
    </w:pPr>
    <w:rPr>
      <w:rFonts w:ascii="Garamond" w:hAnsi="Garamond"/>
    </w:rPr>
  </w:style>
  <w:style w:type="paragraph" w:styleId="IndexHeading">
    <w:name w:val="index heading"/>
    <w:basedOn w:val="Normal"/>
    <w:next w:val="Index1"/>
    <w:semiHidden/>
    <w:rsid w:val="00C736E3"/>
    <w:pPr>
      <w:spacing w:before="120" w:after="120"/>
    </w:pPr>
    <w:rPr>
      <w:rFonts w:ascii="Arial" w:hAnsi="Arial"/>
      <w:b/>
      <w:color w:val="918585"/>
      <w:sz w:val="24"/>
    </w:rPr>
  </w:style>
  <w:style w:type="paragraph" w:styleId="Header">
    <w:name w:val="header"/>
    <w:basedOn w:val="Normal"/>
    <w:link w:val="HeaderChar"/>
    <w:rsid w:val="00C736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6E3"/>
    <w:rPr>
      <w:rFonts w:ascii="Times New Roman" w:eastAsia="Times New Roman" w:hAnsi="Times New Roman" w:cs="Times New Roman"/>
      <w:sz w:val="16"/>
      <w:szCs w:val="20"/>
      <w:lang w:val="en-GB" w:eastAsia="en-US"/>
    </w:rPr>
  </w:style>
  <w:style w:type="paragraph" w:customStyle="1" w:styleId="Chapter">
    <w:name w:val="Chapter"/>
    <w:basedOn w:val="Normal"/>
    <w:rsid w:val="00C736E3"/>
    <w:pPr>
      <w:spacing w:before="240"/>
    </w:pPr>
    <w:rPr>
      <w:rFonts w:ascii="Times New Roman" w:hAnsi="Times New Roman"/>
      <w:smallCaps/>
      <w:spacing w:val="80"/>
      <w:sz w:val="28"/>
    </w:rPr>
  </w:style>
  <w:style w:type="paragraph" w:customStyle="1" w:styleId="InChapter">
    <w:name w:val="InChapter"/>
    <w:basedOn w:val="Heading3"/>
    <w:rsid w:val="00C736E3"/>
    <w:pPr>
      <w:spacing w:after="240"/>
      <w:outlineLvl w:val="9"/>
    </w:pPr>
    <w:rPr>
      <w:noProof/>
    </w:rPr>
  </w:style>
  <w:style w:type="paragraph" w:styleId="Index2">
    <w:name w:val="index 2"/>
    <w:basedOn w:val="Normal"/>
    <w:next w:val="Normal"/>
    <w:semiHidden/>
    <w:rsid w:val="00C736E3"/>
    <w:pPr>
      <w:tabs>
        <w:tab w:val="right" w:pos="4176"/>
      </w:tabs>
      <w:ind w:left="568" w:hanging="284"/>
    </w:pPr>
    <w:rPr>
      <w:rFonts w:ascii="Garamond" w:hAnsi="Garamond"/>
    </w:rPr>
  </w:style>
  <w:style w:type="paragraph" w:customStyle="1" w:styleId="Byline">
    <w:name w:val="Byline"/>
    <w:rsid w:val="00C736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6E3"/>
    <w:pPr>
      <w:tabs>
        <w:tab w:val="clear" w:pos="3600"/>
        <w:tab w:val="clear" w:pos="3958"/>
      </w:tabs>
      <w:jc w:val="right"/>
    </w:pPr>
  </w:style>
  <w:style w:type="character" w:styleId="Emphasis">
    <w:name w:val="Emphasis"/>
    <w:basedOn w:val="DefaultParagraphFont"/>
    <w:qFormat/>
    <w:rsid w:val="00C736E3"/>
    <w:rPr>
      <w:i/>
    </w:rPr>
  </w:style>
  <w:style w:type="paragraph" w:styleId="Caption">
    <w:name w:val="caption"/>
    <w:basedOn w:val="BodyText"/>
    <w:next w:val="Normal"/>
    <w:qFormat/>
    <w:rsid w:val="00C736E3"/>
    <w:pPr>
      <w:framePr w:w="2268" w:hSpace="181" w:vSpace="181" w:wrap="around" w:vAnchor="text" w:hAnchor="page" w:x="1135" w:y="285" w:anchorLock="1"/>
    </w:pPr>
    <w:rPr>
      <w:i/>
    </w:rPr>
  </w:style>
  <w:style w:type="paragraph" w:customStyle="1" w:styleId="MiniTOCTitle">
    <w:name w:val="MiniTOCTitle"/>
    <w:basedOn w:val="Heading4"/>
    <w:rsid w:val="00C736E3"/>
    <w:pPr>
      <w:spacing w:before="240"/>
      <w:outlineLvl w:val="9"/>
    </w:pPr>
    <w:rPr>
      <w:noProof/>
      <w:sz w:val="24"/>
    </w:rPr>
  </w:style>
  <w:style w:type="paragraph" w:customStyle="1" w:styleId="MiniTOCItem">
    <w:name w:val="MiniTOCItem"/>
    <w:basedOn w:val="ListBullet"/>
    <w:rsid w:val="00C736E3"/>
    <w:pPr>
      <w:numPr>
        <w:numId w:val="0"/>
      </w:numPr>
      <w:tabs>
        <w:tab w:val="right" w:leader="dot" w:pos="6521"/>
      </w:tabs>
      <w:spacing w:before="0" w:after="0"/>
    </w:pPr>
  </w:style>
  <w:style w:type="paragraph" w:customStyle="1" w:styleId="TOFTitle">
    <w:name w:val="TOFTitle"/>
    <w:basedOn w:val="TOCTitle"/>
    <w:rsid w:val="00C736E3"/>
  </w:style>
  <w:style w:type="paragraph" w:styleId="TableofFigures">
    <w:name w:val="table of figures"/>
    <w:basedOn w:val="Normal"/>
    <w:next w:val="Normal"/>
    <w:semiHidden/>
    <w:rsid w:val="00C736E3"/>
    <w:pPr>
      <w:tabs>
        <w:tab w:val="right" w:leader="dot" w:pos="9072"/>
      </w:tabs>
      <w:ind w:left="970" w:hanging="403"/>
    </w:pPr>
    <w:rPr>
      <w:rFonts w:ascii="Times New Roman" w:hAnsi="Times New Roman"/>
      <w:b/>
    </w:rPr>
  </w:style>
  <w:style w:type="paragraph" w:styleId="ListNumber">
    <w:name w:val="List Number"/>
    <w:basedOn w:val="List"/>
    <w:rsid w:val="00C736E3"/>
    <w:pPr>
      <w:numPr>
        <w:numId w:val="14"/>
      </w:numPr>
      <w:tabs>
        <w:tab w:val="clear" w:pos="340"/>
      </w:tabs>
    </w:pPr>
  </w:style>
  <w:style w:type="character" w:customStyle="1" w:styleId="WingdingSymbols">
    <w:name w:val="Wingding Symbols"/>
    <w:rsid w:val="00C736E3"/>
    <w:rPr>
      <w:rFonts w:ascii="Wingdings" w:hAnsi="Wingdings"/>
    </w:rPr>
  </w:style>
  <w:style w:type="paragraph" w:customStyle="1" w:styleId="TableHeading">
    <w:name w:val="Table Heading"/>
    <w:basedOn w:val="HeadingBase"/>
    <w:rsid w:val="00C736E3"/>
    <w:pPr>
      <w:keepLines/>
      <w:pBdr>
        <w:bottom w:val="single" w:sz="6" w:space="1" w:color="918585"/>
      </w:pBdr>
      <w:spacing w:before="240"/>
    </w:pPr>
  </w:style>
  <w:style w:type="character" w:customStyle="1" w:styleId="HotSpot">
    <w:name w:val="HotSpot"/>
    <w:rsid w:val="00C736E3"/>
    <w:rPr>
      <w:color w:val="0033CC"/>
      <w:u w:val="none"/>
    </w:rPr>
  </w:style>
  <w:style w:type="paragraph" w:customStyle="1" w:styleId="BodyTextRight">
    <w:name w:val="Body Text Right"/>
    <w:basedOn w:val="BodyText"/>
    <w:rsid w:val="00C736E3"/>
    <w:pPr>
      <w:spacing w:before="0" w:after="0"/>
      <w:jc w:val="right"/>
    </w:pPr>
  </w:style>
  <w:style w:type="paragraph" w:styleId="Index3">
    <w:name w:val="index 3"/>
    <w:basedOn w:val="ListNumber2"/>
    <w:next w:val="Normal"/>
    <w:semiHidden/>
    <w:rsid w:val="00C736E3"/>
    <w:pPr>
      <w:numPr>
        <w:numId w:val="0"/>
      </w:numPr>
      <w:tabs>
        <w:tab w:val="right" w:leader="dot" w:pos="4176"/>
      </w:tabs>
    </w:pPr>
  </w:style>
  <w:style w:type="paragraph" w:styleId="ListNumber2">
    <w:name w:val="List Number 2"/>
    <w:basedOn w:val="List2"/>
    <w:rsid w:val="00C736E3"/>
    <w:pPr>
      <w:numPr>
        <w:numId w:val="9"/>
      </w:numPr>
      <w:tabs>
        <w:tab w:val="clear" w:pos="1060"/>
      </w:tabs>
    </w:pPr>
  </w:style>
  <w:style w:type="paragraph" w:customStyle="1" w:styleId="MarginNote">
    <w:name w:val="Margin Note"/>
    <w:basedOn w:val="BodyText"/>
    <w:rsid w:val="00C736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6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6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6E3"/>
    <w:rPr>
      <w:sz w:val="32"/>
    </w:rPr>
  </w:style>
  <w:style w:type="paragraph" w:customStyle="1" w:styleId="HeadingProcedure">
    <w:name w:val="Heading Procedure"/>
    <w:basedOn w:val="HeadingBase"/>
    <w:next w:val="Normal"/>
    <w:rsid w:val="00C736E3"/>
    <w:pPr>
      <w:tabs>
        <w:tab w:val="left" w:pos="0"/>
      </w:tabs>
      <w:spacing w:before="120" w:after="60"/>
    </w:pPr>
    <w:rPr>
      <w:i/>
      <w:color w:val="918585"/>
      <w:sz w:val="22"/>
    </w:rPr>
  </w:style>
  <w:style w:type="paragraph" w:customStyle="1" w:styleId="TableBodyText">
    <w:name w:val="Table Body Text"/>
    <w:basedOn w:val="BodyText"/>
    <w:rsid w:val="00C736E3"/>
    <w:pPr>
      <w:spacing w:before="60" w:after="60"/>
    </w:pPr>
  </w:style>
  <w:style w:type="paragraph" w:styleId="ListContinue">
    <w:name w:val="List Continue"/>
    <w:basedOn w:val="List"/>
    <w:rsid w:val="00C736E3"/>
    <w:pPr>
      <w:ind w:firstLine="0"/>
    </w:pPr>
  </w:style>
  <w:style w:type="paragraph" w:customStyle="1" w:styleId="ListNote">
    <w:name w:val="List Note"/>
    <w:basedOn w:val="List"/>
    <w:rsid w:val="00C736E3"/>
    <w:pPr>
      <w:pBdr>
        <w:top w:val="single" w:sz="6" w:space="2" w:color="918585"/>
        <w:bottom w:val="single" w:sz="6" w:space="2" w:color="918585"/>
      </w:pBdr>
      <w:tabs>
        <w:tab w:val="left" w:pos="1021"/>
      </w:tabs>
      <w:ind w:firstLine="0"/>
    </w:pPr>
  </w:style>
  <w:style w:type="paragraph" w:customStyle="1" w:styleId="Warning">
    <w:name w:val="Warning"/>
    <w:basedOn w:val="BodyText"/>
    <w:rsid w:val="00C736E3"/>
    <w:pPr>
      <w:shd w:val="clear" w:color="auto" w:fill="D9D9D9"/>
      <w:tabs>
        <w:tab w:val="left" w:pos="992"/>
      </w:tabs>
      <w:ind w:left="119" w:right="119"/>
    </w:pPr>
    <w:rPr>
      <w:sz w:val="20"/>
    </w:rPr>
  </w:style>
  <w:style w:type="paragraph" w:customStyle="1" w:styleId="MarginIcons">
    <w:name w:val="Margin Icons"/>
    <w:basedOn w:val="BodyText"/>
    <w:rsid w:val="00C736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6E3"/>
    <w:rPr>
      <w:rFonts w:ascii="Courier New" w:hAnsi="Courier New"/>
    </w:rPr>
  </w:style>
  <w:style w:type="paragraph" w:customStyle="1" w:styleId="NoteBullet">
    <w:name w:val="Note Bullet"/>
    <w:basedOn w:val="Note"/>
    <w:rsid w:val="00C736E3"/>
    <w:pPr>
      <w:tabs>
        <w:tab w:val="clear" w:pos="680"/>
      </w:tabs>
      <w:spacing w:before="60" w:after="60"/>
    </w:pPr>
  </w:style>
  <w:style w:type="paragraph" w:customStyle="1" w:styleId="SubHeading2">
    <w:name w:val="SubHeading2"/>
    <w:basedOn w:val="HeadingBase"/>
    <w:rsid w:val="00C736E3"/>
    <w:pPr>
      <w:spacing w:before="240" w:after="60"/>
    </w:pPr>
    <w:rPr>
      <w:sz w:val="20"/>
    </w:rPr>
  </w:style>
  <w:style w:type="paragraph" w:customStyle="1" w:styleId="SubHeading1">
    <w:name w:val="SubHeading1"/>
    <w:basedOn w:val="HeadingBase"/>
    <w:rsid w:val="00C736E3"/>
    <w:pPr>
      <w:spacing w:before="240" w:after="60"/>
    </w:pPr>
    <w:rPr>
      <w:color w:val="918585"/>
      <w:sz w:val="22"/>
    </w:rPr>
  </w:style>
  <w:style w:type="paragraph" w:customStyle="1" w:styleId="SideHeading">
    <w:name w:val="Side Heading"/>
    <w:basedOn w:val="HeadingBase"/>
    <w:rsid w:val="00C736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6E3"/>
    <w:pPr>
      <w:numPr>
        <w:numId w:val="10"/>
      </w:numPr>
    </w:pPr>
  </w:style>
  <w:style w:type="paragraph" w:styleId="PlainText">
    <w:name w:val="Plain Text"/>
    <w:basedOn w:val="Normal"/>
    <w:link w:val="PlainTextChar"/>
    <w:rsid w:val="00C736E3"/>
    <w:rPr>
      <w:sz w:val="20"/>
    </w:rPr>
  </w:style>
  <w:style w:type="character" w:customStyle="1" w:styleId="PlainTextChar">
    <w:name w:val="Plain Text Char"/>
    <w:basedOn w:val="DefaultParagraphFont"/>
    <w:link w:val="PlainText"/>
    <w:rsid w:val="00C736E3"/>
    <w:rPr>
      <w:rFonts w:ascii="Courier New" w:eastAsia="Times New Roman" w:hAnsi="Courier New" w:cs="Times New Roman"/>
      <w:sz w:val="20"/>
      <w:szCs w:val="20"/>
      <w:lang w:eastAsia="en-US"/>
    </w:rPr>
  </w:style>
  <w:style w:type="character" w:customStyle="1" w:styleId="MenuOption">
    <w:name w:val="Menu Option"/>
    <w:basedOn w:val="DefaultParagraphFont"/>
    <w:rsid w:val="00C736E3"/>
    <w:rPr>
      <w:b/>
      <w:smallCaps/>
    </w:rPr>
  </w:style>
  <w:style w:type="paragraph" w:customStyle="1" w:styleId="TableListNumber">
    <w:name w:val="Table List Number"/>
    <w:basedOn w:val="ListNumber"/>
    <w:rsid w:val="00C736E3"/>
    <w:pPr>
      <w:numPr>
        <w:numId w:val="0"/>
      </w:numPr>
    </w:pPr>
  </w:style>
  <w:style w:type="paragraph" w:styleId="TOC4">
    <w:name w:val="toc 4"/>
    <w:basedOn w:val="TOCBase"/>
    <w:next w:val="Normal"/>
    <w:semiHidden/>
    <w:rsid w:val="00C736E3"/>
    <w:pPr>
      <w:tabs>
        <w:tab w:val="right" w:leader="dot" w:pos="9071"/>
      </w:tabs>
      <w:ind w:left="1701"/>
    </w:pPr>
  </w:style>
  <w:style w:type="paragraph" w:customStyle="1" w:styleId="ListAlpha">
    <w:name w:val="List Alpha"/>
    <w:basedOn w:val="List"/>
    <w:rsid w:val="00C736E3"/>
    <w:pPr>
      <w:numPr>
        <w:numId w:val="8"/>
      </w:numPr>
    </w:pPr>
  </w:style>
  <w:style w:type="paragraph" w:customStyle="1" w:styleId="ListAlpha2">
    <w:name w:val="List Alpha 2"/>
    <w:basedOn w:val="List2"/>
    <w:rsid w:val="00C736E3"/>
    <w:pPr>
      <w:numPr>
        <w:numId w:val="7"/>
      </w:numPr>
    </w:pPr>
  </w:style>
  <w:style w:type="paragraph" w:styleId="List2">
    <w:name w:val="List 2"/>
    <w:basedOn w:val="BodyText"/>
    <w:rsid w:val="00C736E3"/>
    <w:pPr>
      <w:tabs>
        <w:tab w:val="left" w:pos="680"/>
      </w:tabs>
      <w:spacing w:before="60" w:after="60"/>
      <w:ind w:left="680" w:hanging="340"/>
    </w:pPr>
  </w:style>
  <w:style w:type="paragraph" w:styleId="List3">
    <w:name w:val="List 3"/>
    <w:basedOn w:val="BodyText"/>
    <w:rsid w:val="00C736E3"/>
    <w:pPr>
      <w:tabs>
        <w:tab w:val="left" w:pos="1021"/>
      </w:tabs>
      <w:spacing w:before="60" w:after="60"/>
      <w:ind w:left="1020" w:hanging="340"/>
    </w:pPr>
  </w:style>
  <w:style w:type="paragraph" w:styleId="List4">
    <w:name w:val="List 4"/>
    <w:basedOn w:val="BodyText"/>
    <w:rsid w:val="00C736E3"/>
    <w:pPr>
      <w:tabs>
        <w:tab w:val="left" w:pos="1361"/>
      </w:tabs>
      <w:spacing w:before="60" w:after="60"/>
      <w:ind w:left="1361" w:hanging="340"/>
    </w:pPr>
  </w:style>
  <w:style w:type="paragraph" w:styleId="List5">
    <w:name w:val="List 5"/>
    <w:basedOn w:val="BodyText"/>
    <w:rsid w:val="00C736E3"/>
    <w:pPr>
      <w:tabs>
        <w:tab w:val="left" w:pos="1701"/>
      </w:tabs>
      <w:spacing w:before="60" w:after="60"/>
      <w:ind w:left="1701" w:hanging="340"/>
    </w:pPr>
  </w:style>
  <w:style w:type="paragraph" w:styleId="ListBullet3">
    <w:name w:val="List Bullet 3"/>
    <w:basedOn w:val="List3"/>
    <w:rsid w:val="00C736E3"/>
    <w:pPr>
      <w:numPr>
        <w:numId w:val="13"/>
      </w:numPr>
      <w:tabs>
        <w:tab w:val="clear" w:pos="1021"/>
      </w:tabs>
      <w:ind w:left="1037" w:hanging="357"/>
    </w:pPr>
  </w:style>
  <w:style w:type="paragraph" w:styleId="ListBullet4">
    <w:name w:val="List Bullet 4"/>
    <w:basedOn w:val="List4"/>
    <w:rsid w:val="00C736E3"/>
    <w:pPr>
      <w:numPr>
        <w:numId w:val="2"/>
      </w:numPr>
      <w:tabs>
        <w:tab w:val="clear" w:pos="1361"/>
      </w:tabs>
    </w:pPr>
  </w:style>
  <w:style w:type="paragraph" w:styleId="ListBullet5">
    <w:name w:val="List Bullet 5"/>
    <w:basedOn w:val="List5"/>
    <w:rsid w:val="00C736E3"/>
    <w:pPr>
      <w:numPr>
        <w:numId w:val="3"/>
      </w:numPr>
    </w:pPr>
  </w:style>
  <w:style w:type="paragraph" w:styleId="ListContinue2">
    <w:name w:val="List Continue 2"/>
    <w:basedOn w:val="List2"/>
    <w:rsid w:val="00C736E3"/>
    <w:pPr>
      <w:ind w:firstLine="0"/>
    </w:pPr>
  </w:style>
  <w:style w:type="paragraph" w:styleId="ListContinue3">
    <w:name w:val="List Continue 3"/>
    <w:basedOn w:val="List3"/>
    <w:rsid w:val="00C736E3"/>
    <w:pPr>
      <w:ind w:left="1021" w:firstLine="0"/>
    </w:pPr>
  </w:style>
  <w:style w:type="paragraph" w:styleId="ListContinue4">
    <w:name w:val="List Continue 4"/>
    <w:basedOn w:val="List4"/>
    <w:rsid w:val="00C736E3"/>
    <w:pPr>
      <w:ind w:firstLine="0"/>
    </w:pPr>
  </w:style>
  <w:style w:type="paragraph" w:styleId="ListContinue5">
    <w:name w:val="List Continue 5"/>
    <w:basedOn w:val="List5"/>
    <w:rsid w:val="00C736E3"/>
    <w:pPr>
      <w:ind w:firstLine="0"/>
    </w:pPr>
  </w:style>
  <w:style w:type="paragraph" w:styleId="ListNumber3">
    <w:name w:val="List Number 3"/>
    <w:basedOn w:val="List3"/>
    <w:rsid w:val="00C736E3"/>
    <w:pPr>
      <w:numPr>
        <w:numId w:val="4"/>
      </w:numPr>
    </w:pPr>
  </w:style>
  <w:style w:type="paragraph" w:styleId="ListNumber4">
    <w:name w:val="List Number 4"/>
    <w:basedOn w:val="List4"/>
    <w:rsid w:val="00C736E3"/>
    <w:pPr>
      <w:numPr>
        <w:numId w:val="5"/>
      </w:numPr>
    </w:pPr>
  </w:style>
  <w:style w:type="paragraph" w:styleId="ListNumber5">
    <w:name w:val="List Number 5"/>
    <w:basedOn w:val="List5"/>
    <w:rsid w:val="00C736E3"/>
    <w:pPr>
      <w:numPr>
        <w:numId w:val="6"/>
      </w:numPr>
    </w:pPr>
  </w:style>
  <w:style w:type="paragraph" w:styleId="BlockText">
    <w:name w:val="Block Text"/>
    <w:basedOn w:val="Normal"/>
    <w:rsid w:val="00C736E3"/>
    <w:pPr>
      <w:spacing w:after="120"/>
      <w:ind w:left="1440" w:right="1440"/>
    </w:pPr>
  </w:style>
  <w:style w:type="character" w:customStyle="1" w:styleId="Subscript">
    <w:name w:val="Subscript"/>
    <w:basedOn w:val="DefaultParagraphFont"/>
    <w:rsid w:val="00C736E3"/>
    <w:rPr>
      <w:sz w:val="16"/>
      <w:vertAlign w:val="subscript"/>
    </w:rPr>
  </w:style>
  <w:style w:type="character" w:customStyle="1" w:styleId="Superscript">
    <w:name w:val="Superscript"/>
    <w:basedOn w:val="DefaultParagraphFont"/>
    <w:rsid w:val="00C736E3"/>
    <w:rPr>
      <w:sz w:val="16"/>
      <w:vertAlign w:val="superscript"/>
    </w:rPr>
  </w:style>
  <w:style w:type="character" w:customStyle="1" w:styleId="Symbols">
    <w:name w:val="Symbols"/>
    <w:basedOn w:val="DefaultParagraphFont"/>
    <w:rsid w:val="00C736E3"/>
    <w:rPr>
      <w:rFonts w:ascii="Symbol" w:hAnsi="Symbol"/>
    </w:rPr>
  </w:style>
  <w:style w:type="character" w:customStyle="1" w:styleId="MenuOptions">
    <w:name w:val="Menu Options"/>
    <w:basedOn w:val="DefaultParagraphFont"/>
    <w:rsid w:val="00C736E3"/>
    <w:rPr>
      <w:rFonts w:ascii="Arial Narrow" w:hAnsi="Arial Narrow"/>
      <w:smallCaps/>
    </w:rPr>
  </w:style>
  <w:style w:type="character" w:customStyle="1" w:styleId="Buttons">
    <w:name w:val="Buttons"/>
    <w:basedOn w:val="DefaultParagraphFont"/>
    <w:rsid w:val="00C736E3"/>
    <w:rPr>
      <w:b/>
    </w:rPr>
  </w:style>
  <w:style w:type="character" w:customStyle="1" w:styleId="Underlined">
    <w:name w:val="Underlined"/>
    <w:basedOn w:val="DefaultParagraphFont"/>
    <w:rsid w:val="00C736E3"/>
    <w:rPr>
      <w:u w:val="single"/>
    </w:rPr>
  </w:style>
  <w:style w:type="paragraph" w:customStyle="1" w:styleId="TableBodyTextRight">
    <w:name w:val="Table Body Text Right"/>
    <w:basedOn w:val="TableBodyText"/>
    <w:rsid w:val="00C736E3"/>
    <w:pPr>
      <w:widowControl w:val="0"/>
      <w:autoSpaceDE w:val="0"/>
      <w:autoSpaceDN w:val="0"/>
      <w:adjustRightInd w:val="0"/>
      <w:jc w:val="right"/>
    </w:pPr>
    <w:rPr>
      <w:rFonts w:cs="Arial"/>
      <w:szCs w:val="18"/>
    </w:rPr>
  </w:style>
  <w:style w:type="paragraph" w:customStyle="1" w:styleId="CopyrightText">
    <w:name w:val="Copyright Text"/>
    <w:basedOn w:val="BodyText"/>
    <w:rsid w:val="00C736E3"/>
    <w:rPr>
      <w:sz w:val="18"/>
    </w:rPr>
  </w:style>
  <w:style w:type="paragraph" w:customStyle="1" w:styleId="BodySmallRight">
    <w:name w:val="Body Small Right"/>
    <w:basedOn w:val="BodyTextRight"/>
    <w:rsid w:val="00C736E3"/>
    <w:rPr>
      <w:sz w:val="18"/>
      <w:szCs w:val="18"/>
    </w:rPr>
  </w:style>
  <w:style w:type="paragraph" w:customStyle="1" w:styleId="MarginEdition">
    <w:name w:val="Margin Edition"/>
    <w:basedOn w:val="MarginNote"/>
    <w:rsid w:val="00C736E3"/>
    <w:pPr>
      <w:spacing w:before="0" w:after="0"/>
    </w:pPr>
    <w:rPr>
      <w:rFonts w:ascii="Times New Roman" w:hAnsi="Times New Roman"/>
      <w:color w:val="999999"/>
    </w:rPr>
  </w:style>
  <w:style w:type="paragraph" w:customStyle="1" w:styleId="Spacer">
    <w:name w:val="Spacer"/>
    <w:basedOn w:val="Normal"/>
    <w:rsid w:val="00C736E3"/>
    <w:rPr>
      <w:sz w:val="2"/>
      <w:szCs w:val="2"/>
    </w:rPr>
  </w:style>
  <w:style w:type="character" w:customStyle="1" w:styleId="Small">
    <w:name w:val="Small"/>
    <w:basedOn w:val="DefaultParagraphFont"/>
    <w:rsid w:val="00C736E3"/>
    <w:rPr>
      <w:sz w:val="16"/>
    </w:rPr>
  </w:style>
  <w:style w:type="paragraph" w:customStyle="1" w:styleId="WideTable">
    <w:name w:val="Wide Table"/>
    <w:basedOn w:val="Normal"/>
    <w:rsid w:val="00C736E3"/>
    <w:pPr>
      <w:ind w:left="-1418"/>
    </w:pPr>
    <w:rPr>
      <w:sz w:val="2"/>
      <w:szCs w:val="2"/>
    </w:rPr>
  </w:style>
  <w:style w:type="character" w:styleId="PageNumber">
    <w:name w:val="page number"/>
    <w:basedOn w:val="DefaultParagraphFont"/>
    <w:rsid w:val="00C736E3"/>
  </w:style>
  <w:style w:type="paragraph" w:styleId="Quote">
    <w:name w:val="Quote"/>
    <w:basedOn w:val="Heading1"/>
    <w:link w:val="QuoteChar"/>
    <w:qFormat/>
    <w:rsid w:val="00C736E3"/>
    <w:rPr>
      <w:b w:val="0"/>
      <w:sz w:val="72"/>
      <w:szCs w:val="72"/>
      <w:lang w:val="en-NZ"/>
    </w:rPr>
  </w:style>
  <w:style w:type="character" w:customStyle="1" w:styleId="QuoteChar">
    <w:name w:val="Quote Char"/>
    <w:basedOn w:val="DefaultParagraphFont"/>
    <w:link w:val="Quote"/>
    <w:rsid w:val="00C736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6E3"/>
    <w:pPr>
      <w:pageBreakBefore/>
    </w:pPr>
  </w:style>
  <w:style w:type="paragraph" w:customStyle="1" w:styleId="Border">
    <w:name w:val="Border"/>
    <w:basedOn w:val="Normal"/>
    <w:qFormat/>
    <w:rsid w:val="00C736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6E3"/>
    <w:rPr>
      <w:b/>
      <w:bCs/>
      <w:i/>
      <w:iCs/>
      <w:color w:val="auto"/>
    </w:rPr>
  </w:style>
  <w:style w:type="paragraph" w:styleId="IntenseQuote">
    <w:name w:val="Intense Quote"/>
    <w:basedOn w:val="Normal"/>
    <w:next w:val="Normal"/>
    <w:link w:val="IntenseQuoteChar"/>
    <w:uiPriority w:val="30"/>
    <w:qFormat/>
    <w:rsid w:val="00C736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6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6E3"/>
    <w:rPr>
      <w:smallCaps/>
      <w:color w:val="auto"/>
      <w:u w:val="single"/>
    </w:rPr>
  </w:style>
  <w:style w:type="character" w:styleId="IntenseReference">
    <w:name w:val="Intense Reference"/>
    <w:basedOn w:val="DefaultParagraphFont"/>
    <w:uiPriority w:val="32"/>
    <w:qFormat/>
    <w:rsid w:val="00C736E3"/>
    <w:rPr>
      <w:b/>
      <w:bCs/>
      <w:smallCaps/>
      <w:color w:val="auto"/>
      <w:spacing w:val="5"/>
      <w:u w:val="single"/>
    </w:rPr>
  </w:style>
  <w:style w:type="paragraph" w:customStyle="1" w:styleId="2ColumnHeading">
    <w:name w:val="2Column Heading"/>
    <w:basedOn w:val="BodyText"/>
    <w:qFormat/>
    <w:rsid w:val="00C736E3"/>
    <w:pPr>
      <w:spacing w:after="60"/>
      <w:ind w:left="-2268"/>
    </w:pPr>
    <w:rPr>
      <w:b/>
    </w:rPr>
  </w:style>
  <w:style w:type="paragraph" w:customStyle="1" w:styleId="Heading1TOC">
    <w:name w:val="Heading1 TOC"/>
    <w:basedOn w:val="Normal"/>
    <w:qFormat/>
    <w:rsid w:val="00C736E3"/>
    <w:pPr>
      <w:spacing w:before="240" w:after="120"/>
    </w:pPr>
    <w:rPr>
      <w:rFonts w:ascii="Times New Roman" w:hAnsi="Times New Roman"/>
      <w:b/>
      <w:sz w:val="32"/>
    </w:rPr>
  </w:style>
  <w:style w:type="paragraph" w:customStyle="1" w:styleId="Heading2TOC">
    <w:name w:val="Heading2 TOC"/>
    <w:basedOn w:val="Normal"/>
    <w:qFormat/>
    <w:rsid w:val="00C736E3"/>
    <w:pPr>
      <w:spacing w:before="240" w:after="60"/>
    </w:pPr>
    <w:rPr>
      <w:rFonts w:ascii="Times New Roman" w:hAnsi="Times New Roman"/>
      <w:b/>
      <w:sz w:val="28"/>
    </w:rPr>
  </w:style>
  <w:style w:type="character" w:customStyle="1" w:styleId="Underline">
    <w:name w:val="Underline"/>
    <w:basedOn w:val="DefaultParagraphFont"/>
    <w:qFormat/>
    <w:rsid w:val="00C736E3"/>
    <w:rPr>
      <w:u w:val="single"/>
    </w:rPr>
  </w:style>
  <w:style w:type="character" w:customStyle="1" w:styleId="BoldandItalics">
    <w:name w:val="Bold and Italics"/>
    <w:qFormat/>
    <w:rsid w:val="00C736E3"/>
    <w:rPr>
      <w:b/>
      <w:i/>
      <w:u w:val="none"/>
    </w:rPr>
  </w:style>
  <w:style w:type="paragraph" w:styleId="BalloonText">
    <w:name w:val="Balloon Text"/>
    <w:basedOn w:val="Normal"/>
    <w:link w:val="BalloonTextChar"/>
    <w:rsid w:val="00C736E3"/>
    <w:rPr>
      <w:rFonts w:ascii="Tahoma" w:hAnsi="Tahoma" w:cs="Tahoma"/>
      <w:sz w:val="16"/>
      <w:szCs w:val="16"/>
    </w:rPr>
  </w:style>
  <w:style w:type="character" w:customStyle="1" w:styleId="BalloonTextChar">
    <w:name w:val="Balloon Text Char"/>
    <w:basedOn w:val="DefaultParagraphFont"/>
    <w:link w:val="BalloonText"/>
    <w:rsid w:val="00C736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6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36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6E3"/>
    <w:rPr>
      <w:b/>
      <w:color w:val="660033"/>
      <w:spacing w:val="0"/>
    </w:rPr>
  </w:style>
  <w:style w:type="paragraph" w:customStyle="1" w:styleId="Nameditemlist">
    <w:name w:val="Named item list"/>
    <w:basedOn w:val="BodyText"/>
    <w:qFormat/>
    <w:rsid w:val="00C736E3"/>
    <w:pPr>
      <w:tabs>
        <w:tab w:val="left" w:pos="2835"/>
      </w:tabs>
      <w:ind w:left="2835" w:hanging="2835"/>
    </w:pPr>
  </w:style>
  <w:style w:type="paragraph" w:customStyle="1" w:styleId="BodyTextnopadding">
    <w:name w:val="Body Text no padding"/>
    <w:basedOn w:val="BodyText"/>
    <w:qFormat/>
    <w:rsid w:val="00C736E3"/>
    <w:pPr>
      <w:spacing w:before="0" w:after="0"/>
    </w:pPr>
  </w:style>
  <w:style w:type="paragraph" w:customStyle="1" w:styleId="BodyTextBold">
    <w:name w:val="Body Text Bold"/>
    <w:basedOn w:val="BodyText"/>
    <w:qFormat/>
    <w:rsid w:val="00C736E3"/>
    <w:rPr>
      <w:b/>
    </w:rPr>
  </w:style>
  <w:style w:type="character" w:styleId="Hyperlink">
    <w:name w:val="Hyperlink"/>
    <w:basedOn w:val="DefaultParagraphFont"/>
    <w:uiPriority w:val="99"/>
    <w:unhideWhenUsed/>
    <w:rsid w:val="000E1F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Words>
  <Characters>5862</Characters>
  <Application>Microsoft Office Word</Application>
  <DocSecurity>0</DocSecurity>
  <Lines>217</Lines>
  <Paragraphs>130</Paragraphs>
  <ScaleCrop>false</ScaleCrop>
  <Company>Author-it Software Corporation Ltd.</Company>
  <LinksUpToDate>false</LinksUpToDate>
  <CharactersWithSpaces>6649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POLSAR017 Undertake initial search and rescue actions</dc:title>
  <dc:subject>Approved</dc:subject>
  <dc:creator>Public Skills Australia</dc:creator>
  <cp:keywords>Release: 1</cp:keywords>
  <dc:description>Review Date: 12 April 2008</dc:description>
  <cp:lastModifiedBy>HSD_TPCMSd.prod</cp:lastModifiedBy>
  <cp:revision>3</cp:revision>
  <dcterms:created xsi:type="dcterms:W3CDTF">2025-03-01T12:07:00Z</dcterms:created>
  <dcterms:modified xsi:type="dcterms:W3CDTF">2025-03-01T12:07:00Z</dcterms:modified>
</cp:coreProperties>
</file>