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5F4" w:rsidP="000F55F4">
      <w:pPr>
        <w:pStyle w:val="Title"/>
      </w:pPr>
      <w:r>
        <w:fldChar w:fldCharType="begin"/>
      </w:r>
      <w:r>
        <w:instrText xml:space="preserve"> TITLE   \* MERGEFORMAT </w:instrText>
      </w:r>
      <w:r>
        <w:fldChar w:fldCharType="separate"/>
      </w:r>
      <w:r>
        <w:t>Assessment Requirements for POLSAR016 Manage search and rescue operations</w:t>
      </w:r>
      <w:r>
        <w:fldChar w:fldCharType="end"/>
      </w:r>
    </w:p>
    <w:p w:rsidR="000F55F4" w:rsidP="000F55F4">
      <w:pPr>
        <w:pStyle w:val="Version"/>
        <w:sectPr w:rsidSect="00ED6B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B70" w:rsidP="00ED6B70">
      <w:pPr>
        <w:pStyle w:val="SuperHeading"/>
      </w:pPr>
      <w:r w:rsidRPr="00ED6B70">
        <w:t>Assessment Requirements for POLSAR016 Manage search and rescue operations</w:t>
      </w:r>
    </w:p>
    <w:p w:rsidR="00000000" w:rsidRPr="00ED6B70" w:rsidP="00ED6B70">
      <w:pPr>
        <w:pStyle w:val="Heading1"/>
      </w:pPr>
      <w:bookmarkStart w:id="1" w:name="O_1188990"/>
      <w:bookmarkEnd w:id="1"/>
      <w:r w:rsidRPr="00ED6B70">
        <w:t>Modification History</w:t>
      </w:r>
    </w:p>
    <w:tbl>
      <w:tblPr>
        <w:tblW w:w="9496" w:type="dxa"/>
        <w:tblLayout w:type="fixed"/>
        <w:tblCellMar>
          <w:left w:w="62" w:type="dxa"/>
          <w:right w:w="62" w:type="dxa"/>
        </w:tblCellMar>
        <w:tblLook w:val="0000"/>
      </w:tblPr>
      <w:tblGrid>
        <w:gridCol w:w="9496"/>
      </w:tblGrid>
      <w:tr w:rsidTr="00ED6B70">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ED6B70" w:rsidP="00ED6B70">
            <w:pPr>
              <w:pStyle w:val="BodyText"/>
            </w:pPr>
            <w:r w:rsidRPr="00ED6B70">
              <w:t xml:space="preserve">Release 1. This is the first release of this unit of competency in the POL Police Training Package Release 5.0  </w:t>
            </w:r>
          </w:p>
        </w:tc>
      </w:tr>
    </w:tbl>
    <w:p w:rsidR="00000000" w:rsidRPr="00ED6B70" w:rsidP="00ED6B70">
      <w:pPr>
        <w:pStyle w:val="NoPaddingFontSize1"/>
      </w:pPr>
    </w:p>
    <w:p w:rsidR="00000000" w:rsidRPr="00ED6B70" w:rsidP="00ED6B70">
      <w:pPr>
        <w:pStyle w:val="AllowPageBreak"/>
      </w:pPr>
    </w:p>
    <w:p w:rsidR="00000000" w:rsidRPr="00ED6B70" w:rsidP="00ED6B70">
      <w:pPr>
        <w:pStyle w:val="Heading1"/>
      </w:pPr>
      <w:bookmarkStart w:id="2" w:name="O_1188991"/>
      <w:bookmarkEnd w:id="2"/>
      <w:r w:rsidRPr="00ED6B70">
        <w:t>Performance Evidence</w:t>
      </w:r>
    </w:p>
    <w:tbl>
      <w:tblPr>
        <w:tblW w:w="9497" w:type="dxa"/>
        <w:tblLayout w:type="fixed"/>
        <w:tblCellMar>
          <w:left w:w="62" w:type="dxa"/>
          <w:right w:w="62" w:type="dxa"/>
        </w:tblCellMar>
        <w:tblLook w:val="0000"/>
      </w:tblPr>
      <w:tblGrid>
        <w:gridCol w:w="9497"/>
      </w:tblGrid>
      <w:tr w:rsidTr="00ED6B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6B70">
            <w:pPr>
              <w:pStyle w:val="BodyText"/>
              <w:rPr>
                <w:lang w:val="en-NZ"/>
              </w:rPr>
            </w:pPr>
            <w:r w:rsidRPr="00ED6B70">
              <w:t>Evidence required to demonstrate competence in this unit must be relevant to and satisfy all of the requirements of the elements and performance criteria on at least one occasion and include:</w:t>
            </w:r>
          </w:p>
        </w:tc>
      </w:tr>
      <w:tr w:rsidTr="00ED6B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70" w:rsidP="00ED6B70">
            <w:pPr>
              <w:pStyle w:val="ListBullet"/>
            </w:pPr>
            <w:r w:rsidRPr="00ED6B70">
              <w:t xml:space="preserve">evaluating incidents to determine search </w:t>
            </w:r>
            <w:r w:rsidRPr="00ED6B70">
              <w:t xml:space="preserve">and rescue (SAR) responses </w:t>
            </w:r>
          </w:p>
          <w:p w:rsidR="00000000" w:rsidRPr="00ED6B70" w:rsidP="00ED6B70">
            <w:pPr>
              <w:pStyle w:val="ListBullet"/>
            </w:pPr>
            <w:r w:rsidRPr="00ED6B70">
              <w:t xml:space="preserve">communicating, liaising and negotiating with stakeholders </w:t>
            </w:r>
          </w:p>
          <w:p w:rsidR="00000000" w:rsidRPr="00ED6B70" w:rsidP="00ED6B70">
            <w:pPr>
              <w:pStyle w:val="ListBullet"/>
            </w:pPr>
            <w:r w:rsidRPr="00ED6B70">
              <w:t xml:space="preserve">allocating and monitoring resources </w:t>
            </w:r>
          </w:p>
          <w:p w:rsidR="00000000" w:rsidRPr="00ED6B70" w:rsidP="00ED6B70">
            <w:pPr>
              <w:pStyle w:val="ListBullet"/>
            </w:pPr>
            <w:r w:rsidRPr="00ED6B70">
              <w:t>managing SAR teams</w:t>
            </w:r>
          </w:p>
          <w:p w:rsidR="00000000" w:rsidRPr="00ED6B70" w:rsidP="00ED6B70">
            <w:pPr>
              <w:pStyle w:val="ListBullet"/>
            </w:pPr>
            <w:r w:rsidRPr="00ED6B70">
              <w:t xml:space="preserve">gathering and evaluating information to identify trends </w:t>
            </w:r>
          </w:p>
          <w:p w:rsidR="00000000" w:rsidRPr="00ED6B70" w:rsidP="00ED6B70">
            <w:pPr>
              <w:pStyle w:val="ListBullet"/>
            </w:pPr>
            <w:r w:rsidRPr="00ED6B70">
              <w:t>developing, documenting and communicating recommendations for continuous improvement purposes.</w:t>
            </w:r>
          </w:p>
        </w:tc>
      </w:tr>
    </w:tbl>
    <w:p w:rsidR="00000000" w:rsidRPr="00ED6B70" w:rsidP="00ED6B70">
      <w:pPr>
        <w:pStyle w:val="NoPaddingFontSize1"/>
      </w:pPr>
    </w:p>
    <w:p w:rsidR="00000000" w:rsidRPr="00ED6B70" w:rsidP="00ED6B70">
      <w:pPr>
        <w:pStyle w:val="AllowPageBreak"/>
      </w:pPr>
    </w:p>
    <w:p w:rsidR="00000000" w:rsidRPr="00ED6B70" w:rsidP="00ED6B70">
      <w:pPr>
        <w:pStyle w:val="Heading1"/>
      </w:pPr>
      <w:bookmarkStart w:id="3" w:name="O_1188992"/>
      <w:bookmarkEnd w:id="3"/>
      <w:r w:rsidRPr="00ED6B70">
        <w:t>Knowledge Evidence</w:t>
      </w:r>
    </w:p>
    <w:tbl>
      <w:tblPr>
        <w:tblW w:w="9497" w:type="dxa"/>
        <w:tblLayout w:type="fixed"/>
        <w:tblCellMar>
          <w:left w:w="62" w:type="dxa"/>
          <w:right w:w="62" w:type="dxa"/>
        </w:tblCellMar>
        <w:tblLook w:val="0000"/>
      </w:tblPr>
      <w:tblGrid>
        <w:gridCol w:w="9497"/>
      </w:tblGrid>
      <w:tr w:rsidTr="00ED6B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6B70">
            <w:pPr>
              <w:pStyle w:val="BodyText"/>
              <w:rPr>
                <w:lang w:val="en-NZ"/>
              </w:rPr>
            </w:pPr>
            <w:r w:rsidRPr="00ED6B70">
              <w:t>Evidence required to demonstrate competence in this unit must be relevant to and satisfy all of the requirements of the e</w:t>
            </w:r>
            <w:r w:rsidRPr="00ED6B70">
              <w:t>lements and performance criteria and include knowledge of:</w:t>
            </w:r>
          </w:p>
        </w:tc>
      </w:tr>
      <w:tr w:rsidTr="00ED6B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70" w:rsidP="00ED6B70">
            <w:pPr>
              <w:pStyle w:val="ListBullet"/>
            </w:pPr>
            <w:r w:rsidRPr="00ED6B70">
              <w:t>management techniques</w:t>
            </w:r>
          </w:p>
          <w:p w:rsidR="00000000" w:rsidRPr="00ED6B70" w:rsidP="00ED6B70">
            <w:pPr>
              <w:pStyle w:val="ListBullet"/>
            </w:pPr>
            <w:r w:rsidRPr="00ED6B70">
              <w:t>health, safety and wellbeing requirements</w:t>
            </w:r>
          </w:p>
          <w:p w:rsidR="00000000" w:rsidRPr="00ED6B70" w:rsidP="00ED6B70">
            <w:pPr>
              <w:pStyle w:val="ListBullet"/>
            </w:pPr>
            <w:r w:rsidRPr="00ED6B70">
              <w:t>resources relevant to SAR operations</w:t>
            </w:r>
          </w:p>
          <w:p w:rsidR="00000000" w:rsidRPr="00ED6B70" w:rsidP="00ED6B70">
            <w:pPr>
              <w:pStyle w:val="ListBullet"/>
            </w:pPr>
            <w:r w:rsidRPr="00ED6B70">
              <w:t>jurisdictional procedures and arrangements for SAR operations</w:t>
            </w:r>
          </w:p>
          <w:p w:rsidR="00000000" w:rsidRPr="00ED6B70" w:rsidP="00ED6B70">
            <w:pPr>
              <w:pStyle w:val="ListBullet"/>
            </w:pPr>
            <w:r w:rsidRPr="00ED6B70">
              <w:t>roles and responsibilities of st</w:t>
            </w:r>
            <w:r w:rsidRPr="00ED6B70">
              <w:t>akeholders involved in SAR</w:t>
            </w:r>
          </w:p>
          <w:p w:rsidR="00000000" w:rsidRPr="00ED6B70" w:rsidP="00ED6B70">
            <w:pPr>
              <w:pStyle w:val="ListBullet"/>
            </w:pPr>
            <w:r w:rsidRPr="00ED6B70">
              <w:t>capabilities of external stakeholders</w:t>
            </w:r>
          </w:p>
          <w:p w:rsidR="00000000" w:rsidRPr="00ED6B70" w:rsidP="00ED6B70">
            <w:pPr>
              <w:pStyle w:val="ListBullet"/>
            </w:pPr>
            <w:r w:rsidRPr="00ED6B70">
              <w:t>jurisdictional policies and procedures relating to reporting requirements</w:t>
            </w:r>
          </w:p>
          <w:p w:rsidR="00000000" w:rsidRPr="00ED6B70" w:rsidP="00ED6B70">
            <w:pPr>
              <w:pStyle w:val="ListBullet"/>
            </w:pPr>
            <w:r w:rsidRPr="00ED6B70">
              <w:t xml:space="preserve">evaluation processes to inform continuous improvement </w:t>
            </w:r>
          </w:p>
          <w:p w:rsidR="00000000" w:rsidRPr="00ED6B70" w:rsidP="00ED6B70">
            <w:pPr>
              <w:pStyle w:val="ListBullet"/>
            </w:pPr>
            <w:r w:rsidRPr="00ED6B70">
              <w:t>risk management techniques and processes</w:t>
            </w:r>
          </w:p>
          <w:p w:rsidR="00000000" w:rsidRPr="00ED6B70" w:rsidP="00ED6B70">
            <w:pPr>
              <w:pStyle w:val="ListBullet"/>
            </w:pPr>
            <w:r w:rsidRPr="00ED6B70">
              <w:t>communication and negotiation techniques</w:t>
            </w:r>
          </w:p>
          <w:p w:rsidR="00000000" w:rsidRPr="00ED6B70" w:rsidP="00ED6B70">
            <w:pPr>
              <w:pStyle w:val="ListBullet"/>
            </w:pPr>
            <w:r w:rsidRPr="00ED6B70">
              <w:t>national manual relating to SAR.</w:t>
            </w:r>
          </w:p>
        </w:tc>
      </w:tr>
    </w:tbl>
    <w:p w:rsidR="00000000" w:rsidRPr="00ED6B70" w:rsidP="00ED6B70">
      <w:pPr>
        <w:pStyle w:val="NoPaddingFontSize1"/>
      </w:pPr>
    </w:p>
    <w:p w:rsidR="00000000" w:rsidRPr="00ED6B70" w:rsidP="00ED6B70">
      <w:pPr>
        <w:pStyle w:val="AllowPageBreak"/>
      </w:pPr>
    </w:p>
    <w:p w:rsidR="00000000" w:rsidRPr="00ED6B70" w:rsidP="00ED6B70">
      <w:pPr>
        <w:pStyle w:val="Heading1"/>
      </w:pPr>
      <w:bookmarkStart w:id="4" w:name="O_1188993"/>
      <w:bookmarkEnd w:id="4"/>
      <w:r w:rsidRPr="00ED6B70">
        <w:t>Assessment Conditions</w:t>
      </w:r>
    </w:p>
    <w:tbl>
      <w:tblPr>
        <w:tblW w:w="9497" w:type="dxa"/>
        <w:tblLayout w:type="fixed"/>
        <w:tblCellMar>
          <w:left w:w="62" w:type="dxa"/>
          <w:right w:w="62" w:type="dxa"/>
        </w:tblCellMar>
        <w:tblLook w:val="0000"/>
      </w:tblPr>
      <w:tblGrid>
        <w:gridCol w:w="9497"/>
      </w:tblGrid>
      <w:tr w:rsidTr="00ED6B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B70" w:rsidP="00ED6B70">
            <w:pPr>
              <w:pStyle w:val="BodyText"/>
            </w:pPr>
            <w:r w:rsidRPr="00ED6B70">
              <w:t xml:space="preserve">Assessors must hold credentials specified within the Standards for Registered Training Organisations current at the time of assessment. </w:t>
            </w:r>
          </w:p>
          <w:p w:rsidR="00000000" w:rsidRPr="00ED6B70" w:rsidP="00ED6B70">
            <w:pPr>
              <w:pStyle w:val="BodyText"/>
            </w:pPr>
            <w:r w:rsidRPr="00ED6B70">
              <w:t>As</w:t>
            </w:r>
            <w:r w:rsidRPr="00ED6B70">
              <w:t>sessment must satisfy the Principles of Assessment and Rules of Evidence and all regulatory requirements included within the Standards for Registered Training Organisations current at the time of assessment.</w:t>
            </w:r>
          </w:p>
          <w:p w:rsidR="00000000" w:rsidRPr="00ED6B70" w:rsidP="00ED6B70">
            <w:pPr>
              <w:pStyle w:val="BodyText"/>
            </w:pPr>
            <w:r w:rsidRPr="00ED6B70">
              <w:t>Assessment processes and techniques must be appr</w:t>
            </w:r>
            <w:r w:rsidRPr="00ED6B70">
              <w:t xml:space="preserve">opriate to the language, literacy and numeracy requirements of the work being performed and the needs of the candidate. </w:t>
            </w:r>
          </w:p>
          <w:p w:rsidR="00000000" w:rsidRPr="00ED6B70" w:rsidP="00ED6B70">
            <w:pPr>
              <w:pStyle w:val="BodyText"/>
            </w:pPr>
            <w:r w:rsidRPr="00ED6B70">
              <w:t xml:space="preserve">Assessment must occur in workplace operational situations. Where this is not appropriate, such as in situations that can affect safety </w:t>
            </w:r>
            <w:r w:rsidRPr="00ED6B70">
              <w:t>or occur only rarely, assessment can occur in simulated workplace operational situations that reflect workplace conditions.</w:t>
            </w:r>
          </w:p>
          <w:p w:rsidR="00000000" w:rsidRPr="00ED6B70" w:rsidP="00ED6B70">
            <w:pPr>
              <w:pStyle w:val="BodyText"/>
            </w:pPr>
            <w:r w:rsidRPr="00ED6B70">
              <w:t xml:space="preserve">Resources for assessment must include access to: </w:t>
            </w:r>
          </w:p>
          <w:p w:rsidR="00000000" w:rsidRPr="00ED6B70" w:rsidP="00ED6B70">
            <w:pPr>
              <w:pStyle w:val="ListBullet"/>
            </w:pPr>
            <w:r w:rsidRPr="00ED6B70">
              <w:t>a range of relevant exercises, case studies and/or other simulations</w:t>
            </w:r>
          </w:p>
          <w:p w:rsidR="00000000" w:rsidRPr="00ED6B70" w:rsidP="00ED6B70">
            <w:pPr>
              <w:pStyle w:val="ListBullet"/>
            </w:pPr>
            <w:r w:rsidRPr="00ED6B70">
              <w:t>relevant and appropriate materials, tools, equipment and personal protective equipment (PPE) currently used in industry</w:t>
            </w:r>
          </w:p>
          <w:p w:rsidR="00000000" w:rsidRPr="00ED6B70" w:rsidP="00ED6B70">
            <w:pPr>
              <w:pStyle w:val="ListBullet"/>
            </w:pPr>
            <w:r w:rsidRPr="00ED6B70">
              <w:t>applicable documentation, including workplace procedures, regulations, codes of practice and operation manuals.</w:t>
            </w:r>
          </w:p>
        </w:tc>
      </w:tr>
    </w:tbl>
    <w:p w:rsidR="00000000" w:rsidRPr="00ED6B70" w:rsidP="00ED6B70">
      <w:pPr>
        <w:pStyle w:val="NoPaddingFontSize1"/>
      </w:pPr>
    </w:p>
    <w:p w:rsidR="00000000" w:rsidRPr="00ED6B70" w:rsidP="00ED6B70">
      <w:pPr>
        <w:pStyle w:val="AllowPageBreak"/>
      </w:pPr>
    </w:p>
    <w:p w:rsidR="00000000" w:rsidRPr="00ED6B70" w:rsidP="00ED6B70">
      <w:pPr>
        <w:pStyle w:val="Heading1"/>
      </w:pPr>
      <w:bookmarkStart w:id="5" w:name="O_1188996"/>
      <w:bookmarkEnd w:id="5"/>
      <w:r w:rsidRPr="00ED6B70">
        <w:t>Lin</w:t>
      </w:r>
      <w:r w:rsidRPr="00ED6B70">
        <w:t>ks</w:t>
      </w:r>
    </w:p>
    <w:p w:rsidR="00000000" w:rsidRPr="00ED6B70" w:rsidP="000F55F4">
      <w:pPr>
        <w:pStyle w:val="BodyText"/>
      </w:pPr>
      <w:r w:rsidRPr="00ED6B70">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D392B">
        <w:rPr>
          <w:rStyle w:val="Hyperlink"/>
        </w:rPr>
        <w:t>https://vetnet.gov.au/Pages/TrainingDocs.aspx?q=98c3984e-2cf1-48a8-8ed1-85e4b92e7351</w:t>
      </w:r>
      <w:r>
        <w:fldChar w:fldCharType="end"/>
      </w:r>
    </w:p>
    <w:p w:rsidR="00000000" w:rsidRPr="00ED6B70" w:rsidP="00ED6B70"/>
    <w:sectPr w:rsidSect="00ED6B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70" w:rsidRPr="000F55F4" w:rsidP="000F5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F4" w:rsidP="00ED6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55F4" w:rsidP="00ED6B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F55F4" w:rsidP="00ED6B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B70" w:rsidRPr="000F55F4" w:rsidP="000F5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5F4" w:rsidRPr="002D2AF8" w:rsidP="00ED6B70">
    <w:pPr>
      <w:pStyle w:val="Header"/>
      <w:framePr w:wrap="around"/>
    </w:pPr>
    <w:r>
      <w:fldChar w:fldCharType="begin"/>
    </w:r>
    <w:r>
      <w:instrText xml:space="preserve"> TITLE   \* MERGEFORMAT </w:instrText>
    </w:r>
    <w:r>
      <w:fldChar w:fldCharType="separate"/>
    </w:r>
    <w:r>
      <w:t>Assessment Requirements for POLSAR016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F55F4" w:rsidP="00ED6B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B67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6E8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B70"/>
    <w:pPr>
      <w:spacing w:before="360" w:after="60"/>
      <w:outlineLvl w:val="0"/>
    </w:pPr>
    <w:rPr>
      <w:sz w:val="32"/>
    </w:rPr>
  </w:style>
  <w:style w:type="paragraph" w:styleId="Heading2">
    <w:name w:val="heading 2"/>
    <w:basedOn w:val="HeadingBase"/>
    <w:next w:val="BodyText"/>
    <w:link w:val="Heading2Char"/>
    <w:qFormat/>
    <w:rsid w:val="00ED6B70"/>
    <w:pPr>
      <w:keepLines/>
      <w:spacing w:before="240" w:after="120"/>
      <w:outlineLvl w:val="1"/>
    </w:pPr>
    <w:rPr>
      <w:sz w:val="28"/>
      <w:szCs w:val="40"/>
    </w:rPr>
  </w:style>
  <w:style w:type="paragraph" w:styleId="Heading3">
    <w:name w:val="heading 3"/>
    <w:basedOn w:val="HeadingBase"/>
    <w:next w:val="BodyText"/>
    <w:link w:val="Heading3Char"/>
    <w:qFormat/>
    <w:rsid w:val="00ED6B70"/>
    <w:pPr>
      <w:spacing w:before="180" w:after="120"/>
      <w:outlineLvl w:val="2"/>
    </w:pPr>
    <w:rPr>
      <w:spacing w:val="-10"/>
      <w:kern w:val="32"/>
    </w:rPr>
  </w:style>
  <w:style w:type="paragraph" w:styleId="Heading4">
    <w:name w:val="heading 4"/>
    <w:basedOn w:val="HeadingBase"/>
    <w:next w:val="BodyText"/>
    <w:link w:val="Heading4Char"/>
    <w:qFormat/>
    <w:rsid w:val="00ED6B70"/>
    <w:pPr>
      <w:spacing w:before="160" w:after="120"/>
      <w:outlineLvl w:val="3"/>
    </w:pPr>
    <w:rPr>
      <w:sz w:val="22"/>
    </w:rPr>
  </w:style>
  <w:style w:type="paragraph" w:styleId="Heading5">
    <w:name w:val="heading 5"/>
    <w:basedOn w:val="HeadingBase"/>
    <w:next w:val="Normal"/>
    <w:link w:val="Heading5Char"/>
    <w:qFormat/>
    <w:rsid w:val="00ED6B70"/>
    <w:pPr>
      <w:spacing w:before="80"/>
      <w:outlineLvl w:val="4"/>
    </w:pPr>
    <w:rPr>
      <w:color w:val="918585"/>
      <w:sz w:val="20"/>
    </w:rPr>
  </w:style>
  <w:style w:type="paragraph" w:styleId="Heading6">
    <w:name w:val="heading 6"/>
    <w:basedOn w:val="HeadingBase"/>
    <w:next w:val="Normal"/>
    <w:link w:val="Heading6Char"/>
    <w:qFormat/>
    <w:rsid w:val="00ED6B70"/>
    <w:pPr>
      <w:spacing w:before="60"/>
      <w:outlineLvl w:val="5"/>
    </w:pPr>
    <w:rPr>
      <w:color w:val="918585"/>
      <w:sz w:val="20"/>
    </w:rPr>
  </w:style>
  <w:style w:type="paragraph" w:styleId="Heading7">
    <w:name w:val="heading 7"/>
    <w:basedOn w:val="Normal"/>
    <w:next w:val="Normal"/>
    <w:link w:val="Heading7Char"/>
    <w:qFormat/>
    <w:rsid w:val="00ED6B70"/>
    <w:pPr>
      <w:ind w:left="720"/>
      <w:outlineLvl w:val="6"/>
    </w:pPr>
    <w:rPr>
      <w:i/>
    </w:rPr>
  </w:style>
  <w:style w:type="paragraph" w:styleId="Heading8">
    <w:name w:val="heading 8"/>
    <w:basedOn w:val="Normal"/>
    <w:next w:val="Normal"/>
    <w:link w:val="Heading8Char"/>
    <w:qFormat/>
    <w:rsid w:val="00ED6B70"/>
    <w:pPr>
      <w:ind w:left="720"/>
      <w:outlineLvl w:val="7"/>
    </w:pPr>
    <w:rPr>
      <w:i/>
    </w:rPr>
  </w:style>
  <w:style w:type="paragraph" w:styleId="Heading9">
    <w:name w:val="heading 9"/>
    <w:basedOn w:val="Normal"/>
    <w:next w:val="Normal"/>
    <w:link w:val="Heading9Char"/>
    <w:qFormat/>
    <w:rsid w:val="00ED6B70"/>
    <w:pPr>
      <w:ind w:left="720"/>
      <w:outlineLvl w:val="8"/>
    </w:pPr>
    <w:rPr>
      <w:i/>
    </w:rPr>
  </w:style>
  <w:style w:type="character" w:default="1" w:styleId="DefaultParagraphFont">
    <w:name w:val="Default Paragraph Font"/>
    <w:uiPriority w:val="1"/>
    <w:unhideWhenUsed/>
    <w:rsid w:val="00ED6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B70"/>
  </w:style>
  <w:style w:type="character" w:customStyle="1" w:styleId="Heading1Char">
    <w:name w:val="Heading 1 Char"/>
    <w:basedOn w:val="DefaultParagraphFont"/>
    <w:link w:val="Heading1"/>
    <w:rsid w:val="00ED6B70"/>
    <w:rPr>
      <w:rFonts w:ascii="Times New Roman" w:eastAsia="Times New Roman" w:hAnsi="Times New Roman" w:cs="Times New Roman"/>
      <w:b/>
      <w:sz w:val="32"/>
      <w:szCs w:val="20"/>
      <w:lang w:eastAsia="en-US"/>
    </w:rPr>
  </w:style>
  <w:style w:type="paragraph" w:styleId="BodyText">
    <w:name w:val="Body Text"/>
    <w:basedOn w:val="Normal"/>
    <w:link w:val="BodyTextChar"/>
    <w:rsid w:val="00ED6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B70"/>
    <w:rPr>
      <w:rFonts w:ascii="Times New Roman" w:eastAsia="Times New Roman" w:hAnsi="Times New Roman" w:cs="Times New Roman"/>
      <w:sz w:val="24"/>
      <w:lang w:eastAsia="en-US"/>
    </w:rPr>
  </w:style>
  <w:style w:type="paragraph" w:styleId="ListBullet">
    <w:name w:val="List Bullet"/>
    <w:basedOn w:val="List"/>
    <w:rsid w:val="00ED6B70"/>
    <w:pPr>
      <w:numPr>
        <w:numId w:val="11"/>
      </w:numPr>
      <w:tabs>
        <w:tab w:val="clear" w:pos="340"/>
      </w:tabs>
      <w:spacing w:before="40" w:after="40"/>
    </w:pPr>
  </w:style>
  <w:style w:type="paragraph" w:customStyle="1" w:styleId="SuperHeading">
    <w:name w:val="SuperHeading"/>
    <w:basedOn w:val="Normal"/>
    <w:rsid w:val="00ED6B70"/>
    <w:pPr>
      <w:spacing w:before="240" w:after="120"/>
      <w:outlineLvl w:val="0"/>
    </w:pPr>
    <w:rPr>
      <w:rFonts w:ascii="Times New Roman" w:hAnsi="Times New Roman"/>
      <w:b/>
      <w:sz w:val="32"/>
    </w:rPr>
  </w:style>
  <w:style w:type="paragraph" w:customStyle="1" w:styleId="AllowPageBreak">
    <w:name w:val="AllowPageBreak"/>
    <w:rsid w:val="00ED6B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6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B70"/>
    <w:rPr>
      <w:rFonts w:ascii="Courier New" w:eastAsia="Times New Roman" w:hAnsi="Courier New" w:cs="Times New Roman"/>
      <w:i/>
      <w:szCs w:val="20"/>
      <w:lang w:eastAsia="en-US"/>
    </w:rPr>
  </w:style>
  <w:style w:type="paragraph" w:customStyle="1" w:styleId="HeadingBase">
    <w:name w:val="Heading Base"/>
    <w:rsid w:val="00ED6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B70"/>
    <w:pPr>
      <w:tabs>
        <w:tab w:val="right" w:leader="dot" w:pos="9072"/>
      </w:tabs>
      <w:ind w:left="567"/>
    </w:pPr>
    <w:rPr>
      <w:szCs w:val="22"/>
    </w:rPr>
  </w:style>
  <w:style w:type="paragraph" w:customStyle="1" w:styleId="TOCBase">
    <w:name w:val="TOC Base"/>
    <w:rsid w:val="00ED6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B70"/>
    <w:pPr>
      <w:tabs>
        <w:tab w:val="right" w:leader="dot" w:pos="9072"/>
      </w:tabs>
      <w:spacing w:before="40" w:after="40"/>
      <w:ind w:left="284"/>
    </w:pPr>
    <w:rPr>
      <w:rFonts w:ascii="Times New Roman" w:hAnsi="Times New Roman"/>
    </w:rPr>
  </w:style>
  <w:style w:type="paragraph" w:styleId="TOC1">
    <w:name w:val="toc 1"/>
    <w:basedOn w:val="TOCBase"/>
    <w:next w:val="Normal"/>
    <w:rsid w:val="00ED6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B70"/>
    <w:rPr>
      <w:rFonts w:ascii="Times New Roman" w:eastAsia="Times New Roman" w:hAnsi="Times New Roman" w:cs="Times New Roman"/>
      <w:sz w:val="16"/>
      <w:lang w:eastAsia="en-US"/>
    </w:rPr>
  </w:style>
  <w:style w:type="paragraph" w:styleId="Title">
    <w:name w:val="Title"/>
    <w:basedOn w:val="HeadingBase"/>
    <w:link w:val="TitleChar"/>
    <w:qFormat/>
    <w:rsid w:val="00ED6B70"/>
    <w:pPr>
      <w:spacing w:before="5040"/>
      <w:jc w:val="center"/>
    </w:pPr>
    <w:rPr>
      <w:sz w:val="48"/>
      <w:szCs w:val="72"/>
      <w:lang w:val="en-US"/>
    </w:rPr>
  </w:style>
  <w:style w:type="character" w:customStyle="1" w:styleId="TitleChar">
    <w:name w:val="Title Char"/>
    <w:basedOn w:val="DefaultParagraphFont"/>
    <w:link w:val="Title"/>
    <w:rsid w:val="00ED6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B70"/>
    <w:pPr>
      <w:tabs>
        <w:tab w:val="left" w:pos="3600"/>
        <w:tab w:val="left" w:pos="3958"/>
      </w:tabs>
    </w:pPr>
  </w:style>
  <w:style w:type="paragraph" w:styleId="List">
    <w:name w:val="List"/>
    <w:basedOn w:val="BodyText"/>
    <w:next w:val="BodyText"/>
    <w:rsid w:val="00ED6B70"/>
    <w:pPr>
      <w:tabs>
        <w:tab w:val="left" w:pos="340"/>
      </w:tabs>
      <w:spacing w:before="60" w:after="60"/>
      <w:ind w:left="340" w:hanging="340"/>
    </w:pPr>
  </w:style>
  <w:style w:type="paragraph" w:customStyle="1" w:styleId="Note">
    <w:name w:val="Note"/>
    <w:basedOn w:val="BodyText"/>
    <w:rsid w:val="00ED6B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6B70"/>
    <w:rPr>
      <w:b/>
      <w:spacing w:val="0"/>
    </w:rPr>
  </w:style>
  <w:style w:type="paragraph" w:customStyle="1" w:styleId="SuperTitle">
    <w:name w:val="SuperTitle"/>
    <w:basedOn w:val="Title"/>
    <w:rsid w:val="00ED6B70"/>
    <w:pPr>
      <w:framePr w:wrap="auto" w:hAnchor="text" w:y="6049"/>
    </w:pPr>
    <w:rPr>
      <w:color w:val="000000"/>
      <w:sz w:val="40"/>
    </w:rPr>
  </w:style>
  <w:style w:type="paragraph" w:customStyle="1" w:styleId="TOCTitle">
    <w:name w:val="TOCTitle"/>
    <w:basedOn w:val="Heading1"/>
    <w:rsid w:val="00ED6B70"/>
    <w:pPr>
      <w:spacing w:after="240"/>
      <w:jc w:val="center"/>
      <w:outlineLvl w:val="9"/>
    </w:pPr>
    <w:rPr>
      <w:caps/>
    </w:rPr>
  </w:style>
  <w:style w:type="paragraph" w:customStyle="1" w:styleId="Version">
    <w:name w:val="Version"/>
    <w:rsid w:val="00ED6B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B70"/>
    <w:pPr>
      <w:numPr>
        <w:numId w:val="12"/>
      </w:numPr>
      <w:tabs>
        <w:tab w:val="clear" w:pos="680"/>
      </w:tabs>
    </w:pPr>
  </w:style>
  <w:style w:type="paragraph" w:styleId="Index1">
    <w:name w:val="index 1"/>
    <w:basedOn w:val="Normal"/>
    <w:next w:val="Normal"/>
    <w:semiHidden/>
    <w:rsid w:val="00ED6B70"/>
    <w:pPr>
      <w:keepNext w:val="0"/>
      <w:tabs>
        <w:tab w:val="right" w:pos="4176"/>
      </w:tabs>
      <w:ind w:left="198" w:hanging="198"/>
    </w:pPr>
    <w:rPr>
      <w:rFonts w:ascii="Garamond" w:hAnsi="Garamond"/>
    </w:rPr>
  </w:style>
  <w:style w:type="paragraph" w:styleId="IndexHeading">
    <w:name w:val="index heading"/>
    <w:basedOn w:val="Normal"/>
    <w:next w:val="Index1"/>
    <w:semiHidden/>
    <w:rsid w:val="00ED6B70"/>
    <w:pPr>
      <w:spacing w:before="120" w:after="120"/>
    </w:pPr>
    <w:rPr>
      <w:rFonts w:ascii="Arial" w:hAnsi="Arial"/>
      <w:b/>
      <w:color w:val="918585"/>
      <w:sz w:val="24"/>
    </w:rPr>
  </w:style>
  <w:style w:type="paragraph" w:styleId="Header">
    <w:name w:val="header"/>
    <w:basedOn w:val="Normal"/>
    <w:link w:val="HeaderChar"/>
    <w:rsid w:val="00ED6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B70"/>
    <w:rPr>
      <w:rFonts w:ascii="Times New Roman" w:eastAsia="Times New Roman" w:hAnsi="Times New Roman" w:cs="Times New Roman"/>
      <w:sz w:val="16"/>
      <w:szCs w:val="20"/>
      <w:lang w:val="en-GB" w:eastAsia="en-US"/>
    </w:rPr>
  </w:style>
  <w:style w:type="paragraph" w:customStyle="1" w:styleId="Chapter">
    <w:name w:val="Chapter"/>
    <w:basedOn w:val="Normal"/>
    <w:rsid w:val="00ED6B70"/>
    <w:pPr>
      <w:spacing w:before="240"/>
    </w:pPr>
    <w:rPr>
      <w:rFonts w:ascii="Times New Roman" w:hAnsi="Times New Roman"/>
      <w:smallCaps/>
      <w:spacing w:val="80"/>
      <w:sz w:val="28"/>
    </w:rPr>
  </w:style>
  <w:style w:type="paragraph" w:customStyle="1" w:styleId="InChapter">
    <w:name w:val="InChapter"/>
    <w:basedOn w:val="Heading3"/>
    <w:rsid w:val="00ED6B70"/>
    <w:pPr>
      <w:spacing w:after="240"/>
      <w:outlineLvl w:val="9"/>
    </w:pPr>
    <w:rPr>
      <w:noProof/>
    </w:rPr>
  </w:style>
  <w:style w:type="paragraph" w:styleId="Index2">
    <w:name w:val="index 2"/>
    <w:basedOn w:val="Normal"/>
    <w:next w:val="Normal"/>
    <w:semiHidden/>
    <w:rsid w:val="00ED6B70"/>
    <w:pPr>
      <w:tabs>
        <w:tab w:val="right" w:pos="4176"/>
      </w:tabs>
      <w:ind w:left="568" w:hanging="284"/>
    </w:pPr>
    <w:rPr>
      <w:rFonts w:ascii="Garamond" w:hAnsi="Garamond"/>
    </w:rPr>
  </w:style>
  <w:style w:type="paragraph" w:customStyle="1" w:styleId="Byline">
    <w:name w:val="Byline"/>
    <w:rsid w:val="00ED6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B70"/>
    <w:pPr>
      <w:tabs>
        <w:tab w:val="clear" w:pos="3600"/>
        <w:tab w:val="clear" w:pos="3958"/>
      </w:tabs>
      <w:jc w:val="right"/>
    </w:pPr>
  </w:style>
  <w:style w:type="character" w:styleId="Emphasis">
    <w:name w:val="Emphasis"/>
    <w:basedOn w:val="DefaultParagraphFont"/>
    <w:qFormat/>
    <w:rsid w:val="00ED6B70"/>
    <w:rPr>
      <w:i/>
    </w:rPr>
  </w:style>
  <w:style w:type="paragraph" w:styleId="Caption">
    <w:name w:val="caption"/>
    <w:basedOn w:val="BodyText"/>
    <w:next w:val="Normal"/>
    <w:qFormat/>
    <w:rsid w:val="00ED6B70"/>
    <w:pPr>
      <w:framePr w:w="2268" w:hSpace="181" w:vSpace="181" w:wrap="around" w:vAnchor="text" w:hAnchor="page" w:x="1135" w:y="285" w:anchorLock="1"/>
    </w:pPr>
    <w:rPr>
      <w:i/>
    </w:rPr>
  </w:style>
  <w:style w:type="paragraph" w:customStyle="1" w:styleId="MiniTOCTitle">
    <w:name w:val="MiniTOCTitle"/>
    <w:basedOn w:val="Heading4"/>
    <w:rsid w:val="00ED6B70"/>
    <w:pPr>
      <w:spacing w:before="240"/>
      <w:outlineLvl w:val="9"/>
    </w:pPr>
    <w:rPr>
      <w:noProof/>
      <w:sz w:val="24"/>
    </w:rPr>
  </w:style>
  <w:style w:type="paragraph" w:customStyle="1" w:styleId="MiniTOCItem">
    <w:name w:val="MiniTOCItem"/>
    <w:basedOn w:val="ListBullet"/>
    <w:rsid w:val="00ED6B70"/>
    <w:pPr>
      <w:numPr>
        <w:numId w:val="0"/>
      </w:numPr>
      <w:tabs>
        <w:tab w:val="right" w:leader="dot" w:pos="6521"/>
      </w:tabs>
      <w:spacing w:before="0" w:after="0"/>
    </w:pPr>
  </w:style>
  <w:style w:type="paragraph" w:customStyle="1" w:styleId="TOFTitle">
    <w:name w:val="TOFTitle"/>
    <w:basedOn w:val="TOCTitle"/>
    <w:rsid w:val="00ED6B70"/>
  </w:style>
  <w:style w:type="paragraph" w:styleId="TableofFigures">
    <w:name w:val="table of figures"/>
    <w:basedOn w:val="Normal"/>
    <w:next w:val="Normal"/>
    <w:semiHidden/>
    <w:rsid w:val="00ED6B70"/>
    <w:pPr>
      <w:tabs>
        <w:tab w:val="right" w:leader="dot" w:pos="9072"/>
      </w:tabs>
      <w:ind w:left="970" w:hanging="403"/>
    </w:pPr>
    <w:rPr>
      <w:rFonts w:ascii="Times New Roman" w:hAnsi="Times New Roman"/>
      <w:b/>
    </w:rPr>
  </w:style>
  <w:style w:type="paragraph" w:styleId="ListNumber">
    <w:name w:val="List Number"/>
    <w:basedOn w:val="List"/>
    <w:rsid w:val="00ED6B70"/>
    <w:pPr>
      <w:numPr>
        <w:numId w:val="14"/>
      </w:numPr>
      <w:tabs>
        <w:tab w:val="clear" w:pos="340"/>
      </w:tabs>
    </w:pPr>
  </w:style>
  <w:style w:type="character" w:customStyle="1" w:styleId="WingdingSymbols">
    <w:name w:val="Wingding Symbols"/>
    <w:rsid w:val="00ED6B70"/>
    <w:rPr>
      <w:rFonts w:ascii="Wingdings" w:hAnsi="Wingdings"/>
    </w:rPr>
  </w:style>
  <w:style w:type="paragraph" w:customStyle="1" w:styleId="TableHeading">
    <w:name w:val="Table Heading"/>
    <w:basedOn w:val="HeadingBase"/>
    <w:rsid w:val="00ED6B70"/>
    <w:pPr>
      <w:keepLines/>
      <w:pBdr>
        <w:bottom w:val="single" w:sz="6" w:space="1" w:color="918585"/>
      </w:pBdr>
      <w:spacing w:before="240"/>
    </w:pPr>
  </w:style>
  <w:style w:type="character" w:customStyle="1" w:styleId="HotSpot">
    <w:name w:val="HotSpot"/>
    <w:rsid w:val="00ED6B70"/>
    <w:rPr>
      <w:color w:val="0033CC"/>
      <w:u w:val="none"/>
    </w:rPr>
  </w:style>
  <w:style w:type="paragraph" w:customStyle="1" w:styleId="BodyTextRight">
    <w:name w:val="Body Text Right"/>
    <w:basedOn w:val="BodyText"/>
    <w:rsid w:val="00ED6B70"/>
    <w:pPr>
      <w:spacing w:before="0" w:after="0"/>
      <w:jc w:val="right"/>
    </w:pPr>
  </w:style>
  <w:style w:type="paragraph" w:styleId="Index3">
    <w:name w:val="index 3"/>
    <w:basedOn w:val="ListNumber2"/>
    <w:next w:val="Normal"/>
    <w:semiHidden/>
    <w:rsid w:val="00ED6B70"/>
    <w:pPr>
      <w:numPr>
        <w:numId w:val="0"/>
      </w:numPr>
      <w:tabs>
        <w:tab w:val="right" w:leader="dot" w:pos="4176"/>
      </w:tabs>
    </w:pPr>
  </w:style>
  <w:style w:type="paragraph" w:styleId="ListNumber2">
    <w:name w:val="List Number 2"/>
    <w:basedOn w:val="List2"/>
    <w:rsid w:val="00ED6B70"/>
    <w:pPr>
      <w:numPr>
        <w:numId w:val="9"/>
      </w:numPr>
      <w:tabs>
        <w:tab w:val="clear" w:pos="1060"/>
      </w:tabs>
    </w:pPr>
  </w:style>
  <w:style w:type="paragraph" w:customStyle="1" w:styleId="MarginNote">
    <w:name w:val="Margin Note"/>
    <w:basedOn w:val="BodyText"/>
    <w:rsid w:val="00ED6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B70"/>
    <w:rPr>
      <w:sz w:val="32"/>
    </w:rPr>
  </w:style>
  <w:style w:type="paragraph" w:customStyle="1" w:styleId="HeadingProcedure">
    <w:name w:val="Heading Procedure"/>
    <w:basedOn w:val="HeadingBase"/>
    <w:next w:val="Normal"/>
    <w:rsid w:val="00ED6B70"/>
    <w:pPr>
      <w:tabs>
        <w:tab w:val="left" w:pos="0"/>
      </w:tabs>
      <w:spacing w:before="120" w:after="60"/>
    </w:pPr>
    <w:rPr>
      <w:i/>
      <w:color w:val="918585"/>
      <w:sz w:val="22"/>
    </w:rPr>
  </w:style>
  <w:style w:type="paragraph" w:customStyle="1" w:styleId="TableBodyText">
    <w:name w:val="Table Body Text"/>
    <w:basedOn w:val="BodyText"/>
    <w:rsid w:val="00ED6B70"/>
    <w:pPr>
      <w:spacing w:before="60" w:after="60"/>
    </w:pPr>
  </w:style>
  <w:style w:type="paragraph" w:styleId="ListContinue">
    <w:name w:val="List Continue"/>
    <w:basedOn w:val="List"/>
    <w:rsid w:val="00ED6B70"/>
    <w:pPr>
      <w:ind w:firstLine="0"/>
    </w:pPr>
  </w:style>
  <w:style w:type="paragraph" w:customStyle="1" w:styleId="ListNote">
    <w:name w:val="List Note"/>
    <w:basedOn w:val="List"/>
    <w:rsid w:val="00ED6B70"/>
    <w:pPr>
      <w:pBdr>
        <w:top w:val="single" w:sz="6" w:space="2" w:color="918585"/>
        <w:bottom w:val="single" w:sz="6" w:space="2" w:color="918585"/>
      </w:pBdr>
      <w:tabs>
        <w:tab w:val="left" w:pos="1021"/>
      </w:tabs>
      <w:ind w:firstLine="0"/>
    </w:pPr>
  </w:style>
  <w:style w:type="paragraph" w:customStyle="1" w:styleId="Warning">
    <w:name w:val="Warning"/>
    <w:basedOn w:val="BodyText"/>
    <w:rsid w:val="00ED6B70"/>
    <w:pPr>
      <w:shd w:val="clear" w:color="auto" w:fill="D9D9D9"/>
      <w:tabs>
        <w:tab w:val="left" w:pos="992"/>
      </w:tabs>
      <w:ind w:left="119" w:right="119"/>
    </w:pPr>
    <w:rPr>
      <w:sz w:val="20"/>
    </w:rPr>
  </w:style>
  <w:style w:type="paragraph" w:customStyle="1" w:styleId="MarginIcons">
    <w:name w:val="Margin Icons"/>
    <w:basedOn w:val="BodyText"/>
    <w:rsid w:val="00ED6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B70"/>
    <w:rPr>
      <w:rFonts w:ascii="Courier New" w:hAnsi="Courier New"/>
    </w:rPr>
  </w:style>
  <w:style w:type="paragraph" w:customStyle="1" w:styleId="NoteBullet">
    <w:name w:val="Note Bullet"/>
    <w:basedOn w:val="Note"/>
    <w:rsid w:val="00ED6B70"/>
    <w:pPr>
      <w:tabs>
        <w:tab w:val="clear" w:pos="680"/>
      </w:tabs>
      <w:spacing w:before="60" w:after="60"/>
    </w:pPr>
  </w:style>
  <w:style w:type="paragraph" w:customStyle="1" w:styleId="SubHeading2">
    <w:name w:val="SubHeading2"/>
    <w:basedOn w:val="HeadingBase"/>
    <w:rsid w:val="00ED6B70"/>
    <w:pPr>
      <w:spacing w:before="240" w:after="60"/>
    </w:pPr>
    <w:rPr>
      <w:sz w:val="20"/>
    </w:rPr>
  </w:style>
  <w:style w:type="paragraph" w:customStyle="1" w:styleId="SubHeading1">
    <w:name w:val="SubHeading1"/>
    <w:basedOn w:val="HeadingBase"/>
    <w:rsid w:val="00ED6B70"/>
    <w:pPr>
      <w:spacing w:before="240" w:after="60"/>
    </w:pPr>
    <w:rPr>
      <w:color w:val="918585"/>
      <w:sz w:val="22"/>
    </w:rPr>
  </w:style>
  <w:style w:type="paragraph" w:customStyle="1" w:styleId="SideHeading">
    <w:name w:val="Side Heading"/>
    <w:basedOn w:val="HeadingBase"/>
    <w:rsid w:val="00ED6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B70"/>
    <w:pPr>
      <w:numPr>
        <w:numId w:val="10"/>
      </w:numPr>
    </w:pPr>
  </w:style>
  <w:style w:type="paragraph" w:styleId="PlainText">
    <w:name w:val="Plain Text"/>
    <w:basedOn w:val="Normal"/>
    <w:link w:val="PlainTextChar"/>
    <w:rsid w:val="00ED6B70"/>
    <w:rPr>
      <w:sz w:val="20"/>
    </w:rPr>
  </w:style>
  <w:style w:type="character" w:customStyle="1" w:styleId="PlainTextChar">
    <w:name w:val="Plain Text Char"/>
    <w:basedOn w:val="DefaultParagraphFont"/>
    <w:link w:val="PlainText"/>
    <w:rsid w:val="00ED6B70"/>
    <w:rPr>
      <w:rFonts w:ascii="Courier New" w:eastAsia="Times New Roman" w:hAnsi="Courier New" w:cs="Times New Roman"/>
      <w:sz w:val="20"/>
      <w:szCs w:val="20"/>
      <w:lang w:eastAsia="en-US"/>
    </w:rPr>
  </w:style>
  <w:style w:type="character" w:customStyle="1" w:styleId="MenuOption">
    <w:name w:val="Menu Option"/>
    <w:basedOn w:val="DefaultParagraphFont"/>
    <w:rsid w:val="00ED6B70"/>
    <w:rPr>
      <w:b/>
      <w:smallCaps/>
    </w:rPr>
  </w:style>
  <w:style w:type="paragraph" w:customStyle="1" w:styleId="TableListNumber">
    <w:name w:val="Table List Number"/>
    <w:basedOn w:val="ListNumber"/>
    <w:rsid w:val="00ED6B70"/>
    <w:pPr>
      <w:numPr>
        <w:numId w:val="0"/>
      </w:numPr>
    </w:pPr>
  </w:style>
  <w:style w:type="paragraph" w:styleId="TOC4">
    <w:name w:val="toc 4"/>
    <w:basedOn w:val="TOCBase"/>
    <w:next w:val="Normal"/>
    <w:semiHidden/>
    <w:rsid w:val="00ED6B70"/>
    <w:pPr>
      <w:tabs>
        <w:tab w:val="right" w:leader="dot" w:pos="9071"/>
      </w:tabs>
      <w:ind w:left="1701"/>
    </w:pPr>
  </w:style>
  <w:style w:type="paragraph" w:customStyle="1" w:styleId="ListAlpha">
    <w:name w:val="List Alpha"/>
    <w:basedOn w:val="List"/>
    <w:rsid w:val="00ED6B70"/>
    <w:pPr>
      <w:numPr>
        <w:numId w:val="8"/>
      </w:numPr>
    </w:pPr>
  </w:style>
  <w:style w:type="paragraph" w:customStyle="1" w:styleId="ListAlpha2">
    <w:name w:val="List Alpha 2"/>
    <w:basedOn w:val="List2"/>
    <w:rsid w:val="00ED6B70"/>
    <w:pPr>
      <w:numPr>
        <w:numId w:val="7"/>
      </w:numPr>
    </w:pPr>
  </w:style>
  <w:style w:type="paragraph" w:styleId="List2">
    <w:name w:val="List 2"/>
    <w:basedOn w:val="BodyText"/>
    <w:rsid w:val="00ED6B70"/>
    <w:pPr>
      <w:tabs>
        <w:tab w:val="left" w:pos="680"/>
      </w:tabs>
      <w:spacing w:before="60" w:after="60"/>
      <w:ind w:left="680" w:hanging="340"/>
    </w:pPr>
  </w:style>
  <w:style w:type="paragraph" w:styleId="List3">
    <w:name w:val="List 3"/>
    <w:basedOn w:val="BodyText"/>
    <w:rsid w:val="00ED6B70"/>
    <w:pPr>
      <w:tabs>
        <w:tab w:val="left" w:pos="1021"/>
      </w:tabs>
      <w:spacing w:before="60" w:after="60"/>
      <w:ind w:left="1020" w:hanging="340"/>
    </w:pPr>
  </w:style>
  <w:style w:type="paragraph" w:styleId="List4">
    <w:name w:val="List 4"/>
    <w:basedOn w:val="BodyText"/>
    <w:rsid w:val="00ED6B70"/>
    <w:pPr>
      <w:tabs>
        <w:tab w:val="left" w:pos="1361"/>
      </w:tabs>
      <w:spacing w:before="60" w:after="60"/>
      <w:ind w:left="1361" w:hanging="340"/>
    </w:pPr>
  </w:style>
  <w:style w:type="paragraph" w:styleId="List5">
    <w:name w:val="List 5"/>
    <w:basedOn w:val="BodyText"/>
    <w:rsid w:val="00ED6B70"/>
    <w:pPr>
      <w:tabs>
        <w:tab w:val="left" w:pos="1701"/>
      </w:tabs>
      <w:spacing w:before="60" w:after="60"/>
      <w:ind w:left="1701" w:hanging="340"/>
    </w:pPr>
  </w:style>
  <w:style w:type="paragraph" w:styleId="ListBullet3">
    <w:name w:val="List Bullet 3"/>
    <w:basedOn w:val="List3"/>
    <w:rsid w:val="00ED6B70"/>
    <w:pPr>
      <w:numPr>
        <w:numId w:val="13"/>
      </w:numPr>
      <w:tabs>
        <w:tab w:val="clear" w:pos="1021"/>
      </w:tabs>
      <w:ind w:left="1037" w:hanging="357"/>
    </w:pPr>
  </w:style>
  <w:style w:type="paragraph" w:styleId="ListBullet4">
    <w:name w:val="List Bullet 4"/>
    <w:basedOn w:val="List4"/>
    <w:rsid w:val="00ED6B70"/>
    <w:pPr>
      <w:numPr>
        <w:numId w:val="2"/>
      </w:numPr>
      <w:tabs>
        <w:tab w:val="clear" w:pos="1361"/>
      </w:tabs>
    </w:pPr>
  </w:style>
  <w:style w:type="paragraph" w:styleId="ListBullet5">
    <w:name w:val="List Bullet 5"/>
    <w:basedOn w:val="List5"/>
    <w:rsid w:val="00ED6B70"/>
    <w:pPr>
      <w:numPr>
        <w:numId w:val="3"/>
      </w:numPr>
    </w:pPr>
  </w:style>
  <w:style w:type="paragraph" w:styleId="ListContinue2">
    <w:name w:val="List Continue 2"/>
    <w:basedOn w:val="List2"/>
    <w:rsid w:val="00ED6B70"/>
    <w:pPr>
      <w:ind w:firstLine="0"/>
    </w:pPr>
  </w:style>
  <w:style w:type="paragraph" w:styleId="ListContinue3">
    <w:name w:val="List Continue 3"/>
    <w:basedOn w:val="List3"/>
    <w:rsid w:val="00ED6B70"/>
    <w:pPr>
      <w:ind w:left="1021" w:firstLine="0"/>
    </w:pPr>
  </w:style>
  <w:style w:type="paragraph" w:styleId="ListContinue4">
    <w:name w:val="List Continue 4"/>
    <w:basedOn w:val="List4"/>
    <w:rsid w:val="00ED6B70"/>
    <w:pPr>
      <w:ind w:firstLine="0"/>
    </w:pPr>
  </w:style>
  <w:style w:type="paragraph" w:styleId="ListContinue5">
    <w:name w:val="List Continue 5"/>
    <w:basedOn w:val="List5"/>
    <w:rsid w:val="00ED6B70"/>
    <w:pPr>
      <w:ind w:firstLine="0"/>
    </w:pPr>
  </w:style>
  <w:style w:type="paragraph" w:styleId="ListNumber3">
    <w:name w:val="List Number 3"/>
    <w:basedOn w:val="List3"/>
    <w:rsid w:val="00ED6B70"/>
    <w:pPr>
      <w:numPr>
        <w:numId w:val="4"/>
      </w:numPr>
    </w:pPr>
  </w:style>
  <w:style w:type="paragraph" w:styleId="ListNumber4">
    <w:name w:val="List Number 4"/>
    <w:basedOn w:val="List4"/>
    <w:rsid w:val="00ED6B70"/>
    <w:pPr>
      <w:numPr>
        <w:numId w:val="5"/>
      </w:numPr>
    </w:pPr>
  </w:style>
  <w:style w:type="paragraph" w:styleId="ListNumber5">
    <w:name w:val="List Number 5"/>
    <w:basedOn w:val="List5"/>
    <w:rsid w:val="00ED6B70"/>
    <w:pPr>
      <w:numPr>
        <w:numId w:val="6"/>
      </w:numPr>
    </w:pPr>
  </w:style>
  <w:style w:type="paragraph" w:styleId="BlockText">
    <w:name w:val="Block Text"/>
    <w:basedOn w:val="Normal"/>
    <w:rsid w:val="00ED6B70"/>
    <w:pPr>
      <w:spacing w:after="120"/>
      <w:ind w:left="1440" w:right="1440"/>
    </w:pPr>
  </w:style>
  <w:style w:type="character" w:customStyle="1" w:styleId="Subscript">
    <w:name w:val="Subscript"/>
    <w:basedOn w:val="DefaultParagraphFont"/>
    <w:rsid w:val="00ED6B70"/>
    <w:rPr>
      <w:sz w:val="16"/>
      <w:vertAlign w:val="subscript"/>
    </w:rPr>
  </w:style>
  <w:style w:type="character" w:customStyle="1" w:styleId="Superscript">
    <w:name w:val="Superscript"/>
    <w:basedOn w:val="DefaultParagraphFont"/>
    <w:rsid w:val="00ED6B70"/>
    <w:rPr>
      <w:sz w:val="16"/>
      <w:vertAlign w:val="superscript"/>
    </w:rPr>
  </w:style>
  <w:style w:type="character" w:customStyle="1" w:styleId="Symbols">
    <w:name w:val="Symbols"/>
    <w:basedOn w:val="DefaultParagraphFont"/>
    <w:rsid w:val="00ED6B70"/>
    <w:rPr>
      <w:rFonts w:ascii="Symbol" w:hAnsi="Symbol"/>
    </w:rPr>
  </w:style>
  <w:style w:type="character" w:customStyle="1" w:styleId="MenuOptions">
    <w:name w:val="Menu Options"/>
    <w:basedOn w:val="DefaultParagraphFont"/>
    <w:rsid w:val="00ED6B70"/>
    <w:rPr>
      <w:rFonts w:ascii="Arial Narrow" w:hAnsi="Arial Narrow"/>
      <w:smallCaps/>
    </w:rPr>
  </w:style>
  <w:style w:type="character" w:customStyle="1" w:styleId="Buttons">
    <w:name w:val="Buttons"/>
    <w:basedOn w:val="DefaultParagraphFont"/>
    <w:rsid w:val="00ED6B70"/>
    <w:rPr>
      <w:b/>
    </w:rPr>
  </w:style>
  <w:style w:type="character" w:customStyle="1" w:styleId="Underlined">
    <w:name w:val="Underlined"/>
    <w:basedOn w:val="DefaultParagraphFont"/>
    <w:rsid w:val="00ED6B70"/>
    <w:rPr>
      <w:u w:val="single"/>
    </w:rPr>
  </w:style>
  <w:style w:type="paragraph" w:customStyle="1" w:styleId="TableBodyTextRight">
    <w:name w:val="Table Body Text Right"/>
    <w:basedOn w:val="TableBodyText"/>
    <w:rsid w:val="00ED6B70"/>
    <w:pPr>
      <w:widowControl w:val="0"/>
      <w:autoSpaceDE w:val="0"/>
      <w:autoSpaceDN w:val="0"/>
      <w:adjustRightInd w:val="0"/>
      <w:jc w:val="right"/>
    </w:pPr>
    <w:rPr>
      <w:rFonts w:cs="Arial"/>
      <w:szCs w:val="18"/>
    </w:rPr>
  </w:style>
  <w:style w:type="paragraph" w:customStyle="1" w:styleId="CopyrightText">
    <w:name w:val="Copyright Text"/>
    <w:basedOn w:val="BodyText"/>
    <w:rsid w:val="00ED6B70"/>
    <w:rPr>
      <w:sz w:val="18"/>
    </w:rPr>
  </w:style>
  <w:style w:type="paragraph" w:customStyle="1" w:styleId="BodySmallRight">
    <w:name w:val="Body Small Right"/>
    <w:basedOn w:val="BodyTextRight"/>
    <w:rsid w:val="00ED6B70"/>
    <w:rPr>
      <w:sz w:val="18"/>
      <w:szCs w:val="18"/>
    </w:rPr>
  </w:style>
  <w:style w:type="paragraph" w:customStyle="1" w:styleId="MarginEdition">
    <w:name w:val="Margin Edition"/>
    <w:basedOn w:val="MarginNote"/>
    <w:rsid w:val="00ED6B70"/>
    <w:pPr>
      <w:spacing w:before="0" w:after="0"/>
    </w:pPr>
    <w:rPr>
      <w:rFonts w:ascii="Times New Roman" w:hAnsi="Times New Roman"/>
      <w:color w:val="999999"/>
    </w:rPr>
  </w:style>
  <w:style w:type="paragraph" w:customStyle="1" w:styleId="Spacer">
    <w:name w:val="Spacer"/>
    <w:basedOn w:val="Normal"/>
    <w:rsid w:val="00ED6B70"/>
    <w:rPr>
      <w:sz w:val="2"/>
      <w:szCs w:val="2"/>
    </w:rPr>
  </w:style>
  <w:style w:type="character" w:customStyle="1" w:styleId="Small">
    <w:name w:val="Small"/>
    <w:basedOn w:val="DefaultParagraphFont"/>
    <w:rsid w:val="00ED6B70"/>
    <w:rPr>
      <w:sz w:val="16"/>
    </w:rPr>
  </w:style>
  <w:style w:type="paragraph" w:customStyle="1" w:styleId="WideTable">
    <w:name w:val="Wide Table"/>
    <w:basedOn w:val="Normal"/>
    <w:rsid w:val="00ED6B70"/>
    <w:pPr>
      <w:ind w:left="-1418"/>
    </w:pPr>
    <w:rPr>
      <w:sz w:val="2"/>
      <w:szCs w:val="2"/>
    </w:rPr>
  </w:style>
  <w:style w:type="character" w:styleId="PageNumber">
    <w:name w:val="page number"/>
    <w:basedOn w:val="DefaultParagraphFont"/>
    <w:rsid w:val="00ED6B70"/>
  </w:style>
  <w:style w:type="paragraph" w:styleId="Quote">
    <w:name w:val="Quote"/>
    <w:basedOn w:val="Heading1"/>
    <w:link w:val="QuoteChar"/>
    <w:qFormat/>
    <w:rsid w:val="00ED6B70"/>
    <w:rPr>
      <w:b w:val="0"/>
      <w:sz w:val="72"/>
      <w:szCs w:val="72"/>
      <w:lang w:val="en-NZ"/>
    </w:rPr>
  </w:style>
  <w:style w:type="character" w:customStyle="1" w:styleId="QuoteChar">
    <w:name w:val="Quote Char"/>
    <w:basedOn w:val="DefaultParagraphFont"/>
    <w:link w:val="Quote"/>
    <w:rsid w:val="00ED6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B70"/>
    <w:pPr>
      <w:pageBreakBefore/>
    </w:pPr>
  </w:style>
  <w:style w:type="paragraph" w:customStyle="1" w:styleId="Border">
    <w:name w:val="Border"/>
    <w:basedOn w:val="Normal"/>
    <w:qFormat/>
    <w:rsid w:val="00ED6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B70"/>
    <w:rPr>
      <w:b/>
      <w:bCs/>
      <w:i/>
      <w:iCs/>
      <w:color w:val="auto"/>
    </w:rPr>
  </w:style>
  <w:style w:type="paragraph" w:styleId="IntenseQuote">
    <w:name w:val="Intense Quote"/>
    <w:basedOn w:val="Normal"/>
    <w:next w:val="Normal"/>
    <w:link w:val="IntenseQuoteChar"/>
    <w:uiPriority w:val="30"/>
    <w:qFormat/>
    <w:rsid w:val="00ED6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B70"/>
    <w:rPr>
      <w:smallCaps/>
      <w:color w:val="auto"/>
      <w:u w:val="single"/>
    </w:rPr>
  </w:style>
  <w:style w:type="character" w:styleId="IntenseReference">
    <w:name w:val="Intense Reference"/>
    <w:basedOn w:val="DefaultParagraphFont"/>
    <w:uiPriority w:val="32"/>
    <w:qFormat/>
    <w:rsid w:val="00ED6B70"/>
    <w:rPr>
      <w:b/>
      <w:bCs/>
      <w:smallCaps/>
      <w:color w:val="auto"/>
      <w:spacing w:val="5"/>
      <w:u w:val="single"/>
    </w:rPr>
  </w:style>
  <w:style w:type="paragraph" w:customStyle="1" w:styleId="2ColumnHeading">
    <w:name w:val="2Column Heading"/>
    <w:basedOn w:val="BodyText"/>
    <w:qFormat/>
    <w:rsid w:val="00ED6B70"/>
    <w:pPr>
      <w:spacing w:after="60"/>
      <w:ind w:left="-2268"/>
    </w:pPr>
    <w:rPr>
      <w:b/>
    </w:rPr>
  </w:style>
  <w:style w:type="paragraph" w:customStyle="1" w:styleId="Heading1TOC">
    <w:name w:val="Heading1 TOC"/>
    <w:basedOn w:val="Normal"/>
    <w:qFormat/>
    <w:rsid w:val="00ED6B70"/>
    <w:pPr>
      <w:spacing w:before="240" w:after="120"/>
    </w:pPr>
    <w:rPr>
      <w:rFonts w:ascii="Times New Roman" w:hAnsi="Times New Roman"/>
      <w:b/>
      <w:sz w:val="32"/>
    </w:rPr>
  </w:style>
  <w:style w:type="paragraph" w:customStyle="1" w:styleId="Heading2TOC">
    <w:name w:val="Heading2 TOC"/>
    <w:basedOn w:val="Normal"/>
    <w:qFormat/>
    <w:rsid w:val="00ED6B70"/>
    <w:pPr>
      <w:spacing w:before="240" w:after="60"/>
    </w:pPr>
    <w:rPr>
      <w:rFonts w:ascii="Times New Roman" w:hAnsi="Times New Roman"/>
      <w:b/>
      <w:sz w:val="28"/>
    </w:rPr>
  </w:style>
  <w:style w:type="character" w:customStyle="1" w:styleId="Underline">
    <w:name w:val="Underline"/>
    <w:basedOn w:val="DefaultParagraphFont"/>
    <w:qFormat/>
    <w:rsid w:val="00ED6B70"/>
    <w:rPr>
      <w:u w:val="single"/>
    </w:rPr>
  </w:style>
  <w:style w:type="character" w:customStyle="1" w:styleId="BoldandItalics">
    <w:name w:val="Bold and Italics"/>
    <w:qFormat/>
    <w:rsid w:val="00ED6B70"/>
    <w:rPr>
      <w:b/>
      <w:i/>
      <w:u w:val="none"/>
    </w:rPr>
  </w:style>
  <w:style w:type="paragraph" w:styleId="BalloonText">
    <w:name w:val="Balloon Text"/>
    <w:basedOn w:val="Normal"/>
    <w:link w:val="BalloonTextChar"/>
    <w:rsid w:val="00ED6B70"/>
    <w:rPr>
      <w:rFonts w:ascii="Tahoma" w:hAnsi="Tahoma" w:cs="Tahoma"/>
      <w:sz w:val="16"/>
      <w:szCs w:val="16"/>
    </w:rPr>
  </w:style>
  <w:style w:type="character" w:customStyle="1" w:styleId="BalloonTextChar">
    <w:name w:val="Balloon Text Char"/>
    <w:basedOn w:val="DefaultParagraphFont"/>
    <w:link w:val="BalloonText"/>
    <w:rsid w:val="00ED6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B70"/>
    <w:rPr>
      <w:b/>
      <w:color w:val="660033"/>
      <w:spacing w:val="0"/>
    </w:rPr>
  </w:style>
  <w:style w:type="paragraph" w:customStyle="1" w:styleId="Nameditemlist">
    <w:name w:val="Named item list"/>
    <w:basedOn w:val="BodyText"/>
    <w:qFormat/>
    <w:rsid w:val="00ED6B70"/>
    <w:pPr>
      <w:tabs>
        <w:tab w:val="left" w:pos="2835"/>
      </w:tabs>
      <w:ind w:left="2835" w:hanging="2835"/>
    </w:pPr>
  </w:style>
  <w:style w:type="paragraph" w:customStyle="1" w:styleId="BodyTextnopadding">
    <w:name w:val="Body Text no padding"/>
    <w:basedOn w:val="BodyText"/>
    <w:qFormat/>
    <w:rsid w:val="00ED6B70"/>
    <w:pPr>
      <w:spacing w:before="0" w:after="0"/>
    </w:pPr>
  </w:style>
  <w:style w:type="paragraph" w:customStyle="1" w:styleId="BodyTextBold">
    <w:name w:val="Body Text Bold"/>
    <w:basedOn w:val="BodyText"/>
    <w:qFormat/>
    <w:rsid w:val="00ED6B70"/>
    <w:rPr>
      <w:b/>
    </w:rPr>
  </w:style>
  <w:style w:type="character" w:styleId="Hyperlink">
    <w:name w:val="Hyperlink"/>
    <w:basedOn w:val="DefaultParagraphFont"/>
    <w:uiPriority w:val="99"/>
    <w:unhideWhenUsed/>
    <w:rsid w:val="000F5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2644</Characters>
  <Application>Microsoft Office Word</Application>
  <DocSecurity>0</DocSecurity>
  <Lines>66</Lines>
  <Paragraphs>44</Paragraphs>
  <ScaleCrop>false</ScaleCrop>
  <Company>Author-it Software Corporation Ltd.</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POLSAR016 Manage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