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4B3" w:rsidP="003F2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POLSAR007 Assess search and rescue requirements</w:t>
      </w:r>
      <w:r>
        <w:fldChar w:fldCharType="end"/>
      </w:r>
    </w:p>
    <w:p w:rsidR="003F24B3" w:rsidP="003F24B3">
      <w:pPr>
        <w:pStyle w:val="Version"/>
        <w:sectPr w:rsidSect="00787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7535" w:rsidP="00787535">
      <w:pPr>
        <w:pStyle w:val="SuperHeading"/>
      </w:pPr>
      <w:r w:rsidRPr="00787535">
        <w:t>Assessment Requirements for POLSAR007 Assess search and rescue requirements</w:t>
      </w:r>
    </w:p>
    <w:p w:rsidR="00000000" w:rsidRPr="00787535" w:rsidP="00787535">
      <w:pPr>
        <w:pStyle w:val="Heading1"/>
      </w:pPr>
      <w:bookmarkStart w:id="1" w:name="O_1189066"/>
      <w:bookmarkEnd w:id="1"/>
      <w:r w:rsidRPr="00787535">
        <w:t>Modification History</w:t>
      </w:r>
    </w:p>
    <w:tbl>
      <w:tblPr>
        <w:tblW w:w="949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6"/>
      </w:tblGrid>
      <w:tr w:rsidTr="00787535">
        <w:tblPrEx>
          <w:tblW w:w="949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35" w:rsidP="00787535">
            <w:pPr>
              <w:pStyle w:val="BodyText"/>
            </w:pPr>
            <w:r w:rsidRPr="00787535">
              <w:t>Release 2. Changes have been made to:</w:t>
            </w:r>
          </w:p>
          <w:p w:rsidR="00000000" w:rsidRPr="00787535" w:rsidP="00787535">
            <w:pPr>
              <w:pStyle w:val="ListBullet"/>
            </w:pPr>
            <w:r w:rsidRPr="00787535">
              <w:t>PC</w:t>
            </w:r>
            <w:r>
              <w:t>’</w:t>
            </w:r>
            <w:r w:rsidRPr="00787535">
              <w:t>s 1.1, 1.2, 1.4, 2.1 and 2.4 reworded</w:t>
            </w:r>
          </w:p>
          <w:p w:rsidR="00000000" w:rsidRPr="00787535" w:rsidP="00787535">
            <w:pPr>
              <w:pStyle w:val="ListBullet"/>
            </w:pPr>
            <w:r w:rsidRPr="00787535">
              <w:t>Element 2 minor change</w:t>
            </w:r>
          </w:p>
          <w:p w:rsidR="00000000" w:rsidRPr="00787535" w:rsidP="00787535">
            <w:pPr>
              <w:pStyle w:val="ListBullet"/>
            </w:pPr>
            <w:r w:rsidRPr="00787535">
              <w:t>Performance Evidence minor changes</w:t>
            </w:r>
          </w:p>
          <w:p w:rsidR="00000000" w:rsidRPr="00787535" w:rsidP="00787535">
            <w:pPr>
              <w:pStyle w:val="ListBullet"/>
            </w:pPr>
            <w:r w:rsidRPr="00787535">
              <w:t>Knowledge Evidence minor changes</w:t>
            </w:r>
          </w:p>
          <w:p w:rsidR="00000000" w:rsidRPr="00787535" w:rsidP="00787535">
            <w:pPr>
              <w:pStyle w:val="ListBullet"/>
            </w:pPr>
            <w:r w:rsidRPr="00787535">
              <w:t>Assessment Conditions updated</w:t>
            </w:r>
          </w:p>
          <w:p w:rsidR="00000000" w:rsidRPr="00787535" w:rsidP="00787535">
            <w:pPr>
              <w:pStyle w:val="BodyText"/>
            </w:pPr>
            <w:r w:rsidRPr="00787535">
              <w:t xml:space="preserve">Release 1. This unit was released in POL Police Training Package release 1.0 and meets the Standards for Training Packages.  </w:t>
            </w:r>
          </w:p>
        </w:tc>
      </w:tr>
    </w:tbl>
    <w:p w:rsidR="00000000" w:rsidRPr="00787535" w:rsidP="00787535">
      <w:pPr>
        <w:pStyle w:val="NoPaddingFontSize1"/>
      </w:pPr>
    </w:p>
    <w:p w:rsidR="00000000" w:rsidRPr="00787535" w:rsidP="00787535">
      <w:pPr>
        <w:pStyle w:val="AllowPageBreak"/>
      </w:pPr>
    </w:p>
    <w:p w:rsidR="00000000" w:rsidRPr="00787535" w:rsidP="00787535">
      <w:pPr>
        <w:pStyle w:val="Heading1"/>
      </w:pPr>
      <w:bookmarkStart w:id="2" w:name="O_1189065"/>
      <w:bookmarkEnd w:id="2"/>
      <w:r w:rsidRPr="0078753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35">
            <w:pPr>
              <w:pStyle w:val="BodyText"/>
              <w:rPr>
                <w:lang w:val="en-NZ"/>
              </w:rPr>
            </w:pPr>
            <w:r w:rsidRPr="00787535">
              <w:t>Evidence required to demo</w:t>
            </w:r>
            <w:r w:rsidRPr="00787535">
              <w:t>nstrate competence in this unit must be relevant to and satisfy all of the requirements of the elements and performance criteria on at least one occasion and include:</w:t>
            </w:r>
          </w:p>
        </w:tc>
      </w:tr>
      <w:tr w:rsidTr="00787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35" w:rsidP="00787535">
            <w:pPr>
              <w:pStyle w:val="ListBullet"/>
            </w:pPr>
            <w:r w:rsidRPr="00787535">
              <w:t xml:space="preserve">gathering and evaluating information relating to potential search and rescue (SAR) operation  </w:t>
            </w:r>
          </w:p>
          <w:p w:rsidR="00000000" w:rsidRPr="00787535" w:rsidP="00787535">
            <w:pPr>
              <w:pStyle w:val="ListBullet"/>
            </w:pPr>
            <w:r w:rsidRPr="00787535">
              <w:t xml:space="preserve">assessing SAR incident </w:t>
            </w:r>
          </w:p>
          <w:p w:rsidR="00000000" w:rsidRPr="00787535" w:rsidP="00787535">
            <w:pPr>
              <w:pStyle w:val="ListBullet"/>
            </w:pPr>
            <w:r w:rsidRPr="00787535">
              <w:t xml:space="preserve">undertaking risk and urgency assessments </w:t>
            </w:r>
          </w:p>
          <w:p w:rsidR="00000000" w:rsidRPr="00787535" w:rsidP="00787535">
            <w:pPr>
              <w:pStyle w:val="ListBullet"/>
            </w:pPr>
            <w:r w:rsidRPr="00787535">
              <w:t xml:space="preserve">determining SAR requirements </w:t>
            </w:r>
          </w:p>
          <w:p w:rsidR="00000000" w:rsidRPr="00787535" w:rsidP="00787535">
            <w:pPr>
              <w:pStyle w:val="ListBullet"/>
            </w:pPr>
            <w:r w:rsidRPr="00787535">
              <w:t xml:space="preserve">communicating with stakeholders. </w:t>
            </w:r>
          </w:p>
        </w:tc>
      </w:tr>
    </w:tbl>
    <w:p w:rsidR="00000000" w:rsidRPr="00787535" w:rsidP="00787535">
      <w:pPr>
        <w:pStyle w:val="NoPaddingFontSize1"/>
      </w:pPr>
    </w:p>
    <w:p w:rsidR="00000000" w:rsidRPr="00787535" w:rsidP="00787535">
      <w:pPr>
        <w:pStyle w:val="AllowPageBreak"/>
      </w:pPr>
    </w:p>
    <w:p w:rsidR="00000000" w:rsidRPr="00787535" w:rsidP="00787535">
      <w:pPr>
        <w:pStyle w:val="Heading1"/>
      </w:pPr>
      <w:bookmarkStart w:id="3" w:name="O_1189064"/>
      <w:bookmarkEnd w:id="3"/>
      <w:r w:rsidRPr="00787535">
        <w:t xml:space="preserve">Knowledge </w:t>
      </w:r>
      <w:r w:rsidRPr="00787535">
        <w:t>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7535">
            <w:pPr>
              <w:pStyle w:val="BodyText"/>
              <w:rPr>
                <w:lang w:val="en-NZ"/>
              </w:rPr>
            </w:pPr>
            <w:r w:rsidRPr="0078753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87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35" w:rsidP="00787535">
            <w:pPr>
              <w:pStyle w:val="ListBullet"/>
            </w:pPr>
            <w:r w:rsidRPr="00787535">
              <w:t>Commonwealth, national, state and territory legislation and arran</w:t>
            </w:r>
            <w:r w:rsidRPr="00787535">
              <w:t>gements relating to SAR</w:t>
            </w:r>
          </w:p>
          <w:p w:rsidR="00000000" w:rsidRPr="00787535" w:rsidP="00787535">
            <w:pPr>
              <w:pStyle w:val="ListBullet"/>
            </w:pPr>
            <w:r w:rsidRPr="00787535">
              <w:t>national manual relating to SAR</w:t>
            </w:r>
          </w:p>
          <w:p w:rsidR="00000000" w:rsidRPr="00787535" w:rsidP="00787535">
            <w:pPr>
              <w:pStyle w:val="ListBullet"/>
            </w:pPr>
            <w:r w:rsidRPr="00787535">
              <w:t>jurisdictional policies and procedures relating to SAR</w:t>
            </w:r>
          </w:p>
          <w:p w:rsidR="00000000" w:rsidRPr="00787535" w:rsidP="00787535">
            <w:pPr>
              <w:pStyle w:val="ListBullet"/>
            </w:pPr>
            <w:r w:rsidRPr="00787535">
              <w:t>jurisdictional SAR systems</w:t>
            </w:r>
          </w:p>
          <w:p w:rsidR="00000000" w:rsidRPr="00787535" w:rsidP="00787535">
            <w:pPr>
              <w:pStyle w:val="ListBullet"/>
            </w:pPr>
            <w:r w:rsidRPr="00787535">
              <w:t>roles and responsibilities for responding to SAR incidents</w:t>
            </w:r>
          </w:p>
          <w:p w:rsidR="00000000" w:rsidRPr="00787535" w:rsidP="00787535">
            <w:pPr>
              <w:pStyle w:val="ListBullet"/>
            </w:pPr>
            <w:r w:rsidRPr="00787535">
              <w:t>SAR terminology</w:t>
            </w:r>
          </w:p>
          <w:p w:rsidR="00000000" w:rsidRPr="00787535" w:rsidP="00787535">
            <w:pPr>
              <w:pStyle w:val="ListBullet"/>
            </w:pPr>
            <w:r w:rsidRPr="00787535">
              <w:t>SAR emergency stages</w:t>
            </w:r>
          </w:p>
          <w:p w:rsidR="00000000" w:rsidRPr="00787535" w:rsidP="00787535">
            <w:pPr>
              <w:pStyle w:val="ListBullet"/>
            </w:pPr>
            <w:r w:rsidRPr="00787535">
              <w:t>common characteristics of SAR incidents</w:t>
            </w:r>
          </w:p>
          <w:p w:rsidR="00000000" w:rsidRPr="00787535" w:rsidP="00787535">
            <w:pPr>
              <w:pStyle w:val="ListBullet"/>
            </w:pPr>
            <w:r w:rsidRPr="00787535">
              <w:t>distress and emergency signals</w:t>
            </w:r>
          </w:p>
          <w:p w:rsidR="00000000" w:rsidRPr="00787535" w:rsidP="00787535">
            <w:pPr>
              <w:pStyle w:val="ListBullet"/>
            </w:pPr>
            <w:r w:rsidRPr="00787535">
              <w:t>process for conducting urgency assessments</w:t>
            </w:r>
          </w:p>
          <w:p w:rsidR="00000000" w:rsidRPr="00787535" w:rsidP="00787535">
            <w:pPr>
              <w:pStyle w:val="ListBullet"/>
            </w:pPr>
            <w:r w:rsidRPr="00787535">
              <w:t>information collection and dissemination techniques</w:t>
            </w:r>
          </w:p>
          <w:p w:rsidR="00000000" w:rsidRPr="00787535" w:rsidP="00787535">
            <w:pPr>
              <w:pStyle w:val="ListBullet"/>
            </w:pPr>
            <w:r w:rsidRPr="00787535">
              <w:t>jurisdictional information management systems</w:t>
            </w:r>
          </w:p>
          <w:p w:rsidR="00000000" w:rsidRPr="00787535" w:rsidP="00787535">
            <w:pPr>
              <w:pStyle w:val="ListBullet"/>
            </w:pPr>
            <w:r w:rsidRPr="00787535">
              <w:t>jurisdictional information sources</w:t>
            </w:r>
          </w:p>
          <w:p w:rsidR="00000000" w:rsidRPr="00787535" w:rsidP="00787535">
            <w:pPr>
              <w:pStyle w:val="ListBullet"/>
            </w:pPr>
            <w:r w:rsidRPr="00787535">
              <w:t>resources</w:t>
            </w:r>
            <w:r w:rsidRPr="00787535">
              <w:t xml:space="preserve"> to facilitate SAR responses.</w:t>
            </w:r>
          </w:p>
        </w:tc>
      </w:tr>
    </w:tbl>
    <w:p w:rsidR="00000000" w:rsidRPr="00787535" w:rsidP="00787535">
      <w:pPr>
        <w:pStyle w:val="NoPaddingFontSize1"/>
      </w:pPr>
    </w:p>
    <w:p w:rsidR="00000000" w:rsidRPr="00787535" w:rsidP="00787535">
      <w:pPr>
        <w:pStyle w:val="AllowPageBreak"/>
      </w:pPr>
    </w:p>
    <w:p w:rsidR="00000000" w:rsidRPr="00787535" w:rsidP="00787535">
      <w:pPr>
        <w:pStyle w:val="Heading1"/>
      </w:pPr>
      <w:bookmarkStart w:id="4" w:name="O_1189063"/>
      <w:bookmarkEnd w:id="4"/>
      <w:r w:rsidRPr="0078753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75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7535" w:rsidP="00787535">
            <w:pPr>
              <w:pStyle w:val="BodyText"/>
            </w:pPr>
            <w:r w:rsidRPr="00787535">
              <w:t xml:space="preserve">Assessors must hold credentials specified within the Standards for Registered Training Organisations current at the time of assessment. </w:t>
            </w:r>
          </w:p>
          <w:p w:rsidR="00000000" w:rsidRPr="00787535" w:rsidP="00787535">
            <w:pPr>
              <w:pStyle w:val="BodyText"/>
            </w:pPr>
            <w:r w:rsidRPr="0078753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87535" w:rsidP="00787535">
            <w:pPr>
              <w:pStyle w:val="BodyText"/>
            </w:pPr>
            <w:r w:rsidRPr="00787535">
              <w:t>Assessment processes and techniques must be ap</w:t>
            </w:r>
            <w:r w:rsidRPr="00787535">
              <w:t xml:space="preserve">propriate to the language, literacy and numeracy requirements of the work being performed and the needs of the candidate. </w:t>
            </w:r>
          </w:p>
          <w:p w:rsidR="00000000" w:rsidRPr="00787535" w:rsidP="00787535">
            <w:pPr>
              <w:pStyle w:val="BodyText"/>
            </w:pPr>
            <w:r w:rsidRPr="00787535">
              <w:t>Assessment must occur in workplace operational situations. Where this is not appropriate, such as in situations that can affect safet</w:t>
            </w:r>
            <w:r w:rsidRPr="00787535">
              <w:t>y or occur only rarely, assessment can occur in simulated workplace operational situations that reflect workplace conditions.</w:t>
            </w:r>
          </w:p>
          <w:p w:rsidR="00000000" w:rsidRPr="00787535" w:rsidP="00787535">
            <w:pPr>
              <w:pStyle w:val="BodyText"/>
            </w:pPr>
            <w:r w:rsidRPr="00787535">
              <w:t xml:space="preserve">Resources for assessment must include access to: </w:t>
            </w:r>
          </w:p>
          <w:p w:rsidR="00000000" w:rsidRPr="00787535" w:rsidP="00787535">
            <w:pPr>
              <w:pStyle w:val="ListBullet"/>
            </w:pPr>
            <w:r w:rsidRPr="00787535">
              <w:t>a range of relevant exercises, case studies and/or other simulations</w:t>
            </w:r>
          </w:p>
          <w:p w:rsidR="00000000" w:rsidRPr="00787535" w:rsidP="00787535">
            <w:pPr>
              <w:pStyle w:val="ListBullet"/>
            </w:pPr>
            <w:r w:rsidRPr="00787535">
              <w:t>relevant a</w:t>
            </w:r>
            <w:r w:rsidRPr="00787535">
              <w:t>nd appropriate materials, tools, equipment and personal protective equipment (PPE) currently used in industry</w:t>
            </w:r>
          </w:p>
          <w:p w:rsidR="00000000" w:rsidRPr="00787535" w:rsidP="00787535">
            <w:pPr>
              <w:pStyle w:val="ListBullet"/>
            </w:pPr>
            <w:r w:rsidRPr="00787535">
              <w:t>applicable documentation, including workplace procedures, regulations, codes of practice and operation manuals.</w:t>
            </w:r>
          </w:p>
        </w:tc>
      </w:tr>
    </w:tbl>
    <w:p w:rsidR="00000000" w:rsidRPr="00787535" w:rsidP="00787535">
      <w:pPr>
        <w:pStyle w:val="NoPaddingFontSize1"/>
      </w:pPr>
    </w:p>
    <w:p w:rsidR="00000000" w:rsidRPr="00787535" w:rsidP="00787535">
      <w:pPr>
        <w:pStyle w:val="AllowPageBreak"/>
      </w:pPr>
    </w:p>
    <w:p w:rsidR="00000000" w:rsidRPr="00787535" w:rsidP="00787535">
      <w:pPr>
        <w:pStyle w:val="Heading1"/>
      </w:pPr>
      <w:bookmarkStart w:id="5" w:name="O_1189075"/>
      <w:bookmarkEnd w:id="5"/>
      <w:r w:rsidRPr="00787535">
        <w:t>Links</w:t>
      </w:r>
    </w:p>
    <w:p w:rsidR="00000000" w:rsidRPr="00787535" w:rsidP="003F24B3">
      <w:pPr>
        <w:pStyle w:val="BodyText"/>
      </w:pPr>
      <w:r w:rsidRPr="00787535">
        <w:t>Compani</w:t>
      </w:r>
      <w:r w:rsidRPr="00787535">
        <w:t xml:space="preserve">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26850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787535" w:rsidP="00787535"/>
    <w:sectPr w:rsidSect="007875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35" w:rsidRPr="003F24B3" w:rsidP="003F2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B3" w:rsidP="00787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24B3" w:rsidP="00787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F24B3" w:rsidP="00787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7535" w:rsidRPr="003F24B3" w:rsidP="003F2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B3" w:rsidRPr="002D2AF8" w:rsidP="00787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POLSAR007 Assess search and rescue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3F24B3" w:rsidP="00787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46D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E8B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7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7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7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7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7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7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7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7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7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7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7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7535"/>
  </w:style>
  <w:style w:type="character" w:customStyle="1" w:styleId="Heading1Char">
    <w:name w:val="Heading 1 Char"/>
    <w:basedOn w:val="DefaultParagraphFont"/>
    <w:link w:val="Heading1"/>
    <w:rsid w:val="00787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7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7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75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7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7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7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7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7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7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7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7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7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7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7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7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7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7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7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7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7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7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7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7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7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7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7535"/>
    <w:rPr>
      <w:b/>
      <w:spacing w:val="0"/>
    </w:rPr>
  </w:style>
  <w:style w:type="paragraph" w:customStyle="1" w:styleId="SuperTitle">
    <w:name w:val="SuperTitle"/>
    <w:basedOn w:val="Title"/>
    <w:rsid w:val="00787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7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7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75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7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7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7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7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7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7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7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7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75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7535"/>
    <w:rPr>
      <w:i/>
    </w:rPr>
  </w:style>
  <w:style w:type="paragraph" w:styleId="Caption">
    <w:name w:val="caption"/>
    <w:basedOn w:val="BodyText"/>
    <w:next w:val="Normal"/>
    <w:qFormat/>
    <w:rsid w:val="00787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7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7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7535"/>
  </w:style>
  <w:style w:type="paragraph" w:styleId="TableofFigures">
    <w:name w:val="table of figures"/>
    <w:basedOn w:val="Normal"/>
    <w:next w:val="Normal"/>
    <w:semiHidden/>
    <w:rsid w:val="00787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75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7535"/>
    <w:rPr>
      <w:rFonts w:ascii="Wingdings" w:hAnsi="Wingdings"/>
    </w:rPr>
  </w:style>
  <w:style w:type="paragraph" w:customStyle="1" w:styleId="TableHeading">
    <w:name w:val="Table Heading"/>
    <w:basedOn w:val="HeadingBase"/>
    <w:rsid w:val="00787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7535"/>
    <w:rPr>
      <w:color w:val="0033CC"/>
      <w:u w:val="none"/>
    </w:rPr>
  </w:style>
  <w:style w:type="paragraph" w:customStyle="1" w:styleId="BodyTextRight">
    <w:name w:val="Body Text Right"/>
    <w:basedOn w:val="BodyText"/>
    <w:rsid w:val="00787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7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75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7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7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7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7535"/>
    <w:rPr>
      <w:sz w:val="32"/>
    </w:rPr>
  </w:style>
  <w:style w:type="paragraph" w:customStyle="1" w:styleId="HeadingProcedure">
    <w:name w:val="Heading Procedure"/>
    <w:basedOn w:val="HeadingBase"/>
    <w:next w:val="Normal"/>
    <w:rsid w:val="00787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7535"/>
    <w:pPr>
      <w:spacing w:before="60" w:after="60"/>
    </w:pPr>
  </w:style>
  <w:style w:type="paragraph" w:styleId="ListContinue">
    <w:name w:val="List Continue"/>
    <w:basedOn w:val="List"/>
    <w:rsid w:val="00787535"/>
    <w:pPr>
      <w:ind w:firstLine="0"/>
    </w:pPr>
  </w:style>
  <w:style w:type="paragraph" w:customStyle="1" w:styleId="ListNote">
    <w:name w:val="List Note"/>
    <w:basedOn w:val="List"/>
    <w:rsid w:val="00787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7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7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7535"/>
    <w:rPr>
      <w:rFonts w:ascii="Courier New" w:hAnsi="Courier New"/>
    </w:rPr>
  </w:style>
  <w:style w:type="paragraph" w:customStyle="1" w:styleId="NoteBullet">
    <w:name w:val="Note Bullet"/>
    <w:basedOn w:val="Note"/>
    <w:rsid w:val="00787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7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7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7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75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7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7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7535"/>
    <w:rPr>
      <w:b/>
      <w:smallCaps/>
    </w:rPr>
  </w:style>
  <w:style w:type="paragraph" w:customStyle="1" w:styleId="TableListNumber">
    <w:name w:val="Table List Number"/>
    <w:basedOn w:val="ListNumber"/>
    <w:rsid w:val="00787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7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7535"/>
    <w:pPr>
      <w:numPr>
        <w:numId w:val="8"/>
      </w:numPr>
    </w:pPr>
  </w:style>
  <w:style w:type="paragraph" w:customStyle="1" w:styleId="ListAlpha2">
    <w:name w:val="List Alpha 2"/>
    <w:basedOn w:val="List2"/>
    <w:rsid w:val="00787535"/>
    <w:pPr>
      <w:numPr>
        <w:numId w:val="7"/>
      </w:numPr>
    </w:pPr>
  </w:style>
  <w:style w:type="paragraph" w:styleId="List2">
    <w:name w:val="List 2"/>
    <w:basedOn w:val="BodyText"/>
    <w:rsid w:val="00787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7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7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7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75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75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7535"/>
    <w:pPr>
      <w:numPr>
        <w:numId w:val="3"/>
      </w:numPr>
    </w:pPr>
  </w:style>
  <w:style w:type="paragraph" w:styleId="ListContinue2">
    <w:name w:val="List Continue 2"/>
    <w:basedOn w:val="List2"/>
    <w:rsid w:val="00787535"/>
    <w:pPr>
      <w:ind w:firstLine="0"/>
    </w:pPr>
  </w:style>
  <w:style w:type="paragraph" w:styleId="ListContinue3">
    <w:name w:val="List Continue 3"/>
    <w:basedOn w:val="List3"/>
    <w:rsid w:val="00787535"/>
    <w:pPr>
      <w:ind w:left="1021" w:firstLine="0"/>
    </w:pPr>
  </w:style>
  <w:style w:type="paragraph" w:styleId="ListContinue4">
    <w:name w:val="List Continue 4"/>
    <w:basedOn w:val="List4"/>
    <w:rsid w:val="00787535"/>
    <w:pPr>
      <w:ind w:firstLine="0"/>
    </w:pPr>
  </w:style>
  <w:style w:type="paragraph" w:styleId="ListContinue5">
    <w:name w:val="List Continue 5"/>
    <w:basedOn w:val="List5"/>
    <w:rsid w:val="00787535"/>
    <w:pPr>
      <w:ind w:firstLine="0"/>
    </w:pPr>
  </w:style>
  <w:style w:type="paragraph" w:styleId="ListNumber3">
    <w:name w:val="List Number 3"/>
    <w:basedOn w:val="List3"/>
    <w:rsid w:val="00787535"/>
    <w:pPr>
      <w:numPr>
        <w:numId w:val="4"/>
      </w:numPr>
    </w:pPr>
  </w:style>
  <w:style w:type="paragraph" w:styleId="ListNumber4">
    <w:name w:val="List Number 4"/>
    <w:basedOn w:val="List4"/>
    <w:rsid w:val="00787535"/>
    <w:pPr>
      <w:numPr>
        <w:numId w:val="5"/>
      </w:numPr>
    </w:pPr>
  </w:style>
  <w:style w:type="paragraph" w:styleId="ListNumber5">
    <w:name w:val="List Number 5"/>
    <w:basedOn w:val="List5"/>
    <w:rsid w:val="00787535"/>
    <w:pPr>
      <w:numPr>
        <w:numId w:val="6"/>
      </w:numPr>
    </w:pPr>
  </w:style>
  <w:style w:type="paragraph" w:styleId="BlockText">
    <w:name w:val="Block Text"/>
    <w:basedOn w:val="Normal"/>
    <w:rsid w:val="00787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7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7535"/>
    <w:rPr>
      <w:sz w:val="16"/>
      <w:vertAlign w:val="superscript"/>
    </w:rPr>
  </w:style>
  <w:style w:type="character" w:customStyle="1" w:styleId="Symbols">
    <w:name w:val="Symbols"/>
    <w:basedOn w:val="DefaultParagraphFont"/>
    <w:rsid w:val="00787535"/>
    <w:rPr>
      <w:rFonts w:ascii="Symbol" w:hAnsi="Symbol"/>
    </w:rPr>
  </w:style>
  <w:style w:type="character" w:customStyle="1" w:styleId="MenuOptions">
    <w:name w:val="Menu Options"/>
    <w:basedOn w:val="DefaultParagraphFont"/>
    <w:rsid w:val="00787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7535"/>
    <w:rPr>
      <w:b/>
    </w:rPr>
  </w:style>
  <w:style w:type="character" w:customStyle="1" w:styleId="Underlined">
    <w:name w:val="Underlined"/>
    <w:basedOn w:val="DefaultParagraphFont"/>
    <w:rsid w:val="00787535"/>
    <w:rPr>
      <w:u w:val="single"/>
    </w:rPr>
  </w:style>
  <w:style w:type="paragraph" w:customStyle="1" w:styleId="TableBodyTextRight">
    <w:name w:val="Table Body Text Right"/>
    <w:basedOn w:val="TableBodyText"/>
    <w:rsid w:val="00787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7535"/>
    <w:rPr>
      <w:sz w:val="18"/>
    </w:rPr>
  </w:style>
  <w:style w:type="paragraph" w:customStyle="1" w:styleId="BodySmallRight">
    <w:name w:val="Body Small Right"/>
    <w:basedOn w:val="BodyTextRight"/>
    <w:rsid w:val="00787535"/>
    <w:rPr>
      <w:sz w:val="18"/>
      <w:szCs w:val="18"/>
    </w:rPr>
  </w:style>
  <w:style w:type="paragraph" w:customStyle="1" w:styleId="MarginEdition">
    <w:name w:val="Margin Edition"/>
    <w:basedOn w:val="MarginNote"/>
    <w:rsid w:val="00787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7535"/>
    <w:rPr>
      <w:sz w:val="2"/>
      <w:szCs w:val="2"/>
    </w:rPr>
  </w:style>
  <w:style w:type="character" w:customStyle="1" w:styleId="Small">
    <w:name w:val="Small"/>
    <w:basedOn w:val="DefaultParagraphFont"/>
    <w:rsid w:val="00787535"/>
    <w:rPr>
      <w:sz w:val="16"/>
    </w:rPr>
  </w:style>
  <w:style w:type="paragraph" w:customStyle="1" w:styleId="WideTable">
    <w:name w:val="Wide Table"/>
    <w:basedOn w:val="Normal"/>
    <w:rsid w:val="00787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7535"/>
  </w:style>
  <w:style w:type="paragraph" w:styleId="Quote">
    <w:name w:val="Quote"/>
    <w:basedOn w:val="Heading1"/>
    <w:link w:val="QuoteChar"/>
    <w:qFormat/>
    <w:rsid w:val="00787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7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7535"/>
    <w:pPr>
      <w:pageBreakBefore/>
    </w:pPr>
  </w:style>
  <w:style w:type="paragraph" w:customStyle="1" w:styleId="Border">
    <w:name w:val="Border"/>
    <w:basedOn w:val="Normal"/>
    <w:qFormat/>
    <w:rsid w:val="00787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7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7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7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7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7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7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7535"/>
    <w:rPr>
      <w:u w:val="single"/>
    </w:rPr>
  </w:style>
  <w:style w:type="character" w:customStyle="1" w:styleId="BoldandItalics">
    <w:name w:val="Bold and Italics"/>
    <w:qFormat/>
    <w:rsid w:val="00787535"/>
    <w:rPr>
      <w:b/>
      <w:i/>
      <w:u w:val="none"/>
    </w:rPr>
  </w:style>
  <w:style w:type="paragraph" w:styleId="BalloonText">
    <w:name w:val="Balloon Text"/>
    <w:basedOn w:val="Normal"/>
    <w:link w:val="BalloonTextChar"/>
    <w:rsid w:val="00787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7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7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7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7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7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7535"/>
    <w:pPr>
      <w:spacing w:before="0" w:after="0"/>
    </w:pPr>
  </w:style>
  <w:style w:type="paragraph" w:customStyle="1" w:styleId="BodyTextBold">
    <w:name w:val="Body Text Bold"/>
    <w:basedOn w:val="BodyText"/>
    <w:qFormat/>
    <w:rsid w:val="00787535"/>
    <w:rPr>
      <w:b/>
    </w:rPr>
  </w:style>
  <w:style w:type="character" w:styleId="Hyperlink">
    <w:name w:val="Hyperlink"/>
    <w:basedOn w:val="DefaultParagraphFont"/>
    <w:uiPriority w:val="99"/>
    <w:unhideWhenUsed/>
    <w:rsid w:val="003F2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2802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POLSAR007 Assess search and rescue requirements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2024-02-27T04:23:00Z</dcterms:created>
  <dcterms:modified xsi:type="dcterms:W3CDTF">2024-02-27T04:23:00Z</dcterms:modified>
</cp:coreProperties>
</file>