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POLINV035 Collate and review crash investigation evidence</w:t>
      </w:r>
      <w:bookmarkEnd w:id="0"/>
      <w:bookmarkEnd w:id="1"/>
    </w:p>
    <w:p w:rsidR="00D44002" w:rsidRPr="00F31CE3" w:rsidP="00F31CE3" w14:paraId="160C8F32" w14:textId="3B105B63">
      <w:pPr>
        <w:pStyle w:val="ChapterTitle"/>
      </w:pPr>
      <w:bookmarkStart w:id="2" w:name="POLINV035"/>
      <w:r w:rsidRPr="00F31CE3">
        <w:t>POLINV035 Collate and review crash investigation evidence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collate and review evidence in a road crash investigation environment. It includes coordinating resources, examining the crash incident and managing the evidence collection process. </w:t>
      </w:r>
    </w:p>
    <w:p w:rsidR="00D44002" w:rsidRPr="00F31CE3" w:rsidP="00F31CE3">
      <w:r w:rsidRPr="00F31CE3">
        <w:t>This unit applies to those working as police officers with responsibilities for investigating crash incidents beyond initial attendance and developing findings. </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Work Health and Safety (WHS). </w:t>
      </w:r>
    </w:p>
    <w:p w:rsidR="00D44002" w:rsidRPr="00F31CE3" w:rsidP="00F31CE3">
      <w:r w:rsidRPr="00F31CE3">
        <w:t>Those undertaking this unit would demonstrate strong autonomy, make independent decisions and accessing support from a broad range of services. They would be responsible for investigating crash incidents, providing guidance and assistance, and displaying leadership as part of routine crash investigation duties. They would perform complex tasks within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2"/>
        <w:gridCol w:w="2156"/>
        <w:gridCol w:w="330"/>
        <w:gridCol w:w="5667"/>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Conduct initial assessment</w:t>
            </w:r>
          </w:p>
        </w:tc>
        <w:tc>
          <w:tcPr>
            <w:tcW w:w="0" w:type="auto"/>
          </w:tcPr>
          <w:p w:rsidR="00D44002" w:rsidRPr="00F31CE3" w:rsidP="00F31CE3">
            <w:r w:rsidRPr="00F31CE3">
              <w:rPr>
                <w:rStyle w:val="Strong"/>
              </w:rPr>
              <w:t>1.1</w:t>
            </w:r>
          </w:p>
        </w:tc>
        <w:tc>
          <w:tcPr>
            <w:tcW w:w="0" w:type="auto"/>
          </w:tcPr>
          <w:p w:rsidR="00D44002" w:rsidRPr="00F31CE3" w:rsidP="00F31CE3">
            <w:r w:rsidRPr="00F31CE3">
              <w:t>Conduct initial assessment of crash incident to formulate a plan for evidence collection.</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Assess incident to identify risks and hazards.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Evaluate incident to identify potential sources of evidence.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Communicate with stakeholders to control and secure crash incident scene.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1.5</w:t>
            </w:r>
          </w:p>
        </w:tc>
        <w:tc>
          <w:tcPr>
            <w:tcW w:w="0" w:type="auto"/>
          </w:tcPr>
          <w:p w:rsidR="00D44002" w:rsidRPr="00F31CE3" w:rsidP="00F31CE3">
            <w:r w:rsidRPr="00F31CE3">
              <w:t>Manage crash incident scene in accordance with jurisdictional legislation, policies and procedures.</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Formulate plan for evidence collection</w:t>
            </w:r>
          </w:p>
        </w:tc>
        <w:tc>
          <w:tcPr>
            <w:tcW w:w="0" w:type="auto"/>
          </w:tcPr>
          <w:p w:rsidR="00D44002" w:rsidRPr="00F31CE3" w:rsidP="00F31CE3">
            <w:r w:rsidRPr="00F31CE3">
              <w:rPr>
                <w:rStyle w:val="Strong"/>
              </w:rPr>
              <w:t>2.1</w:t>
            </w:r>
          </w:p>
        </w:tc>
        <w:tc>
          <w:tcPr>
            <w:tcW w:w="0" w:type="auto"/>
          </w:tcPr>
          <w:p w:rsidR="00D44002" w:rsidRPr="00F31CE3" w:rsidP="00F31CE3">
            <w:r w:rsidRPr="00F31CE3">
              <w:t>Formulate a plan based on initial assessment.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Determine and select required evidence gathering resources.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Adapt evidence gathering plan and resources as further assessment of crash incident is undertaken.</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Examine crash incident</w:t>
            </w:r>
          </w:p>
        </w:tc>
        <w:tc>
          <w:tcPr>
            <w:tcW w:w="0" w:type="auto"/>
          </w:tcPr>
          <w:p w:rsidR="00D44002" w:rsidRPr="00F31CE3" w:rsidP="00F31CE3">
            <w:r w:rsidRPr="00F31CE3">
              <w:rPr>
                <w:rStyle w:val="Strong"/>
              </w:rPr>
              <w:t>3.1</w:t>
            </w:r>
          </w:p>
        </w:tc>
        <w:tc>
          <w:tcPr>
            <w:tcW w:w="0" w:type="auto"/>
          </w:tcPr>
          <w:p w:rsidR="00D44002" w:rsidRPr="00F31CE3" w:rsidP="00F31CE3">
            <w:r w:rsidRPr="00F31CE3">
              <w:t>Contain and isolate crash incident scene to minimise contamination as outlined in jurisdictional legislation, policies and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Undertake crash incident investigation activities in accordance with WHS policies and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Identify potential sources of crash evidence for investigation purposes.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3.4</w:t>
            </w:r>
          </w:p>
        </w:tc>
        <w:tc>
          <w:tcPr>
            <w:tcW w:w="0" w:type="auto"/>
          </w:tcPr>
          <w:p w:rsidR="00D44002" w:rsidRPr="00F31CE3" w:rsidP="00F31CE3">
            <w:r w:rsidRPr="00F31CE3">
              <w:t>Identify potential sources of contamination of crash evidence to mitigate their effects.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3.5</w:t>
            </w:r>
          </w:p>
        </w:tc>
        <w:tc>
          <w:tcPr>
            <w:tcW w:w="0" w:type="auto"/>
          </w:tcPr>
          <w:p w:rsidR="00D44002" w:rsidRPr="00F31CE3" w:rsidP="00F31CE3">
            <w:r w:rsidRPr="00F31CE3">
              <w:t>Consult with stakeholders to minimise road closures and control access to the crash incident scene.</w:t>
            </w:r>
          </w:p>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rPr>
                <w:rStyle w:val="Strong"/>
              </w:rPr>
              <w:t>Manage evidence collection</w:t>
            </w:r>
          </w:p>
        </w:tc>
        <w:tc>
          <w:tcPr>
            <w:tcW w:w="0" w:type="auto"/>
          </w:tcPr>
          <w:p w:rsidR="00D44002" w:rsidRPr="00F31CE3" w:rsidP="00F31CE3">
            <w:r w:rsidRPr="00F31CE3">
              <w:rPr>
                <w:rStyle w:val="Strong"/>
              </w:rPr>
              <w:t>4.1</w:t>
            </w:r>
          </w:p>
        </w:tc>
        <w:tc>
          <w:tcPr>
            <w:tcW w:w="0" w:type="auto"/>
          </w:tcPr>
          <w:p w:rsidR="00D44002" w:rsidRPr="00F31CE3" w:rsidP="00F31CE3">
            <w:r w:rsidRPr="00F31CE3">
              <w:t>Mark and measure crash incident scene for evidence recording purposes.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4.2</w:t>
            </w:r>
          </w:p>
        </w:tc>
        <w:tc>
          <w:tcPr>
            <w:tcW w:w="0" w:type="auto"/>
          </w:tcPr>
          <w:p w:rsidR="00D44002" w:rsidRPr="00F31CE3" w:rsidP="00F31CE3">
            <w:r w:rsidRPr="00F31CE3">
              <w:t>Record and photograph crash incident evidence for investigation purposes.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4.3</w:t>
            </w:r>
          </w:p>
        </w:tc>
        <w:tc>
          <w:tcPr>
            <w:tcW w:w="0" w:type="auto"/>
          </w:tcPr>
          <w:p w:rsidR="00D44002" w:rsidRPr="00F31CE3" w:rsidP="00F31CE3">
            <w:r w:rsidRPr="00F31CE3">
              <w:t>Manage evidence and secure exhibits in accordance with jurisdictional legislation, policies and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4.4</w:t>
            </w:r>
          </w:p>
        </w:tc>
        <w:tc>
          <w:tcPr>
            <w:tcW w:w="0" w:type="auto"/>
          </w:tcPr>
          <w:p w:rsidR="00D44002" w:rsidRPr="00F31CE3" w:rsidP="00F31CE3">
            <w:r w:rsidRPr="00F31CE3">
              <w:t>Manage the inspection of vehicle’s mechanical condition to recognise potential defects or malfunctions.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4.5</w:t>
            </w:r>
          </w:p>
        </w:tc>
        <w:tc>
          <w:tcPr>
            <w:tcW w:w="0" w:type="auto"/>
          </w:tcPr>
          <w:p w:rsidR="00D44002" w:rsidRPr="00F31CE3" w:rsidP="00F31CE3">
            <w:r w:rsidRPr="00F31CE3">
              <w:t>Conduct driver and witness interviews to determine potential causal factors.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4.6</w:t>
            </w:r>
          </w:p>
        </w:tc>
        <w:tc>
          <w:tcPr>
            <w:tcW w:w="0" w:type="auto"/>
          </w:tcPr>
          <w:p w:rsidR="00D44002" w:rsidRPr="00F31CE3" w:rsidP="00F31CE3">
            <w:r w:rsidRPr="00F31CE3">
              <w:t>Obtain and assess medical records to establish evidence of injury.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4.7</w:t>
            </w:r>
          </w:p>
        </w:tc>
        <w:tc>
          <w:tcPr>
            <w:tcW w:w="0" w:type="auto"/>
          </w:tcPr>
          <w:p w:rsidR="00D44002" w:rsidRPr="00F31CE3" w:rsidP="00F31CE3">
            <w:r w:rsidRPr="00F31CE3">
              <w:t>Assess available evidence to determine potential driver impairment.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4.8</w:t>
            </w:r>
          </w:p>
        </w:tc>
        <w:tc>
          <w:tcPr>
            <w:tcW w:w="0" w:type="auto"/>
          </w:tcPr>
          <w:p w:rsidR="00D44002" w:rsidRPr="00F31CE3" w:rsidP="00F31CE3">
            <w:r w:rsidRPr="00F31CE3">
              <w:t>Record evidence in jurisdictional information management systems.</w:t>
            </w:r>
          </w:p>
        </w:tc>
      </w:tr>
      <w:tr>
        <w:tblPrEx>
          <w:tblW w:w="5000" w:type="pct"/>
        </w:tblPrEx>
        <w:tc>
          <w:tcPr>
            <w:tcW w:w="0" w:type="auto"/>
          </w:tcPr>
          <w:p w:rsidR="00D44002" w:rsidRPr="00F31CE3" w:rsidP="00F31CE3">
            <w:r w:rsidRPr="00F31CE3">
              <w:t>5</w:t>
            </w:r>
          </w:p>
        </w:tc>
        <w:tc>
          <w:tcPr>
            <w:tcW w:w="0" w:type="auto"/>
          </w:tcPr>
          <w:p w:rsidR="00D44002" w:rsidRPr="00F31CE3" w:rsidP="00F31CE3">
            <w:r w:rsidRPr="00F31CE3">
              <w:rPr>
                <w:rStyle w:val="Strong"/>
              </w:rPr>
              <w:t>Review evidence</w:t>
            </w:r>
          </w:p>
        </w:tc>
        <w:tc>
          <w:tcPr>
            <w:tcW w:w="0" w:type="auto"/>
          </w:tcPr>
          <w:p w:rsidR="00D44002" w:rsidRPr="00F31CE3" w:rsidP="00F31CE3">
            <w:r w:rsidRPr="00F31CE3">
              <w:rPr>
                <w:rStyle w:val="Strong"/>
              </w:rPr>
              <w:t>5.1</w:t>
            </w:r>
          </w:p>
        </w:tc>
        <w:tc>
          <w:tcPr>
            <w:tcW w:w="0" w:type="auto"/>
          </w:tcPr>
          <w:p w:rsidR="00D44002" w:rsidRPr="00F31CE3" w:rsidP="00F31CE3">
            <w:r w:rsidRPr="00F31CE3">
              <w:t>Assess collated evidence to identify potential evidence gaps.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5.2</w:t>
            </w:r>
          </w:p>
        </w:tc>
        <w:tc>
          <w:tcPr>
            <w:tcW w:w="0" w:type="auto"/>
          </w:tcPr>
          <w:p w:rsidR="00D44002" w:rsidRPr="00F31CE3" w:rsidP="00F31CE3">
            <w:r w:rsidRPr="00F31CE3">
              <w:t>Interpret evidence to prioritise and plan avenues of inquiry.</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5.3</w:t>
            </w:r>
          </w:p>
        </w:tc>
        <w:tc>
          <w:tcPr>
            <w:tcW w:w="0" w:type="auto"/>
          </w:tcPr>
          <w:p w:rsidR="00D44002" w:rsidRPr="00F31CE3" w:rsidP="00F31CE3">
            <w:r w:rsidRPr="00F31CE3">
              <w:t>Evaluate the quality of collated crash evidence to determine its evidentiary value.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5.4</w:t>
            </w:r>
          </w:p>
        </w:tc>
        <w:tc>
          <w:tcPr>
            <w:tcW w:w="0" w:type="auto"/>
          </w:tcPr>
          <w:p w:rsidR="00D44002" w:rsidRPr="00F31CE3" w:rsidP="00F31CE3">
            <w:r w:rsidRPr="00F31CE3">
              <w:t>Evaluate evidence to establish the need to refer for specialist review and support.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5.5</w:t>
            </w:r>
          </w:p>
        </w:tc>
        <w:tc>
          <w:tcPr>
            <w:tcW w:w="0" w:type="auto"/>
          </w:tcPr>
          <w:p w:rsidR="00D44002" w:rsidRPr="00F31CE3" w:rsidP="00F31CE3">
            <w:r w:rsidRPr="00F31CE3">
              <w:t>Prepare a summary of investigation evidence in accordance with jurisdictional requirements.</w:t>
            </w:r>
          </w:p>
        </w:tc>
      </w:tr>
      <w:tr>
        <w:tblPrEx>
          <w:tblW w:w="5000" w:type="pct"/>
        </w:tblPrEx>
        <w:tc>
          <w:tcPr>
            <w:tcW w:w="0" w:type="auto"/>
          </w:tcPr>
          <w:p w:rsidR="00D44002" w:rsidRPr="00F31CE3" w:rsidP="00F31CE3">
            <w:r w:rsidRPr="00F31CE3">
              <w:t>6</w:t>
            </w:r>
          </w:p>
        </w:tc>
        <w:tc>
          <w:tcPr>
            <w:tcW w:w="0" w:type="auto"/>
          </w:tcPr>
          <w:p w:rsidR="00D44002" w:rsidRPr="00F31CE3" w:rsidP="00F31CE3">
            <w:r w:rsidRPr="00F31CE3">
              <w:rPr>
                <w:rStyle w:val="Strong"/>
              </w:rPr>
              <w:t>Assess crash incident using the Safe System approach</w:t>
            </w:r>
          </w:p>
        </w:tc>
        <w:tc>
          <w:tcPr>
            <w:tcW w:w="0" w:type="auto"/>
          </w:tcPr>
          <w:p w:rsidR="00D44002" w:rsidRPr="00F31CE3" w:rsidP="00F31CE3">
            <w:r w:rsidRPr="00F31CE3">
              <w:rPr>
                <w:rStyle w:val="Strong"/>
              </w:rPr>
              <w:t>6.1</w:t>
            </w:r>
          </w:p>
        </w:tc>
        <w:tc>
          <w:tcPr>
            <w:tcW w:w="0" w:type="auto"/>
          </w:tcPr>
          <w:p w:rsidR="00D44002" w:rsidRPr="00F31CE3" w:rsidP="00F31CE3">
            <w:r w:rsidRPr="00F31CE3">
              <w:t>Demonstrate understanding of the Safe System approach.</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6.2</w:t>
            </w:r>
          </w:p>
        </w:tc>
        <w:tc>
          <w:tcPr>
            <w:tcW w:w="0" w:type="auto"/>
          </w:tcPr>
          <w:p w:rsidR="00D44002" w:rsidRPr="00F31CE3" w:rsidP="00F31CE3">
            <w:r w:rsidRPr="00F31CE3">
              <w:t>Evaluate and assess crash incident in line with the Safe System approach. </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POLINV035 Collate and review crash investigation evidence</w:t>
            </w:r>
          </w:p>
        </w:tc>
        <w:tc>
          <w:tcPr>
            <w:tcW w:w="2268" w:type="dxa"/>
            <w:noWrap w:val="0"/>
            <w:tcMar>
              <w:top w:w="15" w:type="dxa"/>
              <w:left w:w="15" w:type="dxa"/>
              <w:bottom w:w="15" w:type="dxa"/>
              <w:right w:w="15" w:type="dxa"/>
            </w:tcMar>
            <w:hideMark/>
          </w:tcPr>
          <w:p w:rsidR="00D44002" w:rsidRPr="00F31CE3" w:rsidP="00F31CE3">
            <w:r w:rsidRPr="00F31CE3">
              <w:t>POLINV020 Collate and review crash investigation evidence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35_AR"/>
      <w:r w:rsidRPr="00F31CE3">
        <w:t>Assessment Requirements for POLINV035 Collate and review crash investigation evidence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communicating with internal and external stakeholders to safely and securely manage crash scene</w:t>
            </w:r>
          </w:p>
          <w:p w:rsidR="00D44002" w:rsidRPr="00F31CE3" w:rsidP="00F31CE3">
            <w:pPr>
              <w:numPr>
                <w:ilvl w:val="0"/>
                <w:numId w:val="2"/>
              </w:numPr>
              <w:ind w:left="720" w:hanging="360"/>
              <w:jc w:val="left"/>
            </w:pPr>
            <w:r w:rsidRPr="00F31CE3">
              <w:t>identifying parameters of a crash incident</w:t>
            </w:r>
          </w:p>
          <w:p w:rsidR="00D44002" w:rsidRPr="00F31CE3" w:rsidP="00F31CE3">
            <w:pPr>
              <w:numPr>
                <w:ilvl w:val="0"/>
                <w:numId w:val="2"/>
              </w:numPr>
              <w:ind w:left="720" w:hanging="360"/>
              <w:jc w:val="left"/>
            </w:pPr>
            <w:r w:rsidRPr="00F31CE3">
              <w:t>identifying risks and hazards at scene of crash incident</w:t>
            </w:r>
          </w:p>
          <w:p w:rsidR="00D44002" w:rsidRPr="00F31CE3" w:rsidP="00F31CE3">
            <w:pPr>
              <w:numPr>
                <w:ilvl w:val="0"/>
                <w:numId w:val="2"/>
              </w:numPr>
              <w:ind w:left="720" w:hanging="360"/>
              <w:jc w:val="left"/>
            </w:pPr>
            <w:r w:rsidRPr="00F31CE3">
              <w:t>conducting interviews in a crash investigation including:</w:t>
            </w:r>
          </w:p>
          <w:p w:rsidR="00D44002" w:rsidRPr="00F31CE3" w:rsidP="00F31CE3">
            <w:pPr>
              <w:numPr>
                <w:ilvl w:val="1"/>
                <w:numId w:val="2"/>
              </w:numPr>
              <w:ind w:left="1440" w:hanging="360"/>
              <w:jc w:val="left"/>
            </w:pPr>
            <w:r w:rsidRPr="00F31CE3">
              <w:t>driver(s)</w:t>
            </w:r>
          </w:p>
          <w:p w:rsidR="00D44002" w:rsidRPr="00F31CE3" w:rsidP="00F31CE3">
            <w:pPr>
              <w:numPr>
                <w:ilvl w:val="1"/>
                <w:numId w:val="2"/>
              </w:numPr>
              <w:ind w:left="1440" w:hanging="360"/>
              <w:jc w:val="left"/>
            </w:pPr>
            <w:r w:rsidRPr="00F31CE3">
              <w:t>witness(es)</w:t>
            </w:r>
          </w:p>
          <w:p w:rsidR="00D44002" w:rsidRPr="00F31CE3" w:rsidP="00F31CE3">
            <w:pPr>
              <w:numPr>
                <w:ilvl w:val="0"/>
                <w:numId w:val="2"/>
              </w:numPr>
              <w:ind w:left="720" w:hanging="360"/>
              <w:jc w:val="left"/>
            </w:pPr>
            <w:r w:rsidRPr="00F31CE3">
              <w:t>using equipment and resources to gather and record crash evidence</w:t>
            </w:r>
          </w:p>
          <w:p w:rsidR="00D44002" w:rsidRPr="00F31CE3" w:rsidP="00F31CE3">
            <w:pPr>
              <w:numPr>
                <w:ilvl w:val="0"/>
                <w:numId w:val="2"/>
              </w:numPr>
              <w:ind w:left="720" w:hanging="360"/>
              <w:jc w:val="left"/>
            </w:pPr>
            <w:r w:rsidRPr="00F31CE3">
              <w:t>collecting and analysing crash evidence and prioritising avenues of inquiry</w:t>
            </w:r>
          </w:p>
          <w:p w:rsidR="00D44002" w:rsidRPr="00F31CE3" w:rsidP="00F31CE3">
            <w:pPr>
              <w:numPr>
                <w:ilvl w:val="0"/>
                <w:numId w:val="2"/>
              </w:numPr>
              <w:ind w:left="720" w:hanging="360"/>
              <w:jc w:val="left"/>
            </w:pPr>
            <w:r w:rsidRPr="00F31CE3">
              <w:t>assessing medical records</w:t>
            </w:r>
          </w:p>
          <w:p w:rsidR="00D44002" w:rsidRPr="00F31CE3" w:rsidP="00F31CE3">
            <w:pPr>
              <w:numPr>
                <w:ilvl w:val="0"/>
                <w:numId w:val="2"/>
              </w:numPr>
              <w:ind w:left="720" w:hanging="360"/>
              <w:jc w:val="left"/>
            </w:pPr>
            <w:r w:rsidRPr="00F31CE3">
              <w:t>formulating and adjusting evidence gathering plan as required</w:t>
            </w:r>
          </w:p>
          <w:p w:rsidR="00D44002" w:rsidRPr="00F31CE3" w:rsidP="00F31CE3">
            <w:pPr>
              <w:numPr>
                <w:ilvl w:val="0"/>
                <w:numId w:val="2"/>
              </w:numPr>
              <w:ind w:left="720" w:hanging="360"/>
              <w:jc w:val="left"/>
            </w:pPr>
            <w:r w:rsidRPr="00F31CE3">
              <w:t>compiling summary of investigation evidence. </w:t>
            </w:r>
          </w:p>
          <w:p w:rsidR="00D44002" w:rsidRPr="00F31CE3" w:rsidP="00F31CE3">
            <w:r w:rsidRPr="00F31CE3">
              <w:t> </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 xml:space="preserve">communication and interview techniques </w:t>
            </w:r>
          </w:p>
          <w:p w:rsidR="00D44002" w:rsidRPr="00F31CE3" w:rsidP="00F31CE3">
            <w:pPr>
              <w:numPr>
                <w:ilvl w:val="0"/>
                <w:numId w:val="3"/>
              </w:numPr>
              <w:ind w:left="720" w:hanging="360"/>
              <w:jc w:val="left"/>
            </w:pPr>
            <w:r w:rsidRPr="00F31CE3">
              <w:t xml:space="preserve">crash evidence including: </w:t>
            </w:r>
          </w:p>
          <w:p w:rsidR="00D44002" w:rsidRPr="00F31CE3" w:rsidP="00F31CE3">
            <w:pPr>
              <w:numPr>
                <w:ilvl w:val="1"/>
                <w:numId w:val="3"/>
              </w:numPr>
              <w:ind w:left="1440" w:hanging="360"/>
              <w:jc w:val="left"/>
            </w:pPr>
            <w:r w:rsidRPr="00F31CE3">
              <w:t xml:space="preserve">digital and electronic </w:t>
            </w:r>
          </w:p>
          <w:p w:rsidR="00D44002" w:rsidRPr="00F31CE3" w:rsidP="00F31CE3">
            <w:pPr>
              <w:numPr>
                <w:ilvl w:val="1"/>
                <w:numId w:val="3"/>
              </w:numPr>
              <w:ind w:left="1440" w:hanging="360"/>
              <w:jc w:val="left"/>
            </w:pPr>
            <w:r w:rsidRPr="00F31CE3">
              <w:t xml:space="preserve">human </w:t>
            </w:r>
          </w:p>
          <w:p w:rsidR="00D44002" w:rsidRPr="00F31CE3" w:rsidP="00F31CE3">
            <w:pPr>
              <w:numPr>
                <w:ilvl w:val="1"/>
                <w:numId w:val="3"/>
              </w:numPr>
              <w:ind w:left="1440" w:hanging="360"/>
              <w:jc w:val="left"/>
            </w:pPr>
            <w:r w:rsidRPr="00F31CE3">
              <w:t xml:space="preserve">road and environment </w:t>
            </w:r>
          </w:p>
          <w:p w:rsidR="00D44002" w:rsidRPr="00F31CE3" w:rsidP="00F31CE3">
            <w:pPr>
              <w:numPr>
                <w:ilvl w:val="1"/>
                <w:numId w:val="3"/>
              </w:numPr>
              <w:ind w:left="1440" w:hanging="360"/>
              <w:jc w:val="left"/>
            </w:pPr>
            <w:r w:rsidRPr="00F31CE3">
              <w:t xml:space="preserve">vehicle </w:t>
            </w:r>
          </w:p>
          <w:p w:rsidR="00D44002" w:rsidRPr="00F31CE3" w:rsidP="00F31CE3">
            <w:pPr>
              <w:numPr>
                <w:ilvl w:val="0"/>
                <w:numId w:val="3"/>
              </w:numPr>
              <w:ind w:left="720" w:hanging="360"/>
              <w:jc w:val="left"/>
            </w:pPr>
            <w:r w:rsidRPr="00F31CE3">
              <w:t xml:space="preserve">crash investigation equipment </w:t>
            </w:r>
          </w:p>
          <w:p w:rsidR="00D44002" w:rsidRPr="00F31CE3" w:rsidP="00F31CE3">
            <w:pPr>
              <w:numPr>
                <w:ilvl w:val="0"/>
                <w:numId w:val="3"/>
              </w:numPr>
              <w:ind w:left="720" w:hanging="360"/>
              <w:jc w:val="left"/>
            </w:pPr>
            <w:r w:rsidRPr="00F31CE3">
              <w:t xml:space="preserve">current case law and legal precedents pertaining to crash investigation </w:t>
            </w:r>
          </w:p>
          <w:p w:rsidR="00D44002" w:rsidRPr="00F31CE3" w:rsidP="00F31CE3">
            <w:pPr>
              <w:numPr>
                <w:ilvl w:val="0"/>
                <w:numId w:val="3"/>
              </w:numPr>
              <w:ind w:left="720" w:hanging="360"/>
              <w:jc w:val="left"/>
            </w:pPr>
            <w:r w:rsidRPr="00F31CE3">
              <w:t xml:space="preserve">evidence collection plans </w:t>
            </w:r>
          </w:p>
          <w:p w:rsidR="00D44002" w:rsidRPr="00F31CE3" w:rsidP="00F31CE3">
            <w:pPr>
              <w:numPr>
                <w:ilvl w:val="0"/>
                <w:numId w:val="3"/>
              </w:numPr>
              <w:ind w:left="720" w:hanging="360"/>
              <w:jc w:val="left"/>
            </w:pPr>
            <w:r w:rsidRPr="00F31CE3">
              <w:t xml:space="preserve">evidence gathering processes </w:t>
            </w:r>
          </w:p>
          <w:p w:rsidR="00D44002" w:rsidRPr="00F31CE3" w:rsidP="00F31CE3">
            <w:pPr>
              <w:numPr>
                <w:ilvl w:val="0"/>
                <w:numId w:val="3"/>
              </w:numPr>
              <w:ind w:left="720" w:hanging="360"/>
              <w:jc w:val="left"/>
            </w:pPr>
            <w:r w:rsidRPr="00F31CE3">
              <w:t xml:space="preserve">Safe System approach </w:t>
            </w:r>
          </w:p>
          <w:p w:rsidR="00D44002" w:rsidRPr="00F31CE3" w:rsidP="00F31CE3">
            <w:pPr>
              <w:numPr>
                <w:ilvl w:val="0"/>
                <w:numId w:val="3"/>
              </w:numPr>
              <w:ind w:left="720" w:hanging="360"/>
              <w:jc w:val="left"/>
            </w:pPr>
            <w:r w:rsidRPr="00F31CE3">
              <w:t xml:space="preserve">jurisdictional information management systems </w:t>
            </w:r>
          </w:p>
          <w:p w:rsidR="00D44002" w:rsidRPr="00F31CE3" w:rsidP="00F31CE3">
            <w:pPr>
              <w:numPr>
                <w:ilvl w:val="0"/>
                <w:numId w:val="3"/>
              </w:numPr>
              <w:ind w:left="720" w:hanging="360"/>
              <w:jc w:val="left"/>
            </w:pPr>
            <w:r w:rsidRPr="00F31CE3">
              <w:t xml:space="preserve">jurisdictional legislation, policies and procedures related to information gathering, recording, dissemination and security of exhibits </w:t>
            </w:r>
          </w:p>
          <w:p w:rsidR="00D44002" w:rsidRPr="00F31CE3" w:rsidP="00F31CE3">
            <w:pPr>
              <w:numPr>
                <w:ilvl w:val="0"/>
                <w:numId w:val="3"/>
              </w:numPr>
              <w:ind w:left="720" w:hanging="360"/>
              <w:jc w:val="left"/>
            </w:pPr>
            <w:r w:rsidRPr="00F31CE3">
              <w:t xml:space="preserve">legislation and judicial policies related to admissible evidence </w:t>
            </w:r>
          </w:p>
          <w:p w:rsidR="00D44002" w:rsidRPr="00F31CE3" w:rsidP="00F31CE3">
            <w:pPr>
              <w:numPr>
                <w:ilvl w:val="0"/>
                <w:numId w:val="3"/>
              </w:numPr>
              <w:ind w:left="720" w:hanging="360"/>
              <w:jc w:val="left"/>
            </w:pPr>
            <w:r w:rsidRPr="00F31CE3">
              <w:t xml:space="preserve">legislation and organisational policies and procedures, relating to Work Health and Safety (WHS) </w:t>
            </w:r>
          </w:p>
          <w:p w:rsidR="00D44002" w:rsidRPr="00F31CE3" w:rsidP="00F31CE3">
            <w:pPr>
              <w:numPr>
                <w:ilvl w:val="0"/>
                <w:numId w:val="3"/>
              </w:numPr>
              <w:ind w:left="720" w:hanging="360"/>
              <w:jc w:val="left"/>
            </w:pPr>
            <w:r w:rsidRPr="00F31CE3">
              <w:t xml:space="preserve">mapping equipment </w:t>
            </w:r>
          </w:p>
          <w:p w:rsidR="00D44002" w:rsidRPr="00F31CE3" w:rsidP="00F31CE3">
            <w:pPr>
              <w:numPr>
                <w:ilvl w:val="0"/>
                <w:numId w:val="3"/>
              </w:numPr>
              <w:ind w:left="720" w:hanging="360"/>
              <w:jc w:val="left"/>
            </w:pPr>
            <w:r w:rsidRPr="00F31CE3">
              <w:t xml:space="preserve">potential causes of evidence contamination </w:t>
            </w:r>
          </w:p>
          <w:p w:rsidR="00D44002" w:rsidRPr="00F31CE3" w:rsidP="00F31CE3">
            <w:pPr>
              <w:numPr>
                <w:ilvl w:val="0"/>
                <w:numId w:val="3"/>
              </w:numPr>
              <w:ind w:left="720" w:hanging="360"/>
              <w:jc w:val="left"/>
            </w:pPr>
            <w:r w:rsidRPr="00F31CE3">
              <w:t xml:space="preserve">principles of crash incident photography </w:t>
            </w:r>
          </w:p>
          <w:p w:rsidR="00D44002" w:rsidRPr="00F31CE3" w:rsidP="00F31CE3">
            <w:pPr>
              <w:numPr>
                <w:ilvl w:val="0"/>
                <w:numId w:val="3"/>
              </w:numPr>
              <w:ind w:left="720" w:hanging="360"/>
              <w:jc w:val="left"/>
            </w:pPr>
            <w:r w:rsidRPr="00F31CE3">
              <w:t xml:space="preserve">resources available to assist with specialist review and support </w:t>
            </w:r>
          </w:p>
          <w:p w:rsidR="00D44002" w:rsidRPr="00F31CE3" w:rsidP="00F31CE3">
            <w:pPr>
              <w:numPr>
                <w:ilvl w:val="0"/>
                <w:numId w:val="3"/>
              </w:numPr>
              <w:ind w:left="720" w:hanging="360"/>
              <w:jc w:val="left"/>
            </w:pPr>
            <w:r w:rsidRPr="00F31CE3">
              <w:t xml:space="preserve">techniques and methodologies for collecting crash investigation evidence </w:t>
            </w:r>
          </w:p>
          <w:p w:rsidR="00D44002" w:rsidRPr="00F31CE3" w:rsidP="00F31CE3">
            <w:pPr>
              <w:numPr>
                <w:ilvl w:val="0"/>
                <w:numId w:val="3"/>
              </w:numPr>
              <w:ind w:left="720" w:hanging="360"/>
              <w:jc w:val="left"/>
            </w:pPr>
            <w:r w:rsidRPr="00F31CE3">
              <w:t>vehicle features and mechanical conditions. </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POLINV035 Collate and review crash investigation evidence</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POLINV035 Collate and review crash investigation evidence</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POLINV035 Collate and review crash investigation evidence</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2025-09-26T00:06:40Z</dcterms:created>
  <dcterms:modified xsi:type="dcterms:W3CDTF">2025-09-26T00:06:40Z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