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67A0" w:rsidP="00BD67A0">
      <w:pPr>
        <w:pStyle w:val="Title"/>
      </w:pPr>
      <w:r>
        <w:fldChar w:fldCharType="begin"/>
      </w:r>
      <w:r>
        <w:instrText xml:space="preserve"> TITLE   \* MERGEFORMAT </w:instrText>
      </w:r>
      <w:r>
        <w:fldChar w:fldCharType="separate"/>
      </w:r>
      <w:r>
        <w:t>POLINV033 Conduct jurisdictional review of policing practices</w:t>
      </w:r>
      <w:r>
        <w:fldChar w:fldCharType="end"/>
      </w:r>
    </w:p>
    <w:p w:rsidR="00BD67A0" w:rsidP="00BD67A0">
      <w:pPr>
        <w:pStyle w:val="Version"/>
        <w:sectPr w:rsidSect="00ED538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538C" w:rsidP="00ED538C">
      <w:pPr>
        <w:pStyle w:val="SuperHeading"/>
      </w:pPr>
      <w:r w:rsidRPr="00ED538C">
        <w:t>POLINV033 Conduct jurisdictional review of policing practices</w:t>
      </w:r>
    </w:p>
    <w:p w:rsidR="00000000" w:rsidRPr="00ED538C" w:rsidP="00ED538C">
      <w:pPr>
        <w:pStyle w:val="Heading1"/>
      </w:pPr>
      <w:bookmarkStart w:id="1" w:name="O_1297910"/>
      <w:bookmarkEnd w:id="1"/>
      <w:r w:rsidRPr="00ED538C">
        <w:t>Modification History</w:t>
      </w:r>
    </w:p>
    <w:p w:rsidR="00000000" w:rsidRPr="00ED538C" w:rsidP="00BD67A0">
      <w:pPr>
        <w:pStyle w:val="BodyText"/>
      </w:pPr>
      <w:r w:rsidRPr="00ED538C">
        <w:t>Release 1. This is the first release of this unit of competency in the POL Police Training Package release 9.0.</w:t>
      </w:r>
    </w:p>
    <w:p w:rsidR="00000000" w:rsidRPr="00ED538C" w:rsidP="00ED538C">
      <w:pPr>
        <w:pStyle w:val="Heading1"/>
      </w:pPr>
      <w:bookmarkStart w:id="2" w:name="O_1297918"/>
      <w:bookmarkEnd w:id="2"/>
      <w:r w:rsidRPr="00ED538C">
        <w:t>Application</w:t>
      </w:r>
    </w:p>
    <w:tbl>
      <w:tblPr>
        <w:tblW w:w="9497" w:type="dxa"/>
        <w:tblLayout w:type="fixed"/>
        <w:tblCellMar>
          <w:left w:w="62" w:type="dxa"/>
          <w:right w:w="62" w:type="dxa"/>
        </w:tblCellMar>
        <w:tblLook w:val="0000"/>
      </w:tblPr>
      <w:tblGrid>
        <w:gridCol w:w="9497"/>
      </w:tblGrid>
      <w:tr w:rsidTr="00ED53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538C" w:rsidP="00ED538C">
            <w:pPr>
              <w:pStyle w:val="BodyText"/>
            </w:pPr>
            <w:r w:rsidRPr="00ED538C">
              <w:t>This unit describes the skills required to perform and conduct reviews of policing practices in jurisdictions including initiating, conducting and finalising reviews. Conducting reviews within a policing environment would usually involve planning and guidi</w:t>
            </w:r>
            <w:r w:rsidRPr="00ED538C">
              <w:t>ng the work of jurisdictional team members.</w:t>
            </w:r>
          </w:p>
          <w:p w:rsidR="00000000" w:rsidRPr="00ED538C" w:rsidP="00ED538C">
            <w:pPr>
              <w:pStyle w:val="BodyText"/>
            </w:pPr>
            <w:r w:rsidRPr="00ED538C">
              <w:t>This unit applies to those working as police staff in a designated investigation role.</w:t>
            </w:r>
          </w:p>
          <w:p w:rsidR="00000000" w:rsidRPr="00ED538C" w:rsidP="00ED538C">
            <w:pPr>
              <w:pStyle w:val="BodyText"/>
            </w:pPr>
            <w:r w:rsidRPr="00ED538C">
              <w:t xml:space="preserve">The skills and knowledge described in this unit must be applied within the legislative, regulatory and policy environment in </w:t>
            </w:r>
            <w:r w:rsidRPr="00ED538C">
              <w:t>which they are carried out. Organisational policies and procedures must be consulted and adhered to, particularly those related to policing practices as specified in procedures and other documents.</w:t>
            </w:r>
          </w:p>
          <w:p w:rsidR="00000000" w:rsidRPr="00ED538C" w:rsidP="00ED538C">
            <w:pPr>
              <w:pStyle w:val="BodyText"/>
            </w:pPr>
            <w:r w:rsidRPr="00ED538C">
              <w:t>Those undertaking this unit would work autonomously in the</w:t>
            </w:r>
            <w:r w:rsidRPr="00ED538C">
              <w:t xml:space="preserve"> management of complex investigations, while collaborating with others in an investigation team. They would be required to possess strong decision making and problem-solving skills, leadership abilities and robust communicative competence. They would be ex</w:t>
            </w:r>
            <w:r w:rsidRPr="00ED538C">
              <w:t>pected to display high level quality assurance abilities when reviewing policing practices, while performing sophisticated tasks in a wide range of policing contexts, in both familiar and unfamiliar circumstances.</w:t>
            </w:r>
          </w:p>
          <w:p w:rsidR="00000000" w:rsidRPr="00ED538C" w:rsidP="00ED538C">
            <w:pPr>
              <w:pStyle w:val="BodyText"/>
            </w:pPr>
            <w:r w:rsidRPr="00ED538C">
              <w:t>No licensing, legislative or certification</w:t>
            </w:r>
            <w:r w:rsidRPr="00ED538C">
              <w:t xml:space="preserve"> requirements apply to unit at the time of publication.</w:t>
            </w:r>
          </w:p>
        </w:tc>
      </w:tr>
    </w:tbl>
    <w:p w:rsidR="00000000" w:rsidRPr="00ED538C" w:rsidP="00ED538C">
      <w:pPr>
        <w:pStyle w:val="NoPaddingFontSize1"/>
      </w:pPr>
    </w:p>
    <w:p w:rsidR="00000000" w:rsidRPr="00ED538C" w:rsidP="00ED538C">
      <w:pPr>
        <w:pStyle w:val="AllowPageBreak"/>
      </w:pPr>
    </w:p>
    <w:p w:rsidR="00000000" w:rsidRPr="00ED538C" w:rsidP="00ED538C">
      <w:pPr>
        <w:pStyle w:val="Heading1"/>
      </w:pPr>
      <w:bookmarkStart w:id="3" w:name="O_1297917"/>
      <w:bookmarkEnd w:id="3"/>
      <w:r w:rsidRPr="00ED538C">
        <w:t>Pre-requisite Unit</w:t>
      </w:r>
    </w:p>
    <w:tbl>
      <w:tblPr>
        <w:tblW w:w="9497" w:type="dxa"/>
        <w:tblLayout w:type="fixed"/>
        <w:tblCellMar>
          <w:left w:w="62" w:type="dxa"/>
          <w:right w:w="62" w:type="dxa"/>
        </w:tblCellMar>
        <w:tblLook w:val="0000"/>
      </w:tblPr>
      <w:tblGrid>
        <w:gridCol w:w="9497"/>
      </w:tblGrid>
      <w:tr w:rsidTr="00ED53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538C" w:rsidP="00ED538C">
            <w:pPr>
              <w:pStyle w:val="BodyText"/>
            </w:pPr>
            <w:r w:rsidRPr="00ED538C">
              <w:t>Not applicable.</w:t>
            </w:r>
          </w:p>
        </w:tc>
      </w:tr>
    </w:tbl>
    <w:p w:rsidR="00000000" w:rsidRPr="00ED538C" w:rsidP="00ED538C">
      <w:pPr>
        <w:pStyle w:val="NoPaddingFontSize1"/>
      </w:pPr>
    </w:p>
    <w:p w:rsidR="00000000" w:rsidRPr="00ED538C" w:rsidP="00ED538C">
      <w:pPr>
        <w:pStyle w:val="AllowPageBreak"/>
      </w:pPr>
    </w:p>
    <w:p w:rsidR="00000000" w:rsidRPr="00ED538C" w:rsidP="00ED538C">
      <w:pPr>
        <w:pStyle w:val="Heading1"/>
      </w:pPr>
      <w:bookmarkStart w:id="4" w:name="O_1297916"/>
      <w:bookmarkEnd w:id="4"/>
      <w:r w:rsidRPr="00ED538C">
        <w:t>Competency Field</w:t>
      </w:r>
    </w:p>
    <w:tbl>
      <w:tblPr>
        <w:tblW w:w="9497" w:type="dxa"/>
        <w:tblLayout w:type="fixed"/>
        <w:tblCellMar>
          <w:left w:w="62" w:type="dxa"/>
          <w:right w:w="62" w:type="dxa"/>
        </w:tblCellMar>
        <w:tblLook w:val="0000"/>
      </w:tblPr>
      <w:tblGrid>
        <w:gridCol w:w="9497"/>
      </w:tblGrid>
      <w:tr w:rsidTr="00ED53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538C" w:rsidP="00ED538C">
            <w:pPr>
              <w:pStyle w:val="BodyText"/>
            </w:pPr>
            <w:r w:rsidRPr="00ED538C">
              <w:t>Investigation</w:t>
            </w:r>
          </w:p>
        </w:tc>
      </w:tr>
    </w:tbl>
    <w:p w:rsidR="00000000" w:rsidRPr="00ED538C" w:rsidP="00ED538C">
      <w:pPr>
        <w:pStyle w:val="NoPaddingFontSize1"/>
      </w:pPr>
    </w:p>
    <w:p w:rsidR="00000000" w:rsidRPr="00ED538C" w:rsidP="00ED538C">
      <w:pPr>
        <w:pStyle w:val="AllowPageBreak"/>
      </w:pPr>
    </w:p>
    <w:p w:rsidR="00000000" w:rsidRPr="00ED538C" w:rsidP="00ED538C">
      <w:pPr>
        <w:pStyle w:val="Heading1"/>
      </w:pPr>
      <w:bookmarkStart w:id="5" w:name="O_1297915"/>
      <w:bookmarkEnd w:id="5"/>
      <w:r w:rsidRPr="00ED538C">
        <w:t>Unit Sector</w:t>
      </w:r>
    </w:p>
    <w:tbl>
      <w:tblPr>
        <w:tblW w:w="9497" w:type="dxa"/>
        <w:tblLayout w:type="fixed"/>
        <w:tblCellMar>
          <w:left w:w="62" w:type="dxa"/>
          <w:right w:w="62" w:type="dxa"/>
        </w:tblCellMar>
        <w:tblLook w:val="0000"/>
      </w:tblPr>
      <w:tblGrid>
        <w:gridCol w:w="9497"/>
      </w:tblGrid>
      <w:tr w:rsidTr="00ED53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538C" w:rsidP="00ED538C">
            <w:pPr>
              <w:pStyle w:val="BodyText"/>
            </w:pPr>
            <w:r w:rsidRPr="00ED538C">
              <w:t>Not applicable.</w:t>
            </w:r>
          </w:p>
        </w:tc>
      </w:tr>
    </w:tbl>
    <w:p w:rsidR="00000000" w:rsidRPr="00ED538C" w:rsidP="00ED538C">
      <w:pPr>
        <w:pStyle w:val="NoPaddingFontSize1"/>
      </w:pPr>
    </w:p>
    <w:p w:rsidR="00000000" w:rsidRPr="00ED538C" w:rsidP="00ED538C">
      <w:pPr>
        <w:pStyle w:val="AllowPageBreak"/>
      </w:pPr>
    </w:p>
    <w:p w:rsidR="00000000" w:rsidRPr="00ED538C" w:rsidP="00ED538C">
      <w:pPr>
        <w:pStyle w:val="Heading1"/>
      </w:pPr>
      <w:bookmarkStart w:id="6" w:name="O_1297914"/>
      <w:bookmarkEnd w:id="6"/>
      <w:r w:rsidRPr="00ED538C">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ED538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ED538C" w:rsidP="00ED538C">
            <w:pPr>
              <w:pStyle w:val="BodyText"/>
            </w:pPr>
            <w:r w:rsidRPr="00ED538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D538C">
            <w:pPr>
              <w:pStyle w:val="BodyText"/>
              <w:rPr>
                <w:lang w:val="en-NZ"/>
              </w:rPr>
            </w:pPr>
            <w:r w:rsidRPr="00ED538C">
              <w:rPr>
                <w:rStyle w:val="SpecialBold"/>
              </w:rPr>
              <w:t>PERFORMANCE CRITERIA</w:t>
            </w:r>
          </w:p>
        </w:tc>
      </w:tr>
      <w:tr w:rsidTr="00ED538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ED538C">
            <w:pPr>
              <w:pStyle w:val="BodyText"/>
              <w:rPr>
                <w:lang w:val="en-NZ"/>
              </w:rPr>
            </w:pPr>
            <w:r w:rsidRPr="00ED538C">
              <w:t>Elements describe the essential outcomes of the unit</w:t>
            </w:r>
          </w:p>
        </w:tc>
        <w:tc>
          <w:tcPr>
            <w:tcW w:w="6289" w:type="dxa"/>
            <w:gridSpan w:val="2"/>
            <w:tcBorders>
              <w:top w:val="nil"/>
              <w:left w:val="nil"/>
              <w:bottom w:val="nil"/>
              <w:right w:val="nil"/>
            </w:tcBorders>
            <w:tcMar>
              <w:top w:w="0" w:type="dxa"/>
              <w:left w:w="62" w:type="dxa"/>
              <w:bottom w:w="0" w:type="dxa"/>
              <w:right w:w="62" w:type="dxa"/>
            </w:tcMar>
          </w:tcPr>
          <w:p w:rsidR="00000000" w:rsidP="00ED538C">
            <w:pPr>
              <w:pStyle w:val="BodyText"/>
              <w:rPr>
                <w:lang w:val="en-NZ"/>
              </w:rPr>
            </w:pPr>
            <w:r w:rsidRPr="00ED538C">
              <w:t>Performance criteria describe the performance needed to demonstrate achievement of the element</w:t>
            </w:r>
          </w:p>
        </w:tc>
      </w:tr>
      <w:tr w:rsidTr="00ED53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D538C" w:rsidP="00ED538C">
            <w:pPr>
              <w:pStyle w:val="BodyText"/>
            </w:pPr>
            <w:r w:rsidRPr="00ED538C">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ED538C" w:rsidP="00ED538C">
            <w:pPr>
              <w:pStyle w:val="BodyText"/>
            </w:pPr>
            <w:r w:rsidRPr="00ED538C">
              <w:rPr>
                <w:rStyle w:val="SpecialBold"/>
              </w:rPr>
              <w:t>Initiate review process</w:t>
            </w:r>
          </w:p>
        </w:tc>
        <w:tc>
          <w:tcPr>
            <w:tcW w:w="697" w:type="dxa"/>
            <w:tcBorders>
              <w:top w:val="nil"/>
              <w:left w:val="nil"/>
              <w:bottom w:val="nil"/>
              <w:right w:val="nil"/>
            </w:tcBorders>
            <w:tcMar>
              <w:top w:w="0" w:type="dxa"/>
              <w:left w:w="62" w:type="dxa"/>
              <w:bottom w:w="0" w:type="dxa"/>
              <w:right w:w="62" w:type="dxa"/>
            </w:tcMar>
          </w:tcPr>
          <w:p w:rsidR="00000000" w:rsidP="00ED538C">
            <w:pPr>
              <w:pStyle w:val="BodyText"/>
              <w:rPr>
                <w:lang w:val="en-NZ"/>
              </w:rPr>
            </w:pPr>
            <w:r w:rsidRPr="00ED538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D538C">
            <w:pPr>
              <w:pStyle w:val="BodyText"/>
              <w:rPr>
                <w:lang w:val="en-NZ"/>
              </w:rPr>
            </w:pPr>
            <w:r w:rsidRPr="00ED538C">
              <w:t>Negotiate with stakeholders to determine scope of review and terms of reference.</w:t>
            </w:r>
          </w:p>
        </w:tc>
      </w:tr>
      <w:tr w:rsidTr="00ED53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D53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D538C">
            <w:pPr>
              <w:pStyle w:val="BodyText"/>
              <w:rPr>
                <w:lang w:val="en-NZ"/>
              </w:rPr>
            </w:pPr>
            <w:r w:rsidRPr="00ED538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D538C">
            <w:pPr>
              <w:pStyle w:val="BodyText"/>
              <w:rPr>
                <w:lang w:val="en-NZ"/>
              </w:rPr>
            </w:pPr>
            <w:r w:rsidRPr="00ED538C">
              <w:t>Formalise reporting arrangements and review timeframes with stakeholders.</w:t>
            </w:r>
          </w:p>
        </w:tc>
      </w:tr>
      <w:tr w:rsidTr="00ED53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D53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D538C">
            <w:pPr>
              <w:pStyle w:val="BodyText"/>
              <w:rPr>
                <w:lang w:val="en-NZ"/>
              </w:rPr>
            </w:pPr>
            <w:r w:rsidRPr="00ED538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D538C">
            <w:pPr>
              <w:pStyle w:val="BodyText"/>
              <w:rPr>
                <w:lang w:val="en-NZ"/>
              </w:rPr>
            </w:pPr>
            <w:r w:rsidRPr="00ED538C">
              <w:t>Develop communication plan in accordance with information security principles.</w:t>
            </w:r>
          </w:p>
        </w:tc>
      </w:tr>
      <w:tr w:rsidTr="00ED53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D53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D538C">
            <w:pPr>
              <w:pStyle w:val="BodyText"/>
              <w:rPr>
                <w:lang w:val="en-NZ"/>
              </w:rPr>
            </w:pPr>
            <w:r w:rsidRPr="00ED538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D538C">
            <w:pPr>
              <w:pStyle w:val="BodyText"/>
              <w:rPr>
                <w:lang w:val="en-NZ"/>
              </w:rPr>
            </w:pPr>
            <w:r w:rsidRPr="00ED538C">
              <w:t>Select review methods and processes in line with expectations and terms of reference.</w:t>
            </w:r>
          </w:p>
        </w:tc>
      </w:tr>
      <w:tr w:rsidTr="00ED53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D53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D538C">
            <w:pPr>
              <w:pStyle w:val="BodyText"/>
              <w:rPr>
                <w:lang w:val="en-NZ"/>
              </w:rPr>
            </w:pPr>
            <w:r w:rsidRPr="00ED538C">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ED538C">
            <w:pPr>
              <w:pStyle w:val="BodyText"/>
              <w:rPr>
                <w:lang w:val="en-NZ"/>
              </w:rPr>
            </w:pPr>
            <w:r w:rsidRPr="00ED538C">
              <w:t>Determine resources required to complete review.</w:t>
            </w:r>
          </w:p>
        </w:tc>
      </w:tr>
      <w:tr w:rsidTr="00ED53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D53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D538C">
            <w:pPr>
              <w:pStyle w:val="BodyText"/>
              <w:rPr>
                <w:lang w:val="en-NZ"/>
              </w:rPr>
            </w:pPr>
            <w:r w:rsidRPr="00ED538C">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ED538C">
            <w:pPr>
              <w:pStyle w:val="BodyText"/>
              <w:rPr>
                <w:lang w:val="en-NZ"/>
              </w:rPr>
            </w:pPr>
            <w:r w:rsidRPr="00ED538C">
              <w:t>Document review through consultation with stakeholders.</w:t>
            </w:r>
          </w:p>
        </w:tc>
      </w:tr>
      <w:tr w:rsidTr="00ED53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D538C" w:rsidP="00ED538C">
            <w:pPr>
              <w:pStyle w:val="BodyText"/>
            </w:pPr>
            <w:r w:rsidRPr="00ED538C">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ED538C" w:rsidP="00ED538C">
            <w:pPr>
              <w:pStyle w:val="BodyText"/>
            </w:pPr>
            <w:r w:rsidRPr="00ED538C">
              <w:rPr>
                <w:rStyle w:val="SpecialBold"/>
              </w:rPr>
              <w:t>Conduct reviews</w:t>
            </w:r>
          </w:p>
        </w:tc>
        <w:tc>
          <w:tcPr>
            <w:tcW w:w="697" w:type="dxa"/>
            <w:tcBorders>
              <w:top w:val="nil"/>
              <w:left w:val="nil"/>
              <w:bottom w:val="nil"/>
              <w:right w:val="nil"/>
            </w:tcBorders>
            <w:tcMar>
              <w:top w:w="0" w:type="dxa"/>
              <w:left w:w="62" w:type="dxa"/>
              <w:bottom w:w="0" w:type="dxa"/>
              <w:right w:w="62" w:type="dxa"/>
            </w:tcMar>
          </w:tcPr>
          <w:p w:rsidR="00000000" w:rsidP="00ED538C">
            <w:pPr>
              <w:pStyle w:val="BodyText"/>
              <w:rPr>
                <w:lang w:val="en-NZ"/>
              </w:rPr>
            </w:pPr>
            <w:r w:rsidRPr="00ED538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D538C">
            <w:pPr>
              <w:pStyle w:val="BodyText"/>
              <w:rPr>
                <w:lang w:val="en-NZ"/>
              </w:rPr>
            </w:pPr>
            <w:r w:rsidRPr="00ED538C">
              <w:t xml:space="preserve">Secure, allocate and manage </w:t>
            </w:r>
            <w:r w:rsidRPr="00ED538C">
              <w:t>resources and information required to complete review.</w:t>
            </w:r>
          </w:p>
        </w:tc>
      </w:tr>
      <w:tr w:rsidTr="00ED53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D53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D538C">
            <w:pPr>
              <w:pStyle w:val="BodyText"/>
              <w:rPr>
                <w:lang w:val="en-NZ"/>
              </w:rPr>
            </w:pPr>
            <w:r w:rsidRPr="00ED538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D538C">
            <w:pPr>
              <w:pStyle w:val="BodyText"/>
              <w:rPr>
                <w:lang w:val="en-NZ"/>
              </w:rPr>
            </w:pPr>
            <w:r w:rsidRPr="00ED538C">
              <w:t>Assess information in accordance with the terms of reference.</w:t>
            </w:r>
          </w:p>
        </w:tc>
      </w:tr>
      <w:tr w:rsidTr="00ED53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D53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D538C">
            <w:pPr>
              <w:pStyle w:val="BodyText"/>
              <w:rPr>
                <w:lang w:val="en-NZ"/>
              </w:rPr>
            </w:pPr>
            <w:r w:rsidRPr="00ED538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D538C">
            <w:pPr>
              <w:pStyle w:val="BodyText"/>
              <w:rPr>
                <w:lang w:val="en-NZ"/>
              </w:rPr>
            </w:pPr>
            <w:r w:rsidRPr="00ED538C">
              <w:t>Implement communication strategies to align with communications plan.</w:t>
            </w:r>
          </w:p>
        </w:tc>
      </w:tr>
      <w:tr w:rsidTr="00ED53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D53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D538C">
            <w:pPr>
              <w:pStyle w:val="BodyText"/>
              <w:rPr>
                <w:lang w:val="en-NZ"/>
              </w:rPr>
            </w:pPr>
            <w:r w:rsidRPr="00ED538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D538C">
            <w:pPr>
              <w:pStyle w:val="BodyText"/>
              <w:rPr>
                <w:lang w:val="en-NZ"/>
              </w:rPr>
            </w:pPr>
            <w:r w:rsidRPr="00ED538C">
              <w:t>Establish information management process to document review activities and rationale for findings.</w:t>
            </w:r>
          </w:p>
        </w:tc>
      </w:tr>
      <w:tr w:rsidTr="00ED53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D53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D538C">
            <w:pPr>
              <w:pStyle w:val="BodyText"/>
              <w:rPr>
                <w:lang w:val="en-NZ"/>
              </w:rPr>
            </w:pPr>
            <w:r w:rsidRPr="00ED538C">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ED538C">
            <w:pPr>
              <w:pStyle w:val="BodyText"/>
              <w:rPr>
                <w:lang w:val="en-NZ"/>
              </w:rPr>
            </w:pPr>
            <w:r w:rsidRPr="00ED538C">
              <w:t>Assess review critically at regular intervals to ensure objectives are achievable within resource and legal constraints, and in line with terms of ref</w:t>
            </w:r>
            <w:r w:rsidRPr="00ED538C">
              <w:t>erence.</w:t>
            </w:r>
          </w:p>
        </w:tc>
      </w:tr>
      <w:tr w:rsidTr="00ED53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D53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D538C">
            <w:pPr>
              <w:pStyle w:val="BodyText"/>
              <w:rPr>
                <w:lang w:val="en-NZ"/>
              </w:rPr>
            </w:pPr>
            <w:r w:rsidRPr="00ED538C">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ED538C">
            <w:pPr>
              <w:pStyle w:val="BodyText"/>
              <w:rPr>
                <w:lang w:val="en-NZ"/>
              </w:rPr>
            </w:pPr>
            <w:r w:rsidRPr="00ED538C">
              <w:t>Evaluate and action urgent matters arising from the review that require immediate action.</w:t>
            </w:r>
          </w:p>
        </w:tc>
      </w:tr>
      <w:tr w:rsidTr="00ED53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D53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D538C">
            <w:pPr>
              <w:pStyle w:val="BodyText"/>
              <w:rPr>
                <w:lang w:val="en-NZ"/>
              </w:rPr>
            </w:pPr>
            <w:r w:rsidRPr="00ED538C">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ED538C">
            <w:pPr>
              <w:pStyle w:val="BodyText"/>
              <w:rPr>
                <w:lang w:val="en-NZ"/>
              </w:rPr>
            </w:pPr>
            <w:r w:rsidRPr="00ED538C">
              <w:t>Implement strategies to ensure confidentiality is maintained throughout the review.</w:t>
            </w:r>
          </w:p>
        </w:tc>
      </w:tr>
      <w:tr w:rsidTr="00ED53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D53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D538C">
            <w:pPr>
              <w:pStyle w:val="BodyText"/>
              <w:rPr>
                <w:lang w:val="en-NZ"/>
              </w:rPr>
            </w:pPr>
            <w:r w:rsidRPr="00ED538C">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ED538C">
            <w:pPr>
              <w:pStyle w:val="BodyText"/>
              <w:rPr>
                <w:lang w:val="en-NZ"/>
              </w:rPr>
            </w:pPr>
            <w:r w:rsidRPr="00ED538C">
              <w:t xml:space="preserve">Negotiate with stakeholders to adjust terms of reference. </w:t>
            </w:r>
          </w:p>
        </w:tc>
      </w:tr>
      <w:tr w:rsidTr="00ED53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D538C" w:rsidP="00ED538C">
            <w:pPr>
              <w:pStyle w:val="BodyText"/>
            </w:pPr>
            <w:r w:rsidRPr="00ED538C">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ED538C" w:rsidP="00ED538C">
            <w:pPr>
              <w:pStyle w:val="BodyText"/>
            </w:pPr>
            <w:r w:rsidRPr="00ED538C">
              <w:rPr>
                <w:rStyle w:val="SpecialBold"/>
              </w:rPr>
              <w:t>Formalise review findings</w:t>
            </w:r>
          </w:p>
        </w:tc>
        <w:tc>
          <w:tcPr>
            <w:tcW w:w="697" w:type="dxa"/>
            <w:tcBorders>
              <w:top w:val="nil"/>
              <w:left w:val="nil"/>
              <w:bottom w:val="nil"/>
              <w:right w:val="nil"/>
            </w:tcBorders>
            <w:tcMar>
              <w:top w:w="0" w:type="dxa"/>
              <w:left w:w="62" w:type="dxa"/>
              <w:bottom w:w="0" w:type="dxa"/>
              <w:right w:w="62" w:type="dxa"/>
            </w:tcMar>
          </w:tcPr>
          <w:p w:rsidR="00000000" w:rsidP="00ED538C">
            <w:pPr>
              <w:pStyle w:val="BodyText"/>
              <w:rPr>
                <w:lang w:val="en-NZ"/>
              </w:rPr>
            </w:pPr>
            <w:r w:rsidRPr="00ED538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D538C">
            <w:pPr>
              <w:pStyle w:val="BodyText"/>
              <w:rPr>
                <w:lang w:val="en-NZ"/>
              </w:rPr>
            </w:pPr>
            <w:r w:rsidRPr="00ED538C">
              <w:t>Assess and document review findings and recommendations to complete review process.</w:t>
            </w:r>
          </w:p>
        </w:tc>
      </w:tr>
      <w:tr w:rsidTr="00ED53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D53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D538C">
            <w:pPr>
              <w:pStyle w:val="BodyText"/>
              <w:rPr>
                <w:lang w:val="en-NZ"/>
              </w:rPr>
            </w:pPr>
            <w:r w:rsidRPr="00ED538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D538C">
            <w:pPr>
              <w:pStyle w:val="BodyText"/>
              <w:rPr>
                <w:lang w:val="en-NZ"/>
              </w:rPr>
            </w:pPr>
            <w:r w:rsidRPr="00ED538C">
              <w:t>Determine further actions and recommendations generated by review finding</w:t>
            </w:r>
            <w:r w:rsidRPr="00ED538C">
              <w:t>s.</w:t>
            </w:r>
          </w:p>
        </w:tc>
      </w:tr>
      <w:tr w:rsidTr="00ED53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D53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D538C">
            <w:pPr>
              <w:pStyle w:val="BodyText"/>
              <w:rPr>
                <w:lang w:val="en-NZ"/>
              </w:rPr>
            </w:pPr>
            <w:r w:rsidRPr="00ED538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D538C">
            <w:pPr>
              <w:pStyle w:val="BodyText"/>
              <w:rPr>
                <w:lang w:val="en-NZ"/>
              </w:rPr>
            </w:pPr>
            <w:r w:rsidRPr="00ED538C">
              <w:t>Communicate review findings, recommendations and further actions to stakeholders.</w:t>
            </w:r>
          </w:p>
        </w:tc>
      </w:tr>
      <w:tr w:rsidTr="00ED53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D53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D538C">
            <w:pPr>
              <w:pStyle w:val="BodyText"/>
              <w:rPr>
                <w:lang w:val="en-NZ"/>
              </w:rPr>
            </w:pPr>
            <w:r w:rsidRPr="00ED538C">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ED538C" w:rsidP="00ED538C">
            <w:pPr>
              <w:pStyle w:val="BodyText"/>
            </w:pPr>
            <w:r w:rsidRPr="00ED538C">
              <w:t>Assess original information to determine archiving, retention and retrieval requirements.</w:t>
            </w:r>
          </w:p>
        </w:tc>
      </w:tr>
    </w:tbl>
    <w:p w:rsidR="00000000" w:rsidRPr="00ED538C" w:rsidP="00ED538C">
      <w:pPr>
        <w:pStyle w:val="NoPaddingFontSize1"/>
      </w:pPr>
    </w:p>
    <w:p w:rsidR="00000000" w:rsidRPr="00ED538C" w:rsidP="00ED538C">
      <w:pPr>
        <w:pStyle w:val="AllowPageBreak"/>
      </w:pPr>
    </w:p>
    <w:p w:rsidR="00000000" w:rsidRPr="00ED538C" w:rsidP="00ED538C">
      <w:pPr>
        <w:pStyle w:val="Heading1"/>
      </w:pPr>
      <w:bookmarkStart w:id="7" w:name="O_1297913"/>
      <w:bookmarkEnd w:id="7"/>
      <w:r w:rsidRPr="00ED538C">
        <w:t>Foundation Skills</w:t>
      </w:r>
    </w:p>
    <w:p w:rsidR="00BD67A0" w:rsidP="00BD67A0">
      <w:pPr>
        <w:pStyle w:val="BodyText"/>
      </w:pPr>
      <w:r w:rsidRPr="00ED538C">
        <w:t>This section describes those language, literacy, numeracy and employment skills that are essential to performance. Foundation skills essential to performance in this unit, but not explicit in the performance criteria are listed in the table below.</w:t>
      </w:r>
    </w:p>
    <w:p w:rsidR="00000000" w:rsidRPr="00ED538C" w:rsidP="00ED538C">
      <w:pPr>
        <w:pStyle w:val="NoPaddingFontSize1"/>
      </w:pPr>
    </w:p>
    <w:tbl>
      <w:tblPr>
        <w:tblW w:w="9373" w:type="dxa"/>
        <w:tblLayout w:type="fixed"/>
        <w:tblCellMar>
          <w:left w:w="62" w:type="dxa"/>
          <w:right w:w="62" w:type="dxa"/>
        </w:tblCellMar>
        <w:tblLook w:val="0000"/>
      </w:tblPr>
      <w:tblGrid>
        <w:gridCol w:w="2790"/>
        <w:gridCol w:w="6583"/>
      </w:tblGrid>
      <w:tr w:rsidTr="00BD67A0">
        <w:tblPrEx>
          <w:tblW w:w="9373"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538C" w:rsidP="00ED538C">
            <w:pPr>
              <w:pStyle w:val="BodyText"/>
            </w:pPr>
            <w:r w:rsidRPr="00ED538C">
              <w:rPr>
                <w:rStyle w:val="SpecialBold"/>
              </w:rPr>
              <w:t>Skill</w:t>
            </w:r>
            <w:r w:rsidRPr="00ED538C">
              <w:rPr>
                <w:rStyle w:val="SpecialBold"/>
              </w:rPr>
              <w:t>s</w:t>
            </w:r>
          </w:p>
        </w:tc>
        <w:tc>
          <w:tcPr>
            <w:tcW w:w="6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38C">
            <w:pPr>
              <w:pStyle w:val="BodyText"/>
              <w:rPr>
                <w:lang w:val="en-NZ"/>
              </w:rPr>
            </w:pPr>
            <w:r w:rsidRPr="00ED538C">
              <w:rPr>
                <w:rStyle w:val="SpecialBold"/>
              </w:rPr>
              <w:t>Description</w:t>
            </w:r>
          </w:p>
        </w:tc>
      </w:tr>
      <w:tr w:rsidTr="00BD67A0">
        <w:tblPrEx>
          <w:tblW w:w="9373"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38C">
            <w:pPr>
              <w:pStyle w:val="BodyText"/>
              <w:rPr>
                <w:lang w:val="en-NZ"/>
              </w:rPr>
            </w:pPr>
            <w:r w:rsidRPr="00ED538C">
              <w:rPr>
                <w:rStyle w:val="SpecialBold"/>
              </w:rPr>
              <w:t>Learning</w:t>
            </w:r>
          </w:p>
        </w:tc>
        <w:tc>
          <w:tcPr>
            <w:tcW w:w="6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538C" w:rsidP="00ED538C">
            <w:pPr>
              <w:pStyle w:val="BodyText"/>
            </w:pPr>
            <w:r w:rsidRPr="00ED538C">
              <w:t>Build effective strategies to deal with diverse clients, law enforcement providers and stakeholders.</w:t>
            </w:r>
          </w:p>
          <w:p w:rsidR="00000000" w:rsidRPr="00ED538C" w:rsidP="00ED538C">
            <w:pPr>
              <w:pStyle w:val="BodyText"/>
            </w:pPr>
            <w:r w:rsidRPr="00ED538C">
              <w:t>Build a knowledge and understanding of:</w:t>
            </w:r>
          </w:p>
          <w:p w:rsidR="00000000" w:rsidRPr="00ED538C" w:rsidP="00ED538C">
            <w:pPr>
              <w:pStyle w:val="ListBullet"/>
            </w:pPr>
            <w:r w:rsidRPr="00ED538C">
              <w:t>jurisdictional corporate goals and objectives</w:t>
            </w:r>
          </w:p>
          <w:p w:rsidR="00000000" w:rsidRPr="00ED538C" w:rsidP="00ED538C">
            <w:pPr>
              <w:pStyle w:val="ListBullet"/>
            </w:pPr>
            <w:r w:rsidRPr="00ED538C">
              <w:t>jurisdictional operational priorities</w:t>
            </w:r>
          </w:p>
          <w:p w:rsidR="00000000" w:rsidRPr="00ED538C" w:rsidP="00ED538C">
            <w:pPr>
              <w:pStyle w:val="ListBullet"/>
            </w:pPr>
            <w:r w:rsidRPr="00ED538C">
              <w:t>law enforcement context and the criminal justice system</w:t>
            </w:r>
          </w:p>
          <w:p w:rsidR="00000000" w:rsidRPr="00ED538C" w:rsidP="00ED538C">
            <w:pPr>
              <w:pStyle w:val="ListBullet"/>
            </w:pPr>
            <w:r w:rsidRPr="00ED538C">
              <w:t>macro environmental impact upon investigations of serious crime, including government, policy, political and community interests</w:t>
            </w:r>
          </w:p>
          <w:p w:rsidR="00000000" w:rsidP="00ED538C">
            <w:pPr>
              <w:pStyle w:val="ListBullet"/>
              <w:rPr>
                <w:lang w:val="en-NZ"/>
              </w:rPr>
            </w:pPr>
            <w:r w:rsidRPr="00ED538C">
              <w:t>command and control principles.</w:t>
            </w:r>
          </w:p>
        </w:tc>
      </w:tr>
      <w:tr w:rsidTr="00BD67A0">
        <w:tblPrEx>
          <w:tblW w:w="9373"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38C">
            <w:pPr>
              <w:pStyle w:val="BodyText"/>
              <w:rPr>
                <w:lang w:val="en-NZ"/>
              </w:rPr>
            </w:pPr>
            <w:r w:rsidRPr="00ED538C">
              <w:rPr>
                <w:rStyle w:val="SpecialBold"/>
              </w:rPr>
              <w:t>Reading</w:t>
            </w:r>
          </w:p>
        </w:tc>
        <w:tc>
          <w:tcPr>
            <w:tcW w:w="6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538C" w:rsidP="00ED538C">
            <w:pPr>
              <w:pStyle w:val="BodyText"/>
            </w:pPr>
            <w:r w:rsidRPr="00ED538C">
              <w:t>Read and comply with:</w:t>
            </w:r>
          </w:p>
          <w:p w:rsidR="00000000" w:rsidRPr="00ED538C" w:rsidP="00ED538C">
            <w:pPr>
              <w:pStyle w:val="ListBullet"/>
            </w:pPr>
            <w:r w:rsidRPr="00ED538C">
              <w:t>jurisdictional and organisational requirements of agencies, clients and stakeholders</w:t>
            </w:r>
          </w:p>
          <w:p w:rsidR="00000000" w:rsidRPr="00ED538C" w:rsidP="00ED538C">
            <w:pPr>
              <w:pStyle w:val="ListBullet"/>
            </w:pPr>
            <w:r w:rsidRPr="00ED538C">
              <w:t>jurisdictional policies and procedures</w:t>
            </w:r>
          </w:p>
          <w:p w:rsidR="00000000" w:rsidRPr="00ED538C" w:rsidP="00ED538C">
            <w:pPr>
              <w:pStyle w:val="ListBullet"/>
            </w:pPr>
            <w:r w:rsidRPr="00ED538C">
              <w:t>legislation relevant to the jurisdiction/s involved in the investigation and review.</w:t>
            </w:r>
          </w:p>
          <w:p w:rsidR="00000000" w:rsidRPr="00ED538C" w:rsidP="00ED538C">
            <w:pPr>
              <w:pStyle w:val="BodyText"/>
            </w:pPr>
            <w:r w:rsidRPr="00ED538C">
              <w:t>Read and analyse a range of complex documents p</w:t>
            </w:r>
            <w:r w:rsidRPr="00ED538C">
              <w:t>roviding information relevant to the review.</w:t>
            </w:r>
          </w:p>
          <w:p w:rsidR="00000000" w:rsidRPr="00ED538C" w:rsidP="00ED538C">
            <w:pPr>
              <w:pStyle w:val="BodyText"/>
            </w:pPr>
            <w:r w:rsidRPr="00ED538C">
              <w:t>Read to clarify stakeholder</w:t>
            </w:r>
            <w:r>
              <w:t>’</w:t>
            </w:r>
            <w:r w:rsidRPr="00ED538C">
              <w:t>s expectations from the intended review.</w:t>
            </w:r>
          </w:p>
          <w:p w:rsidR="00000000" w:rsidP="00ED538C">
            <w:pPr>
              <w:pStyle w:val="BodyText"/>
              <w:rPr>
                <w:lang w:val="en-NZ"/>
              </w:rPr>
            </w:pPr>
            <w:r w:rsidRPr="00ED538C">
              <w:t>Read and assess review findings and recommendations to ensure alignment with terms of reference.</w:t>
            </w:r>
          </w:p>
        </w:tc>
      </w:tr>
      <w:tr w:rsidTr="00BD67A0">
        <w:tblPrEx>
          <w:tblW w:w="9373"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38C">
            <w:pPr>
              <w:pStyle w:val="BodyText"/>
              <w:rPr>
                <w:lang w:val="en-NZ"/>
              </w:rPr>
            </w:pPr>
            <w:r w:rsidRPr="00ED538C">
              <w:rPr>
                <w:rStyle w:val="SpecialBold"/>
              </w:rPr>
              <w:t>Writing</w:t>
            </w:r>
          </w:p>
        </w:tc>
        <w:tc>
          <w:tcPr>
            <w:tcW w:w="6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538C" w:rsidP="00ED538C">
            <w:pPr>
              <w:pStyle w:val="BodyText"/>
            </w:pPr>
            <w:r w:rsidRPr="00ED538C">
              <w:t xml:space="preserve">Use highly developed writing skills </w:t>
            </w:r>
            <w:r w:rsidRPr="00ED538C">
              <w:t>to prepare investigation plans, tactical plans, resource bids etc.</w:t>
            </w:r>
          </w:p>
          <w:p w:rsidR="00000000" w:rsidRPr="00ED538C" w:rsidP="00ED538C">
            <w:pPr>
              <w:pStyle w:val="BodyText"/>
            </w:pPr>
            <w:r w:rsidRPr="00ED538C">
              <w:t>Use a range of written means to negotiate with stakeholders, to determine scope of review and formalise reporting arrangements and review timeframes.</w:t>
            </w:r>
          </w:p>
          <w:p w:rsidR="00000000" w:rsidP="00ED538C">
            <w:pPr>
              <w:pStyle w:val="BodyText"/>
              <w:rPr>
                <w:lang w:val="en-NZ"/>
              </w:rPr>
            </w:pPr>
            <w:r w:rsidRPr="00ED538C">
              <w:t xml:space="preserve">Write complex communications on review </w:t>
            </w:r>
            <w:r w:rsidRPr="00ED538C">
              <w:t>findings, recommendations and further actions to stakeholders.</w:t>
            </w:r>
          </w:p>
        </w:tc>
      </w:tr>
      <w:tr w:rsidTr="00BD67A0">
        <w:tblPrEx>
          <w:tblW w:w="9373" w:type="dxa"/>
          <w:tblLayout w:type="fixed"/>
          <w:tblCellMar>
            <w:left w:w="62" w:type="dxa"/>
            <w:right w:w="62" w:type="dxa"/>
          </w:tblCellMar>
          <w:tblLook w:val="0000"/>
        </w:tblPrEx>
        <w:trPr>
          <w:trHeight w:val="207"/>
        </w:trPr>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38C">
            <w:pPr>
              <w:pStyle w:val="BodyText"/>
              <w:rPr>
                <w:lang w:val="en-NZ"/>
              </w:rPr>
            </w:pPr>
            <w:r w:rsidRPr="00ED538C">
              <w:rPr>
                <w:rStyle w:val="SpecialBold"/>
              </w:rPr>
              <w:t>Oral Communication</w:t>
            </w:r>
          </w:p>
        </w:tc>
        <w:tc>
          <w:tcPr>
            <w:tcW w:w="6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538C" w:rsidP="00ED538C">
            <w:pPr>
              <w:pStyle w:val="BodyText"/>
            </w:pPr>
            <w:r w:rsidRPr="00ED538C">
              <w:t>Use high-level communication strategies with stakeholders to liaise, listen, establish rapport, negotiate, resolve conflict and seek feedback.</w:t>
            </w:r>
          </w:p>
          <w:p w:rsidR="00000000" w:rsidRPr="00ED538C" w:rsidP="00ED538C">
            <w:pPr>
              <w:pStyle w:val="BodyText"/>
            </w:pPr>
            <w:r w:rsidRPr="00ED538C">
              <w:t>Interact professionally with stakeholders to secure resources, formalise reporting arrangements and review timeframes.</w:t>
            </w:r>
          </w:p>
          <w:p w:rsidR="00000000" w:rsidP="00ED538C">
            <w:pPr>
              <w:pStyle w:val="BodyText"/>
              <w:rPr>
                <w:lang w:val="en-NZ"/>
              </w:rPr>
            </w:pPr>
            <w:r w:rsidRPr="00ED538C">
              <w:t>Communicate and make high-level presentations on review findings.</w:t>
            </w:r>
          </w:p>
        </w:tc>
      </w:tr>
      <w:tr w:rsidTr="00BD67A0">
        <w:tblPrEx>
          <w:tblW w:w="9373" w:type="dxa"/>
          <w:tblLayout w:type="fixed"/>
          <w:tblCellMar>
            <w:left w:w="62" w:type="dxa"/>
            <w:right w:w="62" w:type="dxa"/>
          </w:tblCellMar>
          <w:tblLook w:val="0000"/>
        </w:tblPrEx>
        <w:trPr>
          <w:trHeight w:val="207"/>
        </w:trPr>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38C">
            <w:pPr>
              <w:pStyle w:val="BodyText"/>
              <w:rPr>
                <w:lang w:val="en-NZ"/>
              </w:rPr>
            </w:pPr>
            <w:r w:rsidRPr="00ED538C">
              <w:rPr>
                <w:rStyle w:val="SpecialBold"/>
              </w:rPr>
              <w:t>Numeracy</w:t>
            </w:r>
          </w:p>
        </w:tc>
        <w:tc>
          <w:tcPr>
            <w:tcW w:w="6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538C" w:rsidP="00ED538C">
            <w:pPr>
              <w:pStyle w:val="BodyText"/>
            </w:pPr>
            <w:r w:rsidRPr="00ED538C">
              <w:t>Manage expenditure and resources to maximise effectiveness of</w:t>
            </w:r>
            <w:r w:rsidRPr="00ED538C">
              <w:t xml:space="preserve"> review.</w:t>
            </w:r>
          </w:p>
        </w:tc>
      </w:tr>
    </w:tbl>
    <w:p w:rsidR="00000000" w:rsidRPr="00ED538C" w:rsidP="00ED538C">
      <w:pPr>
        <w:pStyle w:val="NoPaddingFontSize1"/>
      </w:pPr>
    </w:p>
    <w:p w:rsidR="00000000" w:rsidRPr="00ED538C" w:rsidP="00ED538C">
      <w:pPr>
        <w:pStyle w:val="AllowPageBreak"/>
      </w:pPr>
    </w:p>
    <w:p w:rsidR="00000000" w:rsidRPr="00ED538C" w:rsidP="00ED538C">
      <w:pPr>
        <w:pStyle w:val="Heading1"/>
      </w:pPr>
      <w:bookmarkStart w:id="8" w:name="O_1297912"/>
      <w:bookmarkEnd w:id="8"/>
      <w:r w:rsidRPr="00ED538C">
        <w:t>Range of Conditions</w:t>
      </w:r>
    </w:p>
    <w:tbl>
      <w:tblPr>
        <w:tblW w:w="9497" w:type="dxa"/>
        <w:tblLayout w:type="fixed"/>
        <w:tblCellMar>
          <w:left w:w="62" w:type="dxa"/>
          <w:right w:w="62" w:type="dxa"/>
        </w:tblCellMar>
        <w:tblLook w:val="0000"/>
      </w:tblPr>
      <w:tblGrid>
        <w:gridCol w:w="9497"/>
      </w:tblGrid>
      <w:tr w:rsidTr="00ED53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538C" w:rsidP="00ED538C">
            <w:pPr>
              <w:pStyle w:val="BodyText"/>
            </w:pPr>
            <w:r w:rsidRPr="00ED538C">
              <w:t>Range is restricted to essential operating conditions and any other variables essential to the work environment.</w:t>
            </w:r>
          </w:p>
          <w:p w:rsidR="00000000" w:rsidRPr="00ED538C" w:rsidP="00ED538C">
            <w:pPr>
              <w:pStyle w:val="BodyText"/>
            </w:pPr>
            <w:r w:rsidRPr="00ED538C">
              <w:t>Non-essential conditions may be found in the POL Police Training Package Companion Volume Imp</w:t>
            </w:r>
            <w:r w:rsidRPr="00ED538C">
              <w:t>lementation Guide.</w:t>
            </w:r>
          </w:p>
        </w:tc>
      </w:tr>
    </w:tbl>
    <w:p w:rsidR="00000000" w:rsidRPr="00ED538C" w:rsidP="00ED538C">
      <w:pPr>
        <w:pStyle w:val="NoPaddingFontSize1"/>
      </w:pPr>
    </w:p>
    <w:p w:rsidR="00000000" w:rsidRPr="00ED538C" w:rsidP="00ED538C">
      <w:pPr>
        <w:pStyle w:val="AllowPageBreak"/>
      </w:pPr>
    </w:p>
    <w:p w:rsidR="00000000" w:rsidRPr="00ED538C" w:rsidP="00ED538C">
      <w:pPr>
        <w:pStyle w:val="Heading1"/>
      </w:pPr>
      <w:bookmarkStart w:id="9" w:name="O_1297911"/>
      <w:bookmarkEnd w:id="9"/>
      <w:r w:rsidRPr="00ED538C">
        <w:t>Unit Mapping Information</w:t>
      </w:r>
    </w:p>
    <w:tbl>
      <w:tblPr>
        <w:tblW w:w="9497" w:type="dxa"/>
        <w:tblLayout w:type="fixed"/>
        <w:tblCellMar>
          <w:left w:w="62" w:type="dxa"/>
          <w:right w:w="62" w:type="dxa"/>
        </w:tblCellMar>
        <w:tblLook w:val="0000"/>
      </w:tblPr>
      <w:tblGrid>
        <w:gridCol w:w="9497"/>
      </w:tblGrid>
      <w:tr w:rsidTr="00ED53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538C" w:rsidP="00ED538C">
            <w:pPr>
              <w:pStyle w:val="BodyText"/>
            </w:pPr>
            <w:r w:rsidRPr="00ED538C">
              <w:t>This unit supersedes and is equivalent to POLINV014 Conduct jurisdictional review of policing practices.</w:t>
            </w:r>
          </w:p>
        </w:tc>
      </w:tr>
    </w:tbl>
    <w:p w:rsidR="00000000" w:rsidRPr="00ED538C" w:rsidP="00ED538C">
      <w:pPr>
        <w:pStyle w:val="NoPaddingFontSize1"/>
      </w:pPr>
    </w:p>
    <w:p w:rsidR="00000000" w:rsidRPr="00ED538C" w:rsidP="00ED538C">
      <w:pPr>
        <w:pStyle w:val="AllowPageBreak"/>
      </w:pPr>
    </w:p>
    <w:p w:rsidR="00000000" w:rsidRPr="00ED538C" w:rsidP="00ED538C">
      <w:pPr>
        <w:pStyle w:val="Heading1"/>
      </w:pPr>
      <w:bookmarkStart w:id="10" w:name="O_1297904"/>
      <w:bookmarkEnd w:id="10"/>
      <w:r w:rsidRPr="00ED538C">
        <w:t>Links</w:t>
      </w:r>
    </w:p>
    <w:p w:rsidR="00000000" w:rsidRPr="00ED538C" w:rsidP="00BD67A0">
      <w:pPr>
        <w:pStyle w:val="BodyText"/>
      </w:pPr>
      <w:r w:rsidRPr="00ED538C">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D37B3E">
        <w:rPr>
          <w:rStyle w:val="Hyperlink"/>
        </w:rPr>
        <w:t>https://vetnet.gov.au/Pages/TrainingDocs.aspx?q=98c3984e-2cf1-48a8-8ed1-85e4b92e7351</w:t>
      </w:r>
      <w:r>
        <w:fldChar w:fldCharType="end"/>
      </w:r>
    </w:p>
    <w:p w:rsidR="00000000" w:rsidRPr="00ED538C" w:rsidP="00BD67A0">
      <w:pPr>
        <w:pStyle w:val="BodyText"/>
        <w:sectPr w:rsidSect="00ED538C">
          <w:headerReference w:type="default" r:id="rId10"/>
          <w:footerReference w:type="default" r:id="rId11"/>
          <w:pgSz w:w="11908" w:h="16833"/>
          <w:pgMar w:top="1702" w:right="1418" w:bottom="1702" w:left="1418" w:header="992" w:footer="992" w:gutter="0"/>
          <w:cols w:space="720"/>
          <w:noEndnote/>
          <w:docGrid w:linePitch="299"/>
        </w:sectPr>
      </w:pPr>
    </w:p>
    <w:p w:rsidR="00000000" w:rsidRPr="00ED538C" w:rsidP="00ED538C">
      <w:pPr>
        <w:pStyle w:val="SuperHeading"/>
      </w:pPr>
      <w:r w:rsidRPr="00ED538C">
        <w:t>Assessment Requirements for POLINV033 Conduct jurisdictional re</w:t>
      </w:r>
      <w:r w:rsidRPr="00ED538C">
        <w:t>view of policing practices</w:t>
      </w:r>
    </w:p>
    <w:p w:rsidR="00000000" w:rsidRPr="00ED538C" w:rsidP="00ED538C">
      <w:pPr>
        <w:pStyle w:val="Heading1"/>
      </w:pPr>
      <w:bookmarkStart w:id="11" w:name="O_1297906"/>
      <w:bookmarkEnd w:id="11"/>
      <w:r w:rsidRPr="00ED538C">
        <w:t>Modification History</w:t>
      </w:r>
    </w:p>
    <w:p w:rsidR="00000000" w:rsidRPr="00ED538C" w:rsidP="00BD67A0">
      <w:pPr>
        <w:pStyle w:val="BodyText"/>
      </w:pPr>
      <w:r w:rsidRPr="00ED538C">
        <w:t>Release 1. This is the first release of this unit of competency in the POL Police Training Package release 9.0.</w:t>
      </w:r>
    </w:p>
    <w:p w:rsidR="00000000" w:rsidRPr="00ED538C" w:rsidP="00ED538C">
      <w:pPr>
        <w:pStyle w:val="Heading1"/>
      </w:pPr>
      <w:bookmarkStart w:id="12" w:name="O_1297909"/>
      <w:bookmarkEnd w:id="12"/>
      <w:r w:rsidRPr="00ED538C">
        <w:t>Performance Evidence</w:t>
      </w:r>
    </w:p>
    <w:tbl>
      <w:tblPr>
        <w:tblW w:w="9497" w:type="dxa"/>
        <w:tblLayout w:type="fixed"/>
        <w:tblCellMar>
          <w:left w:w="62" w:type="dxa"/>
          <w:right w:w="62" w:type="dxa"/>
        </w:tblCellMar>
        <w:tblLook w:val="0000"/>
      </w:tblPr>
      <w:tblGrid>
        <w:gridCol w:w="9497"/>
      </w:tblGrid>
      <w:tr w:rsidTr="00ED53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D538C">
            <w:pPr>
              <w:pStyle w:val="BodyText"/>
              <w:rPr>
                <w:lang w:val="en-NZ"/>
              </w:rPr>
            </w:pPr>
            <w:r w:rsidRPr="00ED538C">
              <w:t>The candidate must provide evidence on at least one occasion that they have met the elements and performance criteria and have demonstrated the ability to:</w:t>
            </w:r>
          </w:p>
        </w:tc>
      </w:tr>
      <w:tr w:rsidTr="00ED53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538C" w:rsidP="00ED538C">
            <w:pPr>
              <w:pStyle w:val="ListBullet"/>
            </w:pPr>
            <w:r w:rsidRPr="00ED538C">
              <w:t>access, allocate and manage resources including financial, human and physical resources</w:t>
            </w:r>
          </w:p>
          <w:p w:rsidR="00000000" w:rsidRPr="00ED538C" w:rsidP="00ED538C">
            <w:pPr>
              <w:pStyle w:val="ListBullet"/>
            </w:pPr>
            <w:r w:rsidRPr="00ED538C">
              <w:t>assess review findings and recommendations to ensure alignment with terms of reference</w:t>
            </w:r>
          </w:p>
          <w:p w:rsidR="00000000" w:rsidRPr="00ED538C" w:rsidP="00ED538C">
            <w:pPr>
              <w:pStyle w:val="ListBullet"/>
            </w:pPr>
            <w:r w:rsidRPr="00ED538C">
              <w:t>clarify stakeholders</w:t>
            </w:r>
            <w:r>
              <w:t>’</w:t>
            </w:r>
            <w:r w:rsidRPr="00ED538C">
              <w:t xml:space="preserve"> expectations from the intended review</w:t>
            </w:r>
          </w:p>
          <w:p w:rsidR="00000000" w:rsidRPr="00ED538C" w:rsidP="00ED538C">
            <w:pPr>
              <w:pStyle w:val="ListBullet"/>
            </w:pPr>
            <w:r w:rsidRPr="00ED538C">
              <w:t>communicate verbally with stakeholders including:</w:t>
            </w:r>
          </w:p>
          <w:p w:rsidR="00000000" w:rsidRPr="00ED538C" w:rsidP="00ED538C">
            <w:pPr>
              <w:pStyle w:val="ListBullet2"/>
            </w:pPr>
            <w:r w:rsidRPr="00ED538C">
              <w:t xml:space="preserve">liaising and listening </w:t>
            </w:r>
          </w:p>
          <w:p w:rsidR="00000000" w:rsidRPr="00ED538C" w:rsidP="00ED538C">
            <w:pPr>
              <w:pStyle w:val="ListBullet2"/>
            </w:pPr>
            <w:r w:rsidRPr="00ED538C">
              <w:t>negotiating</w:t>
            </w:r>
          </w:p>
          <w:p w:rsidR="00000000" w:rsidRPr="00ED538C" w:rsidP="00ED538C">
            <w:pPr>
              <w:pStyle w:val="ListBullet2"/>
            </w:pPr>
            <w:r w:rsidRPr="00ED538C">
              <w:t>resolving conflict</w:t>
            </w:r>
          </w:p>
          <w:p w:rsidR="00000000" w:rsidRPr="00ED538C" w:rsidP="00ED538C">
            <w:pPr>
              <w:pStyle w:val="ListBullet2"/>
            </w:pPr>
            <w:r w:rsidRPr="00ED538C">
              <w:t>see</w:t>
            </w:r>
            <w:r w:rsidRPr="00ED538C">
              <w:t>king feedback</w:t>
            </w:r>
          </w:p>
          <w:p w:rsidR="00000000" w:rsidRPr="00ED538C" w:rsidP="00ED538C">
            <w:pPr>
              <w:pStyle w:val="ListBullet"/>
            </w:pPr>
            <w:r w:rsidRPr="00ED538C">
              <w:t>communicate with stakeholders in writing including:</w:t>
            </w:r>
          </w:p>
          <w:p w:rsidR="00000000" w:rsidRPr="00ED538C" w:rsidP="00ED538C">
            <w:pPr>
              <w:pStyle w:val="ListBullet2"/>
            </w:pPr>
            <w:r w:rsidRPr="00ED538C">
              <w:t>communications plan</w:t>
            </w:r>
          </w:p>
          <w:p w:rsidR="00000000" w:rsidRPr="00ED538C" w:rsidP="00ED538C">
            <w:pPr>
              <w:pStyle w:val="ListBullet2"/>
            </w:pPr>
            <w:r w:rsidRPr="00ED538C">
              <w:t>resource bids</w:t>
            </w:r>
          </w:p>
          <w:p w:rsidR="00000000" w:rsidRPr="00ED538C" w:rsidP="00ED538C">
            <w:pPr>
              <w:pStyle w:val="ListBullet2"/>
            </w:pPr>
            <w:r w:rsidRPr="00ED538C">
              <w:t>review findings</w:t>
            </w:r>
          </w:p>
          <w:p w:rsidR="00000000" w:rsidRPr="00ED538C" w:rsidP="00ED538C">
            <w:pPr>
              <w:pStyle w:val="ListBullet"/>
            </w:pPr>
            <w:r w:rsidRPr="00ED538C">
              <w:t>coordinate crucial and diverse clients, law enforcement providers and stakeholders</w:t>
            </w:r>
          </w:p>
          <w:p w:rsidR="00000000" w:rsidRPr="00ED538C" w:rsidP="00ED538C">
            <w:pPr>
              <w:pStyle w:val="ListBullet"/>
            </w:pPr>
            <w:r w:rsidRPr="00ED538C">
              <w:t>demonstrate strong leadership and decision-ma</w:t>
            </w:r>
            <w:r w:rsidRPr="00ED538C">
              <w:t>king capabilities</w:t>
            </w:r>
          </w:p>
          <w:p w:rsidR="00000000" w:rsidRPr="00ED538C" w:rsidP="00ED538C">
            <w:pPr>
              <w:pStyle w:val="ListBullet"/>
            </w:pPr>
            <w:r w:rsidRPr="00ED538C">
              <w:t xml:space="preserve">identify and resolve problems arising from the review </w:t>
            </w:r>
          </w:p>
          <w:p w:rsidR="00000000" w:rsidRPr="00ED538C" w:rsidP="00ED538C">
            <w:pPr>
              <w:pStyle w:val="ListBullet"/>
            </w:pPr>
            <w:r w:rsidRPr="00ED538C">
              <w:t>initiate, conduct and finalise investigations and reviews</w:t>
            </w:r>
          </w:p>
          <w:p w:rsidR="00000000" w:rsidRPr="00ED538C" w:rsidP="00ED538C">
            <w:pPr>
              <w:pStyle w:val="ListBullet"/>
            </w:pPr>
            <w:r w:rsidRPr="00ED538C">
              <w:t>maintain confidentiality and security</w:t>
            </w:r>
          </w:p>
          <w:p w:rsidR="00000000" w:rsidRPr="00ED538C" w:rsidP="00ED538C">
            <w:pPr>
              <w:pStyle w:val="ListBullet"/>
            </w:pPr>
            <w:r w:rsidRPr="00ED538C">
              <w:t>utilise the organisation’s information management system</w:t>
            </w:r>
          </w:p>
          <w:p w:rsidR="00000000" w:rsidRPr="00ED538C" w:rsidP="00ED538C">
            <w:pPr>
              <w:pStyle w:val="ListBullet"/>
            </w:pPr>
            <w:r w:rsidRPr="00ED538C">
              <w:t>plan and organise work when co</w:t>
            </w:r>
            <w:r w:rsidRPr="00ED538C">
              <w:t>nducting a jurisdictional review</w:t>
            </w:r>
          </w:p>
          <w:p w:rsidR="00000000" w:rsidRPr="00ED538C" w:rsidP="00ED538C">
            <w:pPr>
              <w:pStyle w:val="ListBullet"/>
            </w:pPr>
            <w:r w:rsidRPr="00ED538C">
              <w:t>reason and analyse critically, logically and regularly to achieve objectives.</w:t>
            </w:r>
          </w:p>
        </w:tc>
      </w:tr>
    </w:tbl>
    <w:p w:rsidR="00000000" w:rsidRPr="00ED538C" w:rsidP="00ED538C">
      <w:pPr>
        <w:pStyle w:val="NoPaddingFontSize1"/>
      </w:pPr>
    </w:p>
    <w:p w:rsidR="00000000" w:rsidRPr="00ED538C" w:rsidP="00ED538C">
      <w:pPr>
        <w:pStyle w:val="AllowPageBreak"/>
      </w:pPr>
    </w:p>
    <w:p w:rsidR="00000000" w:rsidRPr="00ED538C" w:rsidP="00ED538C">
      <w:pPr>
        <w:pStyle w:val="Heading1"/>
      </w:pPr>
      <w:bookmarkStart w:id="13" w:name="O_1297908"/>
      <w:bookmarkEnd w:id="13"/>
      <w:r w:rsidRPr="00ED538C">
        <w:t>Knowledge Evidence</w:t>
      </w:r>
    </w:p>
    <w:tbl>
      <w:tblPr>
        <w:tblW w:w="9497" w:type="dxa"/>
        <w:tblLayout w:type="fixed"/>
        <w:tblCellMar>
          <w:left w:w="62" w:type="dxa"/>
          <w:right w:w="62" w:type="dxa"/>
        </w:tblCellMar>
        <w:tblLook w:val="0000"/>
      </w:tblPr>
      <w:tblGrid>
        <w:gridCol w:w="9497"/>
      </w:tblGrid>
      <w:tr w:rsidTr="00ED53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D538C">
            <w:pPr>
              <w:pStyle w:val="BodyText"/>
              <w:rPr>
                <w:lang w:val="en-NZ"/>
              </w:rPr>
            </w:pPr>
            <w:r w:rsidRPr="00ED538C">
              <w:t>The candidate must provide demonstrated evidence that they have knowledge of:</w:t>
            </w:r>
          </w:p>
        </w:tc>
      </w:tr>
      <w:tr w:rsidTr="00ED53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538C" w:rsidP="00ED538C">
            <w:pPr>
              <w:pStyle w:val="ListBullet"/>
            </w:pPr>
            <w:r w:rsidRPr="00ED538C">
              <w:t>access and deployment mechanisms to ensure optimal economy and efficiency in the use of human, physical and financial resources</w:t>
            </w:r>
          </w:p>
          <w:p w:rsidR="00000000" w:rsidRPr="00ED538C" w:rsidP="00ED538C">
            <w:pPr>
              <w:pStyle w:val="ListBullet"/>
            </w:pPr>
            <w:r w:rsidRPr="00ED538C">
              <w:t>archiving, retention and retrieval requirements</w:t>
            </w:r>
          </w:p>
          <w:p w:rsidR="00000000" w:rsidRPr="00ED538C" w:rsidP="00ED538C">
            <w:pPr>
              <w:pStyle w:val="ListBullet"/>
            </w:pPr>
            <w:r w:rsidRPr="00ED538C">
              <w:t>communication plans and strategies</w:t>
            </w:r>
          </w:p>
          <w:p w:rsidR="00000000" w:rsidRPr="00ED538C" w:rsidP="00ED538C">
            <w:pPr>
              <w:pStyle w:val="ListBullet"/>
            </w:pPr>
            <w:r w:rsidRPr="00ED538C">
              <w:t xml:space="preserve">decision making processes and organisational </w:t>
            </w:r>
            <w:r w:rsidRPr="00ED538C">
              <w:t>chain of command</w:t>
            </w:r>
          </w:p>
          <w:p w:rsidR="00000000" w:rsidRPr="00ED538C" w:rsidP="00ED538C">
            <w:pPr>
              <w:pStyle w:val="ListBullet"/>
            </w:pPr>
            <w:r w:rsidRPr="00ED538C">
              <w:t>evaluation and auditing processes</w:t>
            </w:r>
          </w:p>
          <w:p w:rsidR="00000000" w:rsidRPr="00ED538C" w:rsidP="00ED538C">
            <w:pPr>
              <w:pStyle w:val="ListBullet"/>
            </w:pPr>
            <w:r w:rsidRPr="00ED538C">
              <w:t>jurisdictional and organisational requirements of agencies, clients and stakeholders</w:t>
            </w:r>
          </w:p>
          <w:p w:rsidR="00000000" w:rsidRPr="00ED538C" w:rsidP="00ED538C">
            <w:pPr>
              <w:pStyle w:val="ListBullet"/>
            </w:pPr>
            <w:r w:rsidRPr="00ED538C">
              <w:t>jurisdictional corporate goals and objectives</w:t>
            </w:r>
          </w:p>
          <w:p w:rsidR="00000000" w:rsidRPr="00ED538C" w:rsidP="00ED538C">
            <w:pPr>
              <w:pStyle w:val="ListBullet"/>
            </w:pPr>
            <w:r w:rsidRPr="00ED538C">
              <w:t>jurisdictional operational priorities</w:t>
            </w:r>
          </w:p>
          <w:p w:rsidR="00000000" w:rsidRPr="00ED538C" w:rsidP="00ED538C">
            <w:pPr>
              <w:pStyle w:val="ListBullet"/>
            </w:pPr>
            <w:r w:rsidRPr="00ED538C">
              <w:t>jurisdictional policies and procedur</w:t>
            </w:r>
            <w:r w:rsidRPr="00ED538C">
              <w:t>es relevant to police investigations</w:t>
            </w:r>
          </w:p>
          <w:p w:rsidR="00000000" w:rsidRPr="00ED538C" w:rsidP="00ED538C">
            <w:pPr>
              <w:pStyle w:val="ListBullet"/>
            </w:pPr>
            <w:r w:rsidRPr="00ED538C">
              <w:t>law enforcement context and the criminal justice system</w:t>
            </w:r>
          </w:p>
          <w:p w:rsidR="00000000" w:rsidRPr="00ED538C" w:rsidP="00ED538C">
            <w:pPr>
              <w:pStyle w:val="ListBullet"/>
            </w:pPr>
            <w:r w:rsidRPr="00ED538C">
              <w:t>macro environmental impact upon investigations of serious crime, including government, policy, political and community interests</w:t>
            </w:r>
          </w:p>
          <w:p w:rsidR="00000000" w:rsidRPr="00ED538C" w:rsidP="00ED538C">
            <w:pPr>
              <w:pStyle w:val="ListBullet"/>
            </w:pPr>
            <w:r w:rsidRPr="00ED538C">
              <w:t>opportunities, risks and constrain</w:t>
            </w:r>
            <w:r w:rsidRPr="00ED538C">
              <w:t>ts that may impact the review</w:t>
            </w:r>
          </w:p>
          <w:p w:rsidR="00000000" w:rsidRPr="00ED538C" w:rsidP="00ED538C">
            <w:pPr>
              <w:pStyle w:val="ListBullet"/>
            </w:pPr>
            <w:r w:rsidRPr="00ED538C">
              <w:t>reporting arrangements and timeframes</w:t>
            </w:r>
          </w:p>
          <w:p w:rsidR="00000000" w:rsidRPr="00ED538C" w:rsidP="00ED538C">
            <w:pPr>
              <w:pStyle w:val="ListBullet"/>
            </w:pPr>
            <w:r w:rsidRPr="00ED538C">
              <w:t>security classifications and requirements</w:t>
            </w:r>
          </w:p>
          <w:p w:rsidR="00000000" w:rsidRPr="00ED538C" w:rsidP="00ED538C">
            <w:pPr>
              <w:pStyle w:val="ListBullet"/>
            </w:pPr>
            <w:r w:rsidRPr="00ED538C">
              <w:t>strong decision making, problem solving and leadership techniques</w:t>
            </w:r>
          </w:p>
        </w:tc>
      </w:tr>
    </w:tbl>
    <w:p w:rsidR="00BD67A0" w:rsidP="00ED538C">
      <w:pPr>
        <w:pStyle w:val="NoPaddingFontSize1"/>
      </w:pPr>
    </w:p>
    <w:p w:rsidR="00BD67A0" w:rsidP="00ED538C">
      <w:pPr>
        <w:pStyle w:val="NoPaddingFontSize1"/>
      </w:pPr>
    </w:p>
    <w:p w:rsidR="00000000" w:rsidRPr="00ED538C" w:rsidP="00ED538C">
      <w:pPr>
        <w:pStyle w:val="Heading1"/>
      </w:pPr>
      <w:bookmarkStart w:id="14" w:name="O_1297907"/>
      <w:bookmarkEnd w:id="14"/>
      <w:r w:rsidRPr="00ED538C">
        <w:t>Assessment Conditions</w:t>
      </w:r>
    </w:p>
    <w:tbl>
      <w:tblPr>
        <w:tblW w:w="9497" w:type="dxa"/>
        <w:tblLayout w:type="fixed"/>
        <w:tblCellMar>
          <w:left w:w="62" w:type="dxa"/>
          <w:right w:w="62" w:type="dxa"/>
        </w:tblCellMar>
        <w:tblLook w:val="0000"/>
      </w:tblPr>
      <w:tblGrid>
        <w:gridCol w:w="9497"/>
      </w:tblGrid>
      <w:tr w:rsidTr="00ED53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538C" w:rsidP="00ED538C">
            <w:pPr>
              <w:pStyle w:val="BodyText"/>
            </w:pPr>
            <w:r w:rsidRPr="00ED538C">
              <w:t xml:space="preserve">Assessment must occur in operational workplace situations or, where this is not available, in simulated situations that replicate workplace conditions. </w:t>
            </w:r>
          </w:p>
          <w:p w:rsidR="00000000" w:rsidRPr="00ED538C" w:rsidP="00ED538C">
            <w:pPr>
              <w:pStyle w:val="BodyText"/>
            </w:pPr>
            <w:r w:rsidRPr="00ED538C">
              <w:t xml:space="preserve">Assessors of this unit must satisfy relevant vocational education and training legislation, frameworks </w:t>
            </w:r>
            <w:r w:rsidRPr="00ED538C">
              <w:t>and/or standards.</w:t>
            </w:r>
          </w:p>
        </w:tc>
      </w:tr>
    </w:tbl>
    <w:p w:rsidR="00000000" w:rsidRPr="00ED538C" w:rsidP="00ED538C">
      <w:pPr>
        <w:pStyle w:val="NoPaddingFontSize1"/>
      </w:pPr>
    </w:p>
    <w:p w:rsidR="00000000" w:rsidRPr="00ED538C" w:rsidP="00ED538C">
      <w:pPr>
        <w:pStyle w:val="AllowPageBreak"/>
      </w:pPr>
    </w:p>
    <w:p w:rsidR="00000000" w:rsidRPr="00ED538C" w:rsidP="00ED538C">
      <w:pPr>
        <w:pStyle w:val="Heading1"/>
      </w:pPr>
      <w:bookmarkStart w:id="15" w:name="O_1297905"/>
      <w:bookmarkEnd w:id="15"/>
      <w:r w:rsidRPr="00ED538C">
        <w:t>Links</w:t>
      </w:r>
    </w:p>
    <w:p w:rsidR="00000000" w:rsidRPr="00ED538C" w:rsidP="00BD67A0">
      <w:pPr>
        <w:pStyle w:val="BodyText"/>
      </w:pPr>
      <w:r w:rsidRPr="00ED538C">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D37B3E">
        <w:rPr>
          <w:rStyle w:val="Hyperlink"/>
        </w:rPr>
        <w:t>https://vetnet.gov.au/Pages/TrainingDocs.aspx?q=98c3984e-2cf1-48a8-8ed1-85e4b92e7351</w:t>
      </w:r>
      <w:r>
        <w:fldChar w:fldCharType="end"/>
      </w:r>
    </w:p>
    <w:p w:rsidR="00000000" w:rsidRPr="00ED538C" w:rsidP="00ED538C"/>
    <w:sectPr w:rsidSect="00ED538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3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38C" w:rsidRPr="00BD67A0" w:rsidP="00BD67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3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7A0" w:rsidP="00ED53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D67A0" w:rsidP="00ED538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BD67A0" w:rsidP="00ED538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38C" w:rsidP="00ED538C">
    <w:pPr>
      <w:pStyle w:val="Footer"/>
      <w:framePr w:wrap="around"/>
    </w:pPr>
    <w:r>
      <w:fldChar w:fldCharType="begin"/>
    </w:r>
    <w:r>
      <w:instrText xml:space="preserve"> DOCPROPERTY  Subject  \* MERGEFORMAT </w:instrText>
    </w:r>
    <w:r>
      <w:fldChar w:fldCharType="separate"/>
    </w:r>
    <w:r w:rsidR="00BD67A0">
      <w:t>Approved</w:t>
    </w:r>
    <w:r w:rsidR="00BD67A0">
      <w:fldChar w:fldCharType="end"/>
    </w:r>
    <w:r>
      <w:tab/>
      <w:t xml:space="preserve">Page </w:t>
    </w:r>
    <w:r>
      <w:fldChar w:fldCharType="begin"/>
    </w:r>
    <w:r>
      <w:instrText xml:space="preserve"> PAGE  \* Arabic  \* MERGEFORMAT </w:instrText>
    </w:r>
    <w:r>
      <w:fldChar w:fldCharType="separate"/>
    </w:r>
    <w:r w:rsidR="00BD67A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D67A0">
      <w:rPr>
        <w:noProof/>
      </w:rPr>
      <w:t>5</w:t>
    </w:r>
    <w:r>
      <w:rPr>
        <w:noProof/>
      </w:rPr>
      <w:fldChar w:fldCharType="end"/>
    </w:r>
  </w:p>
  <w:p w:rsidR="00ED538C" w:rsidP="00ED538C">
    <w:pPr>
      <w:pStyle w:val="Footer"/>
      <w:framePr w:wrap="around"/>
    </w:pPr>
    <w:r>
      <w:t xml:space="preserve">© Commonwealth of Australia, </w:t>
    </w:r>
    <w:r>
      <w:fldChar w:fldCharType="begin"/>
    </w:r>
    <w:r>
      <w:instrText xml:space="preserve"> DATE  \@ "yyyy"  \* MERGEFORMAT </w:instrText>
    </w:r>
    <w:r>
      <w:fldChar w:fldCharType="separate"/>
    </w:r>
    <w:r w:rsidR="00BD67A0">
      <w:rPr>
        <w:noProof/>
      </w:rPr>
      <w:t>2025</w:t>
    </w:r>
    <w:r>
      <w:fldChar w:fldCharType="end"/>
    </w:r>
    <w:r>
      <w:tab/>
    </w:r>
    <w:r>
      <w:fldChar w:fldCharType="begin"/>
    </w:r>
    <w:r>
      <w:instrText xml:space="preserve"> DOCPROPERTY  Author  \* MERGEFORMAT </w:instrText>
    </w:r>
    <w:r>
      <w:fldChar w:fldCharType="separate"/>
    </w:r>
    <w:r w:rsidR="00BD67A0">
      <w:t>Public Skills Australia</w:t>
    </w:r>
    <w:r w:rsidR="00BD67A0">
      <w:fldChar w:fldCharType="end"/>
    </w:r>
  </w:p>
  <w:p w:rsidR="00ED538C" w:rsidP="00ED53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3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7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538C" w:rsidRPr="00BD67A0" w:rsidP="00BD67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3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7A0" w:rsidRPr="002D2AF8" w:rsidP="00ED538C">
    <w:pPr>
      <w:pStyle w:val="Header"/>
      <w:framePr w:wrap="around"/>
    </w:pPr>
    <w:r>
      <w:fldChar w:fldCharType="begin"/>
    </w:r>
    <w:r>
      <w:instrText xml:space="preserve"> TITLE   \* MERGEFORMAT </w:instrText>
    </w:r>
    <w:r>
      <w:fldChar w:fldCharType="separate"/>
    </w:r>
    <w:r>
      <w:t>POLINV033 Conduct jurisdictional review of policing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April 2025</w:t>
    </w:r>
    <w:r>
      <w:fldChar w:fldCharType="end"/>
    </w:r>
  </w:p>
  <w:p w:rsidR="00BD67A0" w:rsidP="00ED538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38C" w:rsidRPr="002D2AF8" w:rsidP="00ED538C">
    <w:pPr>
      <w:pStyle w:val="Header"/>
      <w:framePr w:wrap="around"/>
    </w:pPr>
    <w:r>
      <w:fldChar w:fldCharType="begin"/>
    </w:r>
    <w:r>
      <w:instrText xml:space="preserve"> TITLE   \* MERGEFORMAT </w:instrText>
    </w:r>
    <w:r>
      <w:fldChar w:fldCharType="separate"/>
    </w:r>
    <w:r w:rsidR="00BD67A0">
      <w:t>POLINV033 Conduct jurisdictional review of policing practices</w:t>
    </w:r>
    <w:r w:rsidR="00BD67A0">
      <w:fldChar w:fldCharType="end"/>
    </w:r>
    <w:r>
      <w:tab/>
      <w:t xml:space="preserve">Date this document was generated: </w:t>
    </w:r>
    <w:r>
      <w:fldChar w:fldCharType="begin"/>
    </w:r>
    <w:r>
      <w:instrText xml:space="preserve"> CREATEDATE  \@ "d MMMM yyyy"  \* MERGEFORMAT </w:instrText>
    </w:r>
    <w:r>
      <w:fldChar w:fldCharType="separate"/>
    </w:r>
    <w:r w:rsidR="00BD67A0">
      <w:rPr>
        <w:noProof/>
      </w:rPr>
      <w:t>2 April 2025</w:t>
    </w:r>
    <w:r>
      <w:fldChar w:fldCharType="end"/>
    </w:r>
  </w:p>
  <w:p w:rsidR="00ED538C" w:rsidP="00ED53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1E79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A40F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EA4B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53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538C"/>
    <w:pPr>
      <w:spacing w:before="360" w:after="60"/>
      <w:outlineLvl w:val="0"/>
    </w:pPr>
    <w:rPr>
      <w:sz w:val="32"/>
    </w:rPr>
  </w:style>
  <w:style w:type="paragraph" w:styleId="Heading2">
    <w:name w:val="heading 2"/>
    <w:basedOn w:val="HeadingBase"/>
    <w:next w:val="BodyText"/>
    <w:link w:val="Heading2Char"/>
    <w:qFormat/>
    <w:rsid w:val="00ED538C"/>
    <w:pPr>
      <w:keepLines/>
      <w:spacing w:before="240" w:after="120"/>
      <w:outlineLvl w:val="1"/>
    </w:pPr>
    <w:rPr>
      <w:sz w:val="28"/>
      <w:szCs w:val="40"/>
    </w:rPr>
  </w:style>
  <w:style w:type="paragraph" w:styleId="Heading3">
    <w:name w:val="heading 3"/>
    <w:basedOn w:val="HeadingBase"/>
    <w:next w:val="BodyText"/>
    <w:link w:val="Heading3Char"/>
    <w:qFormat/>
    <w:rsid w:val="00ED538C"/>
    <w:pPr>
      <w:spacing w:before="180" w:after="120"/>
      <w:outlineLvl w:val="2"/>
    </w:pPr>
    <w:rPr>
      <w:spacing w:val="-10"/>
      <w:kern w:val="32"/>
    </w:rPr>
  </w:style>
  <w:style w:type="paragraph" w:styleId="Heading4">
    <w:name w:val="heading 4"/>
    <w:basedOn w:val="HeadingBase"/>
    <w:next w:val="BodyText"/>
    <w:link w:val="Heading4Char"/>
    <w:qFormat/>
    <w:rsid w:val="00ED538C"/>
    <w:pPr>
      <w:spacing w:before="160" w:after="120"/>
      <w:outlineLvl w:val="3"/>
    </w:pPr>
    <w:rPr>
      <w:sz w:val="22"/>
    </w:rPr>
  </w:style>
  <w:style w:type="paragraph" w:styleId="Heading5">
    <w:name w:val="heading 5"/>
    <w:basedOn w:val="HeadingBase"/>
    <w:next w:val="Normal"/>
    <w:link w:val="Heading5Char"/>
    <w:qFormat/>
    <w:rsid w:val="00ED538C"/>
    <w:pPr>
      <w:spacing w:before="80"/>
      <w:outlineLvl w:val="4"/>
    </w:pPr>
    <w:rPr>
      <w:color w:val="918585"/>
      <w:sz w:val="20"/>
    </w:rPr>
  </w:style>
  <w:style w:type="paragraph" w:styleId="Heading6">
    <w:name w:val="heading 6"/>
    <w:basedOn w:val="HeadingBase"/>
    <w:next w:val="Normal"/>
    <w:link w:val="Heading6Char"/>
    <w:qFormat/>
    <w:rsid w:val="00ED538C"/>
    <w:pPr>
      <w:spacing w:before="60"/>
      <w:outlineLvl w:val="5"/>
    </w:pPr>
    <w:rPr>
      <w:color w:val="918585"/>
      <w:sz w:val="20"/>
    </w:rPr>
  </w:style>
  <w:style w:type="paragraph" w:styleId="Heading7">
    <w:name w:val="heading 7"/>
    <w:basedOn w:val="Normal"/>
    <w:next w:val="Normal"/>
    <w:link w:val="Heading7Char"/>
    <w:qFormat/>
    <w:rsid w:val="00ED538C"/>
    <w:pPr>
      <w:ind w:left="720"/>
      <w:outlineLvl w:val="6"/>
    </w:pPr>
    <w:rPr>
      <w:i/>
    </w:rPr>
  </w:style>
  <w:style w:type="paragraph" w:styleId="Heading8">
    <w:name w:val="heading 8"/>
    <w:basedOn w:val="Normal"/>
    <w:next w:val="Normal"/>
    <w:link w:val="Heading8Char"/>
    <w:qFormat/>
    <w:rsid w:val="00ED538C"/>
    <w:pPr>
      <w:ind w:left="720"/>
      <w:outlineLvl w:val="7"/>
    </w:pPr>
    <w:rPr>
      <w:i/>
    </w:rPr>
  </w:style>
  <w:style w:type="paragraph" w:styleId="Heading9">
    <w:name w:val="heading 9"/>
    <w:basedOn w:val="Normal"/>
    <w:next w:val="Normal"/>
    <w:link w:val="Heading9Char"/>
    <w:qFormat/>
    <w:rsid w:val="00ED538C"/>
    <w:pPr>
      <w:ind w:left="720"/>
      <w:outlineLvl w:val="8"/>
    </w:pPr>
    <w:rPr>
      <w:i/>
    </w:rPr>
  </w:style>
  <w:style w:type="character" w:default="1" w:styleId="DefaultParagraphFont">
    <w:name w:val="Default Paragraph Font"/>
    <w:uiPriority w:val="1"/>
    <w:unhideWhenUsed/>
    <w:rsid w:val="00ED53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538C"/>
  </w:style>
  <w:style w:type="character" w:customStyle="1" w:styleId="Heading1Char">
    <w:name w:val="Heading 1 Char"/>
    <w:basedOn w:val="DefaultParagraphFont"/>
    <w:link w:val="Heading1"/>
    <w:rsid w:val="00ED538C"/>
    <w:rPr>
      <w:rFonts w:ascii="Times New Roman" w:eastAsia="Times New Roman" w:hAnsi="Times New Roman" w:cs="Times New Roman"/>
      <w:b/>
      <w:sz w:val="32"/>
      <w:szCs w:val="20"/>
      <w:lang w:eastAsia="en-US"/>
    </w:rPr>
  </w:style>
  <w:style w:type="paragraph" w:styleId="BodyText">
    <w:name w:val="Body Text"/>
    <w:basedOn w:val="Normal"/>
    <w:link w:val="BodyTextChar"/>
    <w:rsid w:val="00ED53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538C"/>
    <w:rPr>
      <w:rFonts w:ascii="Times New Roman" w:eastAsia="Times New Roman" w:hAnsi="Times New Roman" w:cs="Times New Roman"/>
      <w:sz w:val="24"/>
      <w:lang w:eastAsia="en-US"/>
    </w:rPr>
  </w:style>
  <w:style w:type="paragraph" w:styleId="ListBullet">
    <w:name w:val="List Bullet"/>
    <w:basedOn w:val="List"/>
    <w:rsid w:val="00ED538C"/>
    <w:pPr>
      <w:numPr>
        <w:numId w:val="12"/>
      </w:numPr>
      <w:tabs>
        <w:tab w:val="clear" w:pos="340"/>
      </w:tabs>
      <w:spacing w:before="40" w:after="40"/>
    </w:pPr>
  </w:style>
  <w:style w:type="character" w:customStyle="1" w:styleId="SpecialBold">
    <w:name w:val="Special Bold"/>
    <w:basedOn w:val="DefaultParagraphFont"/>
    <w:rsid w:val="00ED538C"/>
    <w:rPr>
      <w:b/>
      <w:spacing w:val="0"/>
    </w:rPr>
  </w:style>
  <w:style w:type="paragraph" w:styleId="ListBullet2">
    <w:name w:val="List Bullet 2"/>
    <w:basedOn w:val="List2"/>
    <w:rsid w:val="00ED538C"/>
    <w:pPr>
      <w:numPr>
        <w:numId w:val="13"/>
      </w:numPr>
      <w:tabs>
        <w:tab w:val="clear" w:pos="680"/>
      </w:tabs>
    </w:pPr>
  </w:style>
  <w:style w:type="paragraph" w:customStyle="1" w:styleId="SuperHeading">
    <w:name w:val="SuperHeading"/>
    <w:basedOn w:val="Normal"/>
    <w:rsid w:val="00ED538C"/>
    <w:pPr>
      <w:spacing w:before="240" w:after="120"/>
      <w:outlineLvl w:val="0"/>
    </w:pPr>
    <w:rPr>
      <w:rFonts w:ascii="Times New Roman" w:hAnsi="Times New Roman"/>
      <w:b/>
      <w:sz w:val="32"/>
    </w:rPr>
  </w:style>
  <w:style w:type="paragraph" w:customStyle="1" w:styleId="AllowPageBreak">
    <w:name w:val="AllowPageBreak"/>
    <w:rsid w:val="00ED538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D53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53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53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53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53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53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53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538C"/>
    <w:rPr>
      <w:rFonts w:ascii="Courier New" w:eastAsia="Times New Roman" w:hAnsi="Courier New" w:cs="Times New Roman"/>
      <w:i/>
      <w:szCs w:val="20"/>
      <w:lang w:eastAsia="en-US"/>
    </w:rPr>
  </w:style>
  <w:style w:type="paragraph" w:customStyle="1" w:styleId="HeadingBase">
    <w:name w:val="Heading Base"/>
    <w:rsid w:val="00ED53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538C"/>
    <w:pPr>
      <w:tabs>
        <w:tab w:val="right" w:leader="dot" w:pos="9072"/>
      </w:tabs>
      <w:ind w:left="567"/>
    </w:pPr>
    <w:rPr>
      <w:szCs w:val="22"/>
    </w:rPr>
  </w:style>
  <w:style w:type="paragraph" w:customStyle="1" w:styleId="TOCBase">
    <w:name w:val="TOC Base"/>
    <w:rsid w:val="00ED53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538C"/>
    <w:pPr>
      <w:tabs>
        <w:tab w:val="right" w:leader="dot" w:pos="9072"/>
      </w:tabs>
      <w:spacing w:before="40" w:after="40"/>
      <w:ind w:left="284"/>
    </w:pPr>
    <w:rPr>
      <w:rFonts w:ascii="Times New Roman" w:hAnsi="Times New Roman"/>
    </w:rPr>
  </w:style>
  <w:style w:type="paragraph" w:styleId="TOC1">
    <w:name w:val="toc 1"/>
    <w:basedOn w:val="TOCBase"/>
    <w:next w:val="Normal"/>
    <w:rsid w:val="00ED53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53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538C"/>
    <w:rPr>
      <w:rFonts w:ascii="Times New Roman" w:eastAsia="Times New Roman" w:hAnsi="Times New Roman" w:cs="Times New Roman"/>
      <w:sz w:val="16"/>
      <w:lang w:eastAsia="en-US"/>
    </w:rPr>
  </w:style>
  <w:style w:type="paragraph" w:styleId="Title">
    <w:name w:val="Title"/>
    <w:basedOn w:val="HeadingBase"/>
    <w:link w:val="TitleChar"/>
    <w:qFormat/>
    <w:rsid w:val="00ED538C"/>
    <w:pPr>
      <w:spacing w:before="5040"/>
      <w:jc w:val="center"/>
    </w:pPr>
    <w:rPr>
      <w:sz w:val="48"/>
      <w:szCs w:val="72"/>
      <w:lang w:val="en-US"/>
    </w:rPr>
  </w:style>
  <w:style w:type="character" w:customStyle="1" w:styleId="TitleChar">
    <w:name w:val="Title Char"/>
    <w:basedOn w:val="DefaultParagraphFont"/>
    <w:link w:val="Title"/>
    <w:rsid w:val="00ED53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538C"/>
    <w:pPr>
      <w:tabs>
        <w:tab w:val="left" w:pos="3600"/>
        <w:tab w:val="left" w:pos="3958"/>
      </w:tabs>
    </w:pPr>
  </w:style>
  <w:style w:type="paragraph" w:styleId="List">
    <w:name w:val="List"/>
    <w:basedOn w:val="BodyText"/>
    <w:next w:val="BodyText"/>
    <w:rsid w:val="00ED538C"/>
    <w:pPr>
      <w:tabs>
        <w:tab w:val="left" w:pos="340"/>
      </w:tabs>
      <w:spacing w:before="60" w:after="60"/>
      <w:ind w:left="340" w:hanging="340"/>
    </w:pPr>
  </w:style>
  <w:style w:type="paragraph" w:customStyle="1" w:styleId="Note">
    <w:name w:val="Note"/>
    <w:basedOn w:val="BodyText"/>
    <w:rsid w:val="00ED53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538C"/>
    <w:pPr>
      <w:framePr w:wrap="auto" w:hAnchor="text" w:y="6049"/>
    </w:pPr>
    <w:rPr>
      <w:color w:val="000000"/>
      <w:sz w:val="40"/>
    </w:rPr>
  </w:style>
  <w:style w:type="paragraph" w:customStyle="1" w:styleId="TOCTitle">
    <w:name w:val="TOCTitle"/>
    <w:basedOn w:val="Heading1"/>
    <w:rsid w:val="00ED538C"/>
    <w:pPr>
      <w:spacing w:after="240"/>
      <w:jc w:val="center"/>
      <w:outlineLvl w:val="9"/>
    </w:pPr>
    <w:rPr>
      <w:caps/>
    </w:rPr>
  </w:style>
  <w:style w:type="paragraph" w:customStyle="1" w:styleId="Version">
    <w:name w:val="Version"/>
    <w:rsid w:val="00ED53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538C"/>
    <w:pPr>
      <w:keepNext w:val="0"/>
      <w:tabs>
        <w:tab w:val="right" w:pos="4176"/>
      </w:tabs>
      <w:ind w:left="198" w:hanging="198"/>
    </w:pPr>
    <w:rPr>
      <w:rFonts w:ascii="Garamond" w:hAnsi="Garamond"/>
    </w:rPr>
  </w:style>
  <w:style w:type="paragraph" w:styleId="IndexHeading">
    <w:name w:val="index heading"/>
    <w:basedOn w:val="Normal"/>
    <w:next w:val="Index1"/>
    <w:semiHidden/>
    <w:rsid w:val="00ED538C"/>
    <w:pPr>
      <w:spacing w:before="120" w:after="120"/>
    </w:pPr>
    <w:rPr>
      <w:rFonts w:ascii="Arial" w:hAnsi="Arial"/>
      <w:b/>
      <w:color w:val="918585"/>
      <w:sz w:val="24"/>
    </w:rPr>
  </w:style>
  <w:style w:type="paragraph" w:styleId="Header">
    <w:name w:val="header"/>
    <w:basedOn w:val="Normal"/>
    <w:link w:val="HeaderChar"/>
    <w:rsid w:val="00ED53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538C"/>
    <w:rPr>
      <w:rFonts w:ascii="Times New Roman" w:eastAsia="Times New Roman" w:hAnsi="Times New Roman" w:cs="Times New Roman"/>
      <w:sz w:val="16"/>
      <w:szCs w:val="20"/>
      <w:lang w:val="en-GB" w:eastAsia="en-US"/>
    </w:rPr>
  </w:style>
  <w:style w:type="paragraph" w:customStyle="1" w:styleId="Chapter">
    <w:name w:val="Chapter"/>
    <w:basedOn w:val="Normal"/>
    <w:rsid w:val="00ED538C"/>
    <w:pPr>
      <w:spacing w:before="240"/>
    </w:pPr>
    <w:rPr>
      <w:rFonts w:ascii="Times New Roman" w:hAnsi="Times New Roman"/>
      <w:smallCaps/>
      <w:spacing w:val="80"/>
      <w:sz w:val="28"/>
    </w:rPr>
  </w:style>
  <w:style w:type="paragraph" w:customStyle="1" w:styleId="InChapter">
    <w:name w:val="InChapter"/>
    <w:basedOn w:val="Heading3"/>
    <w:rsid w:val="00ED538C"/>
    <w:pPr>
      <w:spacing w:after="240"/>
      <w:outlineLvl w:val="9"/>
    </w:pPr>
    <w:rPr>
      <w:noProof/>
    </w:rPr>
  </w:style>
  <w:style w:type="paragraph" w:styleId="Index2">
    <w:name w:val="index 2"/>
    <w:basedOn w:val="Normal"/>
    <w:next w:val="Normal"/>
    <w:semiHidden/>
    <w:rsid w:val="00ED538C"/>
    <w:pPr>
      <w:tabs>
        <w:tab w:val="right" w:pos="4176"/>
      </w:tabs>
      <w:ind w:left="568" w:hanging="284"/>
    </w:pPr>
    <w:rPr>
      <w:rFonts w:ascii="Garamond" w:hAnsi="Garamond"/>
    </w:rPr>
  </w:style>
  <w:style w:type="paragraph" w:customStyle="1" w:styleId="Byline">
    <w:name w:val="Byline"/>
    <w:rsid w:val="00ED53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538C"/>
    <w:pPr>
      <w:tabs>
        <w:tab w:val="clear" w:pos="3600"/>
        <w:tab w:val="clear" w:pos="3958"/>
      </w:tabs>
      <w:jc w:val="right"/>
    </w:pPr>
  </w:style>
  <w:style w:type="character" w:styleId="Emphasis">
    <w:name w:val="Emphasis"/>
    <w:basedOn w:val="DefaultParagraphFont"/>
    <w:qFormat/>
    <w:rsid w:val="00ED538C"/>
    <w:rPr>
      <w:i/>
    </w:rPr>
  </w:style>
  <w:style w:type="paragraph" w:styleId="Caption">
    <w:name w:val="caption"/>
    <w:basedOn w:val="BodyText"/>
    <w:next w:val="Normal"/>
    <w:qFormat/>
    <w:rsid w:val="00ED538C"/>
    <w:pPr>
      <w:framePr w:w="2268" w:hSpace="181" w:vSpace="181" w:wrap="around" w:vAnchor="text" w:hAnchor="page" w:x="1135" w:y="285" w:anchorLock="1"/>
    </w:pPr>
    <w:rPr>
      <w:i/>
    </w:rPr>
  </w:style>
  <w:style w:type="paragraph" w:customStyle="1" w:styleId="MiniTOCTitle">
    <w:name w:val="MiniTOCTitle"/>
    <w:basedOn w:val="Heading4"/>
    <w:rsid w:val="00ED538C"/>
    <w:pPr>
      <w:spacing w:before="240"/>
      <w:outlineLvl w:val="9"/>
    </w:pPr>
    <w:rPr>
      <w:noProof/>
      <w:sz w:val="24"/>
    </w:rPr>
  </w:style>
  <w:style w:type="paragraph" w:customStyle="1" w:styleId="MiniTOCItem">
    <w:name w:val="MiniTOCItem"/>
    <w:basedOn w:val="ListBullet"/>
    <w:rsid w:val="00ED538C"/>
    <w:pPr>
      <w:numPr>
        <w:numId w:val="0"/>
      </w:numPr>
      <w:tabs>
        <w:tab w:val="right" w:leader="dot" w:pos="6521"/>
      </w:tabs>
      <w:spacing w:before="0" w:after="0"/>
    </w:pPr>
  </w:style>
  <w:style w:type="paragraph" w:customStyle="1" w:styleId="TOFTitle">
    <w:name w:val="TOFTitle"/>
    <w:basedOn w:val="TOCTitle"/>
    <w:rsid w:val="00ED538C"/>
  </w:style>
  <w:style w:type="paragraph" w:styleId="TableofFigures">
    <w:name w:val="table of figures"/>
    <w:basedOn w:val="Normal"/>
    <w:next w:val="Normal"/>
    <w:semiHidden/>
    <w:rsid w:val="00ED538C"/>
    <w:pPr>
      <w:tabs>
        <w:tab w:val="right" w:leader="dot" w:pos="9072"/>
      </w:tabs>
      <w:ind w:left="970" w:hanging="403"/>
    </w:pPr>
    <w:rPr>
      <w:rFonts w:ascii="Times New Roman" w:hAnsi="Times New Roman"/>
      <w:b/>
    </w:rPr>
  </w:style>
  <w:style w:type="paragraph" w:styleId="ListNumber">
    <w:name w:val="List Number"/>
    <w:basedOn w:val="List"/>
    <w:rsid w:val="00ED538C"/>
    <w:pPr>
      <w:numPr>
        <w:numId w:val="15"/>
      </w:numPr>
      <w:tabs>
        <w:tab w:val="clear" w:pos="340"/>
      </w:tabs>
    </w:pPr>
  </w:style>
  <w:style w:type="character" w:customStyle="1" w:styleId="WingdingSymbols">
    <w:name w:val="Wingding Symbols"/>
    <w:rsid w:val="00ED538C"/>
    <w:rPr>
      <w:rFonts w:ascii="Wingdings" w:hAnsi="Wingdings"/>
    </w:rPr>
  </w:style>
  <w:style w:type="paragraph" w:customStyle="1" w:styleId="TableHeading">
    <w:name w:val="Table Heading"/>
    <w:basedOn w:val="HeadingBase"/>
    <w:rsid w:val="00ED538C"/>
    <w:pPr>
      <w:keepLines/>
      <w:pBdr>
        <w:bottom w:val="single" w:sz="6" w:space="1" w:color="918585"/>
      </w:pBdr>
      <w:spacing w:before="240"/>
    </w:pPr>
  </w:style>
  <w:style w:type="character" w:customStyle="1" w:styleId="HotSpot">
    <w:name w:val="HotSpot"/>
    <w:rsid w:val="00ED538C"/>
    <w:rPr>
      <w:color w:val="0033CC"/>
      <w:u w:val="none"/>
    </w:rPr>
  </w:style>
  <w:style w:type="paragraph" w:customStyle="1" w:styleId="BodyTextRight">
    <w:name w:val="Body Text Right"/>
    <w:basedOn w:val="BodyText"/>
    <w:rsid w:val="00ED538C"/>
    <w:pPr>
      <w:spacing w:before="0" w:after="0"/>
      <w:jc w:val="right"/>
    </w:pPr>
  </w:style>
  <w:style w:type="paragraph" w:styleId="Index3">
    <w:name w:val="index 3"/>
    <w:basedOn w:val="ListNumber2"/>
    <w:next w:val="Normal"/>
    <w:semiHidden/>
    <w:rsid w:val="00ED538C"/>
    <w:pPr>
      <w:numPr>
        <w:numId w:val="0"/>
      </w:numPr>
      <w:tabs>
        <w:tab w:val="right" w:leader="dot" w:pos="4176"/>
      </w:tabs>
    </w:pPr>
  </w:style>
  <w:style w:type="paragraph" w:styleId="ListNumber2">
    <w:name w:val="List Number 2"/>
    <w:basedOn w:val="List2"/>
    <w:rsid w:val="00ED538C"/>
    <w:pPr>
      <w:numPr>
        <w:numId w:val="10"/>
      </w:numPr>
      <w:tabs>
        <w:tab w:val="clear" w:pos="1060"/>
      </w:tabs>
    </w:pPr>
  </w:style>
  <w:style w:type="paragraph" w:customStyle="1" w:styleId="MarginNote">
    <w:name w:val="Margin Note"/>
    <w:basedOn w:val="BodyText"/>
    <w:rsid w:val="00ED53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53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53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538C"/>
    <w:rPr>
      <w:sz w:val="32"/>
    </w:rPr>
  </w:style>
  <w:style w:type="paragraph" w:customStyle="1" w:styleId="HeadingProcedure">
    <w:name w:val="Heading Procedure"/>
    <w:basedOn w:val="HeadingBase"/>
    <w:next w:val="Normal"/>
    <w:rsid w:val="00ED538C"/>
    <w:pPr>
      <w:tabs>
        <w:tab w:val="left" w:pos="0"/>
      </w:tabs>
      <w:spacing w:before="120" w:after="60"/>
    </w:pPr>
    <w:rPr>
      <w:i/>
      <w:color w:val="918585"/>
      <w:sz w:val="22"/>
    </w:rPr>
  </w:style>
  <w:style w:type="paragraph" w:customStyle="1" w:styleId="TableBodyText">
    <w:name w:val="Table Body Text"/>
    <w:basedOn w:val="BodyText"/>
    <w:rsid w:val="00ED538C"/>
    <w:pPr>
      <w:spacing w:before="60" w:after="60"/>
    </w:pPr>
  </w:style>
  <w:style w:type="paragraph" w:styleId="ListContinue">
    <w:name w:val="List Continue"/>
    <w:basedOn w:val="List"/>
    <w:rsid w:val="00ED538C"/>
    <w:pPr>
      <w:ind w:firstLine="0"/>
    </w:pPr>
  </w:style>
  <w:style w:type="paragraph" w:customStyle="1" w:styleId="ListNote">
    <w:name w:val="List Note"/>
    <w:basedOn w:val="List"/>
    <w:rsid w:val="00ED538C"/>
    <w:pPr>
      <w:pBdr>
        <w:top w:val="single" w:sz="6" w:space="2" w:color="918585"/>
        <w:bottom w:val="single" w:sz="6" w:space="2" w:color="918585"/>
      </w:pBdr>
      <w:tabs>
        <w:tab w:val="left" w:pos="1021"/>
      </w:tabs>
      <w:ind w:firstLine="0"/>
    </w:pPr>
  </w:style>
  <w:style w:type="paragraph" w:customStyle="1" w:styleId="Warning">
    <w:name w:val="Warning"/>
    <w:basedOn w:val="BodyText"/>
    <w:rsid w:val="00ED538C"/>
    <w:pPr>
      <w:shd w:val="clear" w:color="auto" w:fill="D9D9D9"/>
      <w:tabs>
        <w:tab w:val="left" w:pos="992"/>
      </w:tabs>
      <w:ind w:left="119" w:right="119"/>
    </w:pPr>
    <w:rPr>
      <w:sz w:val="20"/>
    </w:rPr>
  </w:style>
  <w:style w:type="paragraph" w:customStyle="1" w:styleId="MarginIcons">
    <w:name w:val="Margin Icons"/>
    <w:basedOn w:val="BodyText"/>
    <w:rsid w:val="00ED53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538C"/>
    <w:rPr>
      <w:rFonts w:ascii="Courier New" w:hAnsi="Courier New"/>
    </w:rPr>
  </w:style>
  <w:style w:type="paragraph" w:customStyle="1" w:styleId="NoteBullet">
    <w:name w:val="Note Bullet"/>
    <w:basedOn w:val="Note"/>
    <w:rsid w:val="00ED538C"/>
    <w:pPr>
      <w:tabs>
        <w:tab w:val="clear" w:pos="680"/>
      </w:tabs>
      <w:spacing w:before="60" w:after="60"/>
    </w:pPr>
  </w:style>
  <w:style w:type="paragraph" w:customStyle="1" w:styleId="SubHeading2">
    <w:name w:val="SubHeading2"/>
    <w:basedOn w:val="HeadingBase"/>
    <w:rsid w:val="00ED538C"/>
    <w:pPr>
      <w:spacing w:before="240" w:after="60"/>
    </w:pPr>
    <w:rPr>
      <w:sz w:val="20"/>
    </w:rPr>
  </w:style>
  <w:style w:type="paragraph" w:customStyle="1" w:styleId="SubHeading1">
    <w:name w:val="SubHeading1"/>
    <w:basedOn w:val="HeadingBase"/>
    <w:rsid w:val="00ED538C"/>
    <w:pPr>
      <w:spacing w:before="240" w:after="60"/>
    </w:pPr>
    <w:rPr>
      <w:color w:val="918585"/>
      <w:sz w:val="22"/>
    </w:rPr>
  </w:style>
  <w:style w:type="paragraph" w:customStyle="1" w:styleId="SideHeading">
    <w:name w:val="Side Heading"/>
    <w:basedOn w:val="HeadingBase"/>
    <w:rsid w:val="00ED53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538C"/>
    <w:pPr>
      <w:tabs>
        <w:tab w:val="num" w:pos="360"/>
      </w:tabs>
    </w:pPr>
  </w:style>
  <w:style w:type="paragraph" w:styleId="PlainText">
    <w:name w:val="Plain Text"/>
    <w:basedOn w:val="Normal"/>
    <w:link w:val="PlainTextChar"/>
    <w:rsid w:val="00ED538C"/>
    <w:rPr>
      <w:sz w:val="20"/>
    </w:rPr>
  </w:style>
  <w:style w:type="character" w:customStyle="1" w:styleId="PlainTextChar">
    <w:name w:val="Plain Text Char"/>
    <w:basedOn w:val="DefaultParagraphFont"/>
    <w:link w:val="PlainText"/>
    <w:rsid w:val="00ED538C"/>
    <w:rPr>
      <w:rFonts w:ascii="Courier New" w:eastAsia="Times New Roman" w:hAnsi="Courier New" w:cs="Times New Roman"/>
      <w:sz w:val="20"/>
      <w:szCs w:val="20"/>
      <w:lang w:eastAsia="en-US"/>
    </w:rPr>
  </w:style>
  <w:style w:type="character" w:customStyle="1" w:styleId="MenuOption">
    <w:name w:val="Menu Option"/>
    <w:basedOn w:val="DefaultParagraphFont"/>
    <w:rsid w:val="00ED538C"/>
    <w:rPr>
      <w:b/>
      <w:smallCaps/>
    </w:rPr>
  </w:style>
  <w:style w:type="paragraph" w:customStyle="1" w:styleId="TableListNumber">
    <w:name w:val="Table List Number"/>
    <w:basedOn w:val="ListNumber"/>
    <w:rsid w:val="00ED538C"/>
    <w:pPr>
      <w:numPr>
        <w:numId w:val="0"/>
      </w:numPr>
    </w:pPr>
  </w:style>
  <w:style w:type="paragraph" w:styleId="TOC4">
    <w:name w:val="toc 4"/>
    <w:basedOn w:val="TOCBase"/>
    <w:next w:val="Normal"/>
    <w:semiHidden/>
    <w:rsid w:val="00ED538C"/>
    <w:pPr>
      <w:tabs>
        <w:tab w:val="right" w:leader="dot" w:pos="9071"/>
      </w:tabs>
      <w:ind w:left="1701"/>
    </w:pPr>
  </w:style>
  <w:style w:type="paragraph" w:customStyle="1" w:styleId="ListAlpha">
    <w:name w:val="List Alpha"/>
    <w:basedOn w:val="List"/>
    <w:rsid w:val="00ED538C"/>
    <w:pPr>
      <w:numPr>
        <w:numId w:val="9"/>
      </w:numPr>
    </w:pPr>
  </w:style>
  <w:style w:type="paragraph" w:customStyle="1" w:styleId="ListAlpha2">
    <w:name w:val="List Alpha 2"/>
    <w:basedOn w:val="List2"/>
    <w:rsid w:val="00ED538C"/>
    <w:pPr>
      <w:numPr>
        <w:numId w:val="8"/>
      </w:numPr>
    </w:pPr>
  </w:style>
  <w:style w:type="paragraph" w:styleId="List2">
    <w:name w:val="List 2"/>
    <w:basedOn w:val="BodyText"/>
    <w:rsid w:val="00ED538C"/>
    <w:pPr>
      <w:tabs>
        <w:tab w:val="left" w:pos="680"/>
      </w:tabs>
      <w:spacing w:before="60" w:after="60"/>
      <w:ind w:left="680" w:hanging="340"/>
    </w:pPr>
  </w:style>
  <w:style w:type="paragraph" w:styleId="List3">
    <w:name w:val="List 3"/>
    <w:basedOn w:val="BodyText"/>
    <w:rsid w:val="00ED538C"/>
    <w:pPr>
      <w:tabs>
        <w:tab w:val="left" w:pos="1021"/>
      </w:tabs>
      <w:spacing w:before="60" w:after="60"/>
      <w:ind w:left="1020" w:hanging="340"/>
    </w:pPr>
  </w:style>
  <w:style w:type="paragraph" w:styleId="List4">
    <w:name w:val="List 4"/>
    <w:basedOn w:val="BodyText"/>
    <w:rsid w:val="00ED538C"/>
    <w:pPr>
      <w:tabs>
        <w:tab w:val="left" w:pos="1361"/>
      </w:tabs>
      <w:spacing w:before="60" w:after="60"/>
      <w:ind w:left="1361" w:hanging="340"/>
    </w:pPr>
  </w:style>
  <w:style w:type="paragraph" w:styleId="List5">
    <w:name w:val="List 5"/>
    <w:basedOn w:val="BodyText"/>
    <w:rsid w:val="00ED538C"/>
    <w:pPr>
      <w:tabs>
        <w:tab w:val="left" w:pos="1701"/>
      </w:tabs>
      <w:spacing w:before="60" w:after="60"/>
      <w:ind w:left="1701" w:hanging="340"/>
    </w:pPr>
  </w:style>
  <w:style w:type="paragraph" w:styleId="ListBullet3">
    <w:name w:val="List Bullet 3"/>
    <w:basedOn w:val="List3"/>
    <w:rsid w:val="00ED538C"/>
    <w:pPr>
      <w:numPr>
        <w:numId w:val="14"/>
      </w:numPr>
      <w:tabs>
        <w:tab w:val="clear" w:pos="1021"/>
      </w:tabs>
      <w:ind w:left="1037" w:hanging="357"/>
    </w:pPr>
  </w:style>
  <w:style w:type="paragraph" w:styleId="ListBullet4">
    <w:name w:val="List Bullet 4"/>
    <w:basedOn w:val="List4"/>
    <w:rsid w:val="00ED538C"/>
    <w:pPr>
      <w:numPr>
        <w:numId w:val="3"/>
      </w:numPr>
      <w:tabs>
        <w:tab w:val="clear" w:pos="1361"/>
      </w:tabs>
    </w:pPr>
  </w:style>
  <w:style w:type="paragraph" w:styleId="ListBullet5">
    <w:name w:val="List Bullet 5"/>
    <w:basedOn w:val="List5"/>
    <w:rsid w:val="00ED538C"/>
    <w:pPr>
      <w:numPr>
        <w:numId w:val="4"/>
      </w:numPr>
    </w:pPr>
  </w:style>
  <w:style w:type="paragraph" w:styleId="ListContinue2">
    <w:name w:val="List Continue 2"/>
    <w:basedOn w:val="List2"/>
    <w:rsid w:val="00ED538C"/>
    <w:pPr>
      <w:ind w:firstLine="0"/>
    </w:pPr>
  </w:style>
  <w:style w:type="paragraph" w:styleId="ListContinue3">
    <w:name w:val="List Continue 3"/>
    <w:basedOn w:val="List3"/>
    <w:rsid w:val="00ED538C"/>
    <w:pPr>
      <w:ind w:left="1021" w:firstLine="0"/>
    </w:pPr>
  </w:style>
  <w:style w:type="paragraph" w:styleId="ListContinue4">
    <w:name w:val="List Continue 4"/>
    <w:basedOn w:val="List4"/>
    <w:rsid w:val="00ED538C"/>
    <w:pPr>
      <w:ind w:firstLine="0"/>
    </w:pPr>
  </w:style>
  <w:style w:type="paragraph" w:styleId="ListContinue5">
    <w:name w:val="List Continue 5"/>
    <w:basedOn w:val="List5"/>
    <w:rsid w:val="00ED538C"/>
    <w:pPr>
      <w:ind w:firstLine="0"/>
    </w:pPr>
  </w:style>
  <w:style w:type="paragraph" w:styleId="ListNumber3">
    <w:name w:val="List Number 3"/>
    <w:basedOn w:val="List3"/>
    <w:rsid w:val="00ED538C"/>
    <w:pPr>
      <w:numPr>
        <w:numId w:val="5"/>
      </w:numPr>
    </w:pPr>
  </w:style>
  <w:style w:type="paragraph" w:styleId="ListNumber4">
    <w:name w:val="List Number 4"/>
    <w:basedOn w:val="List4"/>
    <w:rsid w:val="00ED538C"/>
    <w:pPr>
      <w:numPr>
        <w:numId w:val="6"/>
      </w:numPr>
    </w:pPr>
  </w:style>
  <w:style w:type="paragraph" w:styleId="ListNumber5">
    <w:name w:val="List Number 5"/>
    <w:basedOn w:val="List5"/>
    <w:rsid w:val="00ED538C"/>
    <w:pPr>
      <w:numPr>
        <w:numId w:val="7"/>
      </w:numPr>
    </w:pPr>
  </w:style>
  <w:style w:type="paragraph" w:styleId="BlockText">
    <w:name w:val="Block Text"/>
    <w:basedOn w:val="Normal"/>
    <w:rsid w:val="00ED538C"/>
    <w:pPr>
      <w:spacing w:after="120"/>
      <w:ind w:left="1440" w:right="1440"/>
    </w:pPr>
  </w:style>
  <w:style w:type="character" w:customStyle="1" w:styleId="Subscript">
    <w:name w:val="Subscript"/>
    <w:basedOn w:val="DefaultParagraphFont"/>
    <w:rsid w:val="00ED538C"/>
    <w:rPr>
      <w:sz w:val="16"/>
      <w:vertAlign w:val="subscript"/>
    </w:rPr>
  </w:style>
  <w:style w:type="character" w:customStyle="1" w:styleId="Superscript">
    <w:name w:val="Superscript"/>
    <w:basedOn w:val="DefaultParagraphFont"/>
    <w:rsid w:val="00ED538C"/>
    <w:rPr>
      <w:sz w:val="16"/>
      <w:vertAlign w:val="superscript"/>
    </w:rPr>
  </w:style>
  <w:style w:type="character" w:customStyle="1" w:styleId="Symbols">
    <w:name w:val="Symbols"/>
    <w:basedOn w:val="DefaultParagraphFont"/>
    <w:rsid w:val="00ED538C"/>
    <w:rPr>
      <w:rFonts w:ascii="Symbol" w:hAnsi="Symbol"/>
    </w:rPr>
  </w:style>
  <w:style w:type="character" w:customStyle="1" w:styleId="MenuOptions">
    <w:name w:val="Menu Options"/>
    <w:basedOn w:val="DefaultParagraphFont"/>
    <w:rsid w:val="00ED538C"/>
    <w:rPr>
      <w:rFonts w:ascii="Arial Narrow" w:hAnsi="Arial Narrow"/>
      <w:smallCaps/>
    </w:rPr>
  </w:style>
  <w:style w:type="character" w:customStyle="1" w:styleId="Buttons">
    <w:name w:val="Buttons"/>
    <w:basedOn w:val="DefaultParagraphFont"/>
    <w:rsid w:val="00ED538C"/>
    <w:rPr>
      <w:b/>
    </w:rPr>
  </w:style>
  <w:style w:type="character" w:customStyle="1" w:styleId="Underlined">
    <w:name w:val="Underlined"/>
    <w:basedOn w:val="DefaultParagraphFont"/>
    <w:rsid w:val="00ED538C"/>
    <w:rPr>
      <w:u w:val="single"/>
    </w:rPr>
  </w:style>
  <w:style w:type="paragraph" w:customStyle="1" w:styleId="TableBodyTextRight">
    <w:name w:val="Table Body Text Right"/>
    <w:basedOn w:val="TableBodyText"/>
    <w:rsid w:val="00ED538C"/>
    <w:pPr>
      <w:widowControl w:val="0"/>
      <w:autoSpaceDE w:val="0"/>
      <w:autoSpaceDN w:val="0"/>
      <w:adjustRightInd w:val="0"/>
      <w:jc w:val="right"/>
    </w:pPr>
    <w:rPr>
      <w:rFonts w:cs="Arial"/>
      <w:szCs w:val="18"/>
    </w:rPr>
  </w:style>
  <w:style w:type="paragraph" w:customStyle="1" w:styleId="CopyrightText">
    <w:name w:val="Copyright Text"/>
    <w:basedOn w:val="BodyText"/>
    <w:rsid w:val="00ED538C"/>
    <w:rPr>
      <w:sz w:val="18"/>
    </w:rPr>
  </w:style>
  <w:style w:type="paragraph" w:customStyle="1" w:styleId="BodySmallRight">
    <w:name w:val="Body Small Right"/>
    <w:basedOn w:val="BodyTextRight"/>
    <w:rsid w:val="00ED538C"/>
    <w:rPr>
      <w:sz w:val="18"/>
      <w:szCs w:val="18"/>
    </w:rPr>
  </w:style>
  <w:style w:type="paragraph" w:customStyle="1" w:styleId="MarginEdition">
    <w:name w:val="Margin Edition"/>
    <w:basedOn w:val="MarginNote"/>
    <w:rsid w:val="00ED538C"/>
    <w:pPr>
      <w:spacing w:before="0" w:after="0"/>
    </w:pPr>
    <w:rPr>
      <w:rFonts w:ascii="Times New Roman" w:hAnsi="Times New Roman"/>
      <w:color w:val="999999"/>
    </w:rPr>
  </w:style>
  <w:style w:type="paragraph" w:customStyle="1" w:styleId="Spacer">
    <w:name w:val="Spacer"/>
    <w:basedOn w:val="Normal"/>
    <w:rsid w:val="00ED538C"/>
    <w:rPr>
      <w:sz w:val="2"/>
      <w:szCs w:val="2"/>
    </w:rPr>
  </w:style>
  <w:style w:type="character" w:customStyle="1" w:styleId="Small">
    <w:name w:val="Small"/>
    <w:basedOn w:val="DefaultParagraphFont"/>
    <w:rsid w:val="00ED538C"/>
    <w:rPr>
      <w:sz w:val="16"/>
    </w:rPr>
  </w:style>
  <w:style w:type="paragraph" w:customStyle="1" w:styleId="WideTable">
    <w:name w:val="Wide Table"/>
    <w:basedOn w:val="Normal"/>
    <w:rsid w:val="00ED538C"/>
    <w:pPr>
      <w:ind w:left="-1418"/>
    </w:pPr>
    <w:rPr>
      <w:sz w:val="2"/>
      <w:szCs w:val="2"/>
    </w:rPr>
  </w:style>
  <w:style w:type="character" w:styleId="PageNumber">
    <w:name w:val="page number"/>
    <w:basedOn w:val="DefaultParagraphFont"/>
    <w:rsid w:val="00ED538C"/>
  </w:style>
  <w:style w:type="paragraph" w:styleId="Quote">
    <w:name w:val="Quote"/>
    <w:basedOn w:val="Heading1"/>
    <w:link w:val="QuoteChar"/>
    <w:qFormat/>
    <w:rsid w:val="00ED538C"/>
    <w:rPr>
      <w:b w:val="0"/>
      <w:sz w:val="72"/>
      <w:szCs w:val="72"/>
      <w:lang w:val="en-NZ"/>
    </w:rPr>
  </w:style>
  <w:style w:type="character" w:customStyle="1" w:styleId="QuoteChar">
    <w:name w:val="Quote Char"/>
    <w:basedOn w:val="DefaultParagraphFont"/>
    <w:link w:val="Quote"/>
    <w:rsid w:val="00ED53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538C"/>
    <w:pPr>
      <w:pageBreakBefore/>
    </w:pPr>
  </w:style>
  <w:style w:type="paragraph" w:customStyle="1" w:styleId="Border">
    <w:name w:val="Border"/>
    <w:basedOn w:val="Normal"/>
    <w:qFormat/>
    <w:rsid w:val="00ED53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538C"/>
    <w:rPr>
      <w:b/>
      <w:bCs/>
      <w:i/>
      <w:iCs/>
      <w:color w:val="auto"/>
    </w:rPr>
  </w:style>
  <w:style w:type="paragraph" w:styleId="IntenseQuote">
    <w:name w:val="Intense Quote"/>
    <w:basedOn w:val="Normal"/>
    <w:next w:val="Normal"/>
    <w:link w:val="IntenseQuoteChar"/>
    <w:uiPriority w:val="30"/>
    <w:qFormat/>
    <w:rsid w:val="00ED53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53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538C"/>
    <w:rPr>
      <w:smallCaps/>
      <w:color w:val="auto"/>
      <w:u w:val="single"/>
    </w:rPr>
  </w:style>
  <w:style w:type="character" w:styleId="IntenseReference">
    <w:name w:val="Intense Reference"/>
    <w:basedOn w:val="DefaultParagraphFont"/>
    <w:uiPriority w:val="32"/>
    <w:qFormat/>
    <w:rsid w:val="00ED538C"/>
    <w:rPr>
      <w:b/>
      <w:bCs/>
      <w:smallCaps/>
      <w:color w:val="auto"/>
      <w:spacing w:val="5"/>
      <w:u w:val="single"/>
    </w:rPr>
  </w:style>
  <w:style w:type="paragraph" w:customStyle="1" w:styleId="2ColumnHeading">
    <w:name w:val="2Column Heading"/>
    <w:basedOn w:val="BodyText"/>
    <w:qFormat/>
    <w:rsid w:val="00ED538C"/>
    <w:pPr>
      <w:spacing w:after="60"/>
      <w:ind w:left="-2268"/>
    </w:pPr>
    <w:rPr>
      <w:b/>
    </w:rPr>
  </w:style>
  <w:style w:type="paragraph" w:customStyle="1" w:styleId="Heading1TOC">
    <w:name w:val="Heading1 TOC"/>
    <w:basedOn w:val="Normal"/>
    <w:qFormat/>
    <w:rsid w:val="00ED538C"/>
    <w:pPr>
      <w:spacing w:before="240" w:after="120"/>
    </w:pPr>
    <w:rPr>
      <w:rFonts w:ascii="Times New Roman" w:hAnsi="Times New Roman"/>
      <w:b/>
      <w:sz w:val="32"/>
    </w:rPr>
  </w:style>
  <w:style w:type="paragraph" w:customStyle="1" w:styleId="Heading2TOC">
    <w:name w:val="Heading2 TOC"/>
    <w:basedOn w:val="Normal"/>
    <w:qFormat/>
    <w:rsid w:val="00ED538C"/>
    <w:pPr>
      <w:spacing w:before="240" w:after="60"/>
    </w:pPr>
    <w:rPr>
      <w:rFonts w:ascii="Times New Roman" w:hAnsi="Times New Roman"/>
      <w:b/>
      <w:sz w:val="28"/>
    </w:rPr>
  </w:style>
  <w:style w:type="character" w:customStyle="1" w:styleId="Underline">
    <w:name w:val="Underline"/>
    <w:basedOn w:val="DefaultParagraphFont"/>
    <w:qFormat/>
    <w:rsid w:val="00ED538C"/>
    <w:rPr>
      <w:u w:val="single"/>
    </w:rPr>
  </w:style>
  <w:style w:type="character" w:customStyle="1" w:styleId="BoldandItalics">
    <w:name w:val="Bold and Italics"/>
    <w:qFormat/>
    <w:rsid w:val="00ED538C"/>
    <w:rPr>
      <w:b/>
      <w:i/>
      <w:u w:val="none"/>
    </w:rPr>
  </w:style>
  <w:style w:type="paragraph" w:styleId="BalloonText">
    <w:name w:val="Balloon Text"/>
    <w:basedOn w:val="Normal"/>
    <w:link w:val="BalloonTextChar"/>
    <w:rsid w:val="00ED538C"/>
    <w:rPr>
      <w:rFonts w:ascii="Tahoma" w:hAnsi="Tahoma" w:cs="Tahoma"/>
      <w:sz w:val="16"/>
      <w:szCs w:val="16"/>
    </w:rPr>
  </w:style>
  <w:style w:type="character" w:customStyle="1" w:styleId="BalloonTextChar">
    <w:name w:val="Balloon Text Char"/>
    <w:basedOn w:val="DefaultParagraphFont"/>
    <w:link w:val="BalloonText"/>
    <w:rsid w:val="00ED53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53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53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538C"/>
    <w:rPr>
      <w:b/>
      <w:color w:val="660033"/>
      <w:spacing w:val="0"/>
    </w:rPr>
  </w:style>
  <w:style w:type="paragraph" w:customStyle="1" w:styleId="Nameditemlist">
    <w:name w:val="Named item list"/>
    <w:basedOn w:val="BodyText"/>
    <w:qFormat/>
    <w:rsid w:val="00ED538C"/>
    <w:pPr>
      <w:tabs>
        <w:tab w:val="left" w:pos="2835"/>
      </w:tabs>
      <w:ind w:left="2835" w:hanging="2835"/>
    </w:pPr>
  </w:style>
  <w:style w:type="paragraph" w:customStyle="1" w:styleId="BodyTextnopadding">
    <w:name w:val="Body Text no padding"/>
    <w:basedOn w:val="BodyText"/>
    <w:qFormat/>
    <w:rsid w:val="00ED538C"/>
    <w:pPr>
      <w:spacing w:before="0" w:after="0"/>
    </w:pPr>
  </w:style>
  <w:style w:type="paragraph" w:customStyle="1" w:styleId="BodyTextBold">
    <w:name w:val="Body Text Bold"/>
    <w:basedOn w:val="BodyText"/>
    <w:qFormat/>
    <w:rsid w:val="00ED538C"/>
    <w:rPr>
      <w:b/>
    </w:rPr>
  </w:style>
  <w:style w:type="character" w:styleId="Hyperlink">
    <w:name w:val="Hyperlink"/>
    <w:basedOn w:val="DefaultParagraphFont"/>
    <w:uiPriority w:val="99"/>
    <w:unhideWhenUsed/>
    <w:rsid w:val="00BD67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1191</Words>
  <Characters>8093</Characters>
  <Application>Microsoft Office Word</Application>
  <DocSecurity>0</DocSecurity>
  <Lines>289</Lines>
  <Paragraphs>175</Paragraphs>
  <ScaleCrop>false</ScaleCrop>
  <Company>Author-it Software Corporation Ltd.</Company>
  <LinksUpToDate>false</LinksUpToDate>
  <CharactersWithSpaces>9109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POLINV033 Conduct jurisdictional review of policing practices</dc:title>
  <dc:subject>Approved</dc:subject>
  <dc:creator>Public Skills Australia</dc:creator>
  <cp:keywords>Release: 1</cp:keywords>
  <dc:description>Review Date: 12 April 2008</dc:description>
  <cp:lastModifiedBy>HSD_TPCMSd.prod</cp:lastModifiedBy>
  <cp:revision>3</cp:revision>
  <dcterms:created xsi:type="dcterms:W3CDTF">2025-04-01T22:48:00Z</dcterms:created>
  <dcterms:modified xsi:type="dcterms:W3CDTF">2025-04-01T22:48:00Z</dcterms:modified>
</cp:coreProperties>
</file>