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31F" w:rsidP="0020531F">
      <w:pPr>
        <w:pStyle w:val="Title"/>
      </w:pPr>
      <w:r>
        <w:fldChar w:fldCharType="begin"/>
      </w:r>
      <w:r>
        <w:instrText xml:space="preserve"> TITLE   \* MERGEFORMAT </w:instrText>
      </w:r>
      <w:r>
        <w:fldChar w:fldCharType="separate"/>
      </w:r>
      <w:r>
        <w:t>POLINV032 Lead major investigations</w:t>
      </w:r>
      <w:r>
        <w:fldChar w:fldCharType="end"/>
      </w:r>
    </w:p>
    <w:p w:rsidR="0020531F" w:rsidP="0020531F">
      <w:pPr>
        <w:pStyle w:val="Version"/>
        <w:sectPr w:rsidSect="00BE35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BE35DE" w:rsidP="00BE35DE">
      <w:pPr>
        <w:pStyle w:val="SuperHeading"/>
      </w:pPr>
      <w:r w:rsidRPr="00BE35DE">
        <w:t>POLINV032 Lead major investigations</w:t>
      </w:r>
    </w:p>
    <w:p w:rsidR="00000000" w:rsidRPr="00BE35DE" w:rsidP="00BE35DE">
      <w:pPr>
        <w:pStyle w:val="Heading1"/>
      </w:pPr>
      <w:bookmarkStart w:id="1" w:name="O_1297826"/>
      <w:bookmarkEnd w:id="1"/>
      <w:r w:rsidRPr="00BE35DE">
        <w:t>Modification History</w:t>
      </w:r>
    </w:p>
    <w:p w:rsidR="00000000" w:rsidRPr="00BE35DE" w:rsidP="0020531F">
      <w:pPr>
        <w:pStyle w:val="BodyText"/>
      </w:pPr>
      <w:r w:rsidRPr="00BE35DE">
        <w:t>Release 1. This is the first release of this unit of competency in the POL Police Training Package release 9.0.</w:t>
      </w:r>
    </w:p>
    <w:p w:rsidR="00000000" w:rsidRPr="00BE35DE" w:rsidP="00BE35DE">
      <w:pPr>
        <w:pStyle w:val="Heading1"/>
      </w:pPr>
      <w:bookmarkStart w:id="2" w:name="O_1297834"/>
      <w:bookmarkEnd w:id="2"/>
      <w:r w:rsidRPr="00BE35DE">
        <w:t>Application</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rPr>
          <w:trHeight w:val="3203"/>
        </w:trPr>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This unit describes the skills required to lead and manage major investigations. It includes</w:t>
            </w:r>
            <w:r w:rsidRPr="00BE35DE">
              <w:t xml:space="preserve"> planning for, leading and concluding an investigation. It also includes guiding the work of investigation team members.</w:t>
            </w:r>
          </w:p>
          <w:p w:rsidR="00000000" w:rsidRPr="00BE35DE" w:rsidP="00BE35DE">
            <w:pPr>
              <w:pStyle w:val="BodyText"/>
            </w:pPr>
            <w:r w:rsidRPr="00BE35DE">
              <w:t>This unit applies to those working as police staff in a designated investigation role.</w:t>
            </w:r>
          </w:p>
          <w:p w:rsidR="00000000" w:rsidRPr="00BE35DE" w:rsidP="00BE35DE">
            <w:pPr>
              <w:pStyle w:val="BodyText"/>
            </w:pPr>
            <w:r w:rsidRPr="00BE35DE">
              <w:t xml:space="preserve">The skills and knowledge described in this unit </w:t>
            </w:r>
            <w:r w:rsidRPr="00BE35DE">
              <w:t>must be applied within the legislative, regulatory and policy environment in which they are carried out. Organisational policies and procedures must be consulted and adhered to, particularly those related to security arrangements, investigative procedures,</w:t>
            </w:r>
            <w:r w:rsidRPr="00BE35DE">
              <w:t xml:space="preserve"> work health and safety (WHS), privacy and confidentiality, risk management, resource management, information management and community engagement.</w:t>
            </w:r>
          </w:p>
          <w:p w:rsidR="00000000" w:rsidRPr="00BE35DE" w:rsidP="00BE35DE">
            <w:pPr>
              <w:pStyle w:val="BodyText"/>
            </w:pPr>
            <w:r w:rsidRPr="00BE35DE">
              <w:t>Those undertaking this unit would work autonomously in the management of complex investigations, while collab</w:t>
            </w:r>
            <w:r w:rsidRPr="00BE35DE">
              <w:t xml:space="preserve">orating with others in an investigation team. They would be required to possess strong decision-making and problem-solving skills, leadership abilities and robust communicative competence. They would perform sophisticated tasks in a wide range of policing </w:t>
            </w:r>
            <w:r w:rsidRPr="00BE35DE">
              <w:t>contexts in both familiar and unfamiliar circumstances.</w:t>
            </w:r>
          </w:p>
          <w:p w:rsidR="00000000" w:rsidRPr="00BE35DE" w:rsidP="00BE35DE">
            <w:pPr>
              <w:pStyle w:val="BodyText"/>
            </w:pPr>
            <w:r w:rsidRPr="00BE35DE">
              <w:t>No licensing, legislative or certification requirements apply to this unit at the time of publication.</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3" w:name="O_1297833"/>
      <w:bookmarkEnd w:id="3"/>
      <w:r w:rsidRPr="00BE35DE">
        <w:t>Pre-requisite Unit</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Not applicable.</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4" w:name="O_1297832"/>
      <w:bookmarkEnd w:id="4"/>
      <w:r w:rsidRPr="00BE35DE">
        <w:t>Competency Field</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Investigation</w:t>
            </w:r>
          </w:p>
        </w:tc>
      </w:tr>
    </w:tbl>
    <w:p w:rsidR="0020531F" w:rsidP="00BE35DE">
      <w:pPr>
        <w:pStyle w:val="NoPaddingFontSize1"/>
      </w:pPr>
    </w:p>
    <w:p w:rsidR="0020531F" w:rsidP="00BE35DE">
      <w:pPr>
        <w:pStyle w:val="NoPaddingFontSize1"/>
      </w:pPr>
    </w:p>
    <w:p w:rsidR="00000000" w:rsidRPr="00BE35DE" w:rsidP="00BE35DE">
      <w:pPr>
        <w:pStyle w:val="Heading1"/>
      </w:pPr>
      <w:bookmarkStart w:id="5" w:name="O_1297831"/>
      <w:bookmarkEnd w:id="5"/>
      <w:r w:rsidRPr="00BE35DE">
        <w:t>Unit Sector</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Not applicable.</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6" w:name="O_1297830"/>
      <w:bookmarkEnd w:id="6"/>
      <w:r w:rsidRPr="00BE35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05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PERFORMANCE CRITERIA</w:t>
            </w:r>
          </w:p>
        </w:tc>
      </w:tr>
      <w:tr w:rsidTr="002053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Performance criteria describe the performance needed to demonstrate achievement of the element</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Plan a major investigation</w:t>
            </w: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Determine investigation objectives to provide investigative directions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Identify information sources to inform investig</w:t>
            </w:r>
            <w:r w:rsidRPr="00BE35DE">
              <w:t>ative directions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Evaluate influencing factors for planning purposes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Evaluate resource requirements in accordance with investigative objectives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Identify judicial processes and evidentiary requirements impacting investigations for planning purposes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Validate investigation plan requirements in line with command and control principles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Lead a major investigation</w:t>
            </w: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Analyse informatio</w:t>
            </w:r>
            <w:r w:rsidRPr="00BE35DE">
              <w:t>n to determine relevance to investigation</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Allocate resources based on investigative plan</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Oversee investigation in accordance with investigative plan</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Monitor investigation activities to develop contingency plans</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 xml:space="preserve">Conduct briefing </w:t>
            </w:r>
            <w:r w:rsidRPr="00BE35DE">
              <w:t xml:space="preserve">and debriefing with investigation team to share assessed information </w:t>
            </w:r>
          </w:p>
        </w:tc>
      </w:tr>
      <w:tr w:rsidTr="002053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Provide advice and directions to investigation team to ensure investigation objectives are met</w:t>
            </w:r>
          </w:p>
        </w:tc>
      </w:tr>
      <w:tr w:rsidTr="0020531F">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Assess impacting factors to provide investigative direction</w:t>
            </w:r>
          </w:p>
        </w:tc>
      </w:tr>
      <w:tr w:rsidTr="0020531F">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Facilitate a major investigation</w:t>
            </w: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Monitor expenditure and resource usage to maximise effectiveness and for reporting purposes</w:t>
            </w:r>
          </w:p>
        </w:tc>
      </w:tr>
      <w:tr w:rsidTr="0020531F">
        <w:tblPrEx>
          <w:tblW w:w="9497" w:type="dxa"/>
          <w:tblLayout w:type="fixed"/>
          <w:tblCellMar>
            <w:left w:w="62" w:type="dxa"/>
            <w:right w:w="62" w:type="dxa"/>
          </w:tblCellMar>
          <w:tblLook w:val="0000"/>
        </w:tblPrEx>
        <w:trPr>
          <w:trHeight w:val="241"/>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Collate investigation-related material using information management systems</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Conduct risk assessment and adhere to and promote security arrangements throughout investigations</w:t>
            </w:r>
          </w:p>
        </w:tc>
      </w:tr>
      <w:tr w:rsidTr="0020531F">
        <w:tblPrEx>
          <w:tblW w:w="9497" w:type="dxa"/>
          <w:tblLayout w:type="fixed"/>
          <w:tblCellMar>
            <w:left w:w="62" w:type="dxa"/>
            <w:right w:w="62" w:type="dxa"/>
          </w:tblCellMar>
          <w:tblLook w:val="0000"/>
        </w:tblPrEx>
        <w:trPr>
          <w:trHeight w:val="269"/>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Record critical decisions for accountability purposes</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Assess evidence and intelligence continually to determine impact on investigations and future investigative activities</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Assess evidence gathered and provide recommendations for an outcome</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rPr>
                <w:rStyle w:val="SpecialBold"/>
              </w:rPr>
              <w:t>Finalise a major investigation</w:t>
            </w: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Evaluate investigations to establish if further investigative opportunities and avenues of enquiry were considered and actioned</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t>Finalise investigative material for referral, recording and archiving purposes</w:t>
            </w:r>
          </w:p>
        </w:tc>
      </w:tr>
      <w:tr w:rsidTr="0020531F">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E35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E35DE">
            <w:pPr>
              <w:pStyle w:val="BodyText"/>
              <w:rPr>
                <w:lang w:val="en-NZ"/>
              </w:rPr>
            </w:pPr>
            <w:r w:rsidRPr="00BE35D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 xml:space="preserve">Appraise investigations to develop </w:t>
            </w:r>
            <w:r w:rsidRPr="00BE35DE">
              <w:t>recommendations and proposed future actions</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7" w:name="O_1297829"/>
      <w:bookmarkEnd w:id="7"/>
      <w:r w:rsidRPr="00BE35DE">
        <w:t>Foundation Skills</w:t>
      </w:r>
    </w:p>
    <w:p w:rsidR="0020531F" w:rsidP="0020531F">
      <w:pPr>
        <w:pStyle w:val="BodyText"/>
      </w:pPr>
      <w:r w:rsidRPr="00BE35DE">
        <w:t xml:space="preserve">This section describes those language, literacy, numeracy and employment skills that are essential to performance. Foundation skills essential to performance in </w:t>
      </w:r>
      <w:r w:rsidRPr="00BE35DE">
        <w:t>this unit, but not explicit in the performance criteria are listed in the table below.</w:t>
      </w:r>
    </w:p>
    <w:p w:rsidR="00000000" w:rsidRPr="00BE35DE" w:rsidP="00BE35DE">
      <w:pPr>
        <w:pStyle w:val="NoPaddingFontSize1"/>
      </w:pPr>
    </w:p>
    <w:tbl>
      <w:tblPr>
        <w:tblW w:w="9373" w:type="dxa"/>
        <w:tblLayout w:type="fixed"/>
        <w:tblCellMar>
          <w:left w:w="62" w:type="dxa"/>
          <w:right w:w="62" w:type="dxa"/>
        </w:tblCellMar>
        <w:tblLook w:val="0000"/>
      </w:tblPr>
      <w:tblGrid>
        <w:gridCol w:w="2790"/>
        <w:gridCol w:w="6583"/>
      </w:tblGrid>
      <w:tr w:rsidTr="0020531F">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rPr>
                <w:rStyle w:val="SpecialBold"/>
              </w:rPr>
              <w:t>Skills</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Description</w:t>
            </w:r>
          </w:p>
        </w:tc>
      </w:tr>
      <w:tr w:rsidTr="0020531F">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Learning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t>Build awareness of potential impacting factors on investigation and address with learned strategies.</w:t>
            </w:r>
          </w:p>
          <w:p w:rsidR="00000000" w:rsidRPr="00BE35DE" w:rsidP="00BE35DE">
            <w:pPr>
              <w:pStyle w:val="BodyText"/>
            </w:pPr>
            <w:r w:rsidRPr="00BE35DE">
              <w:t xml:space="preserve">Build a knowledge and understanding </w:t>
            </w:r>
            <w:r w:rsidRPr="00BE35DE">
              <w:t>of:</w:t>
            </w:r>
          </w:p>
          <w:p w:rsidR="00000000" w:rsidRPr="00BE35DE" w:rsidP="00BE35DE">
            <w:pPr>
              <w:pStyle w:val="ListBullet"/>
            </w:pPr>
            <w:r w:rsidRPr="00BE35DE">
              <w:t>Court procedures and evidentiary requirements</w:t>
            </w:r>
          </w:p>
          <w:p w:rsidR="00000000" w:rsidRPr="00BE35DE" w:rsidP="00BE35DE">
            <w:pPr>
              <w:pStyle w:val="ListBullet"/>
            </w:pPr>
            <w:r w:rsidRPr="00BE35DE">
              <w:t>Duty of care responsibilities</w:t>
            </w:r>
          </w:p>
          <w:p w:rsidR="00000000" w:rsidRPr="00BE35DE" w:rsidP="00BE35DE">
            <w:pPr>
              <w:pStyle w:val="ListBullet"/>
            </w:pPr>
            <w:r w:rsidRPr="00BE35DE">
              <w:t>Security classifications and requirements within own organisation</w:t>
            </w:r>
          </w:p>
          <w:p w:rsidR="00000000" w:rsidP="00BE35DE">
            <w:pPr>
              <w:pStyle w:val="ListBullet"/>
              <w:rPr>
                <w:lang w:val="en-NZ"/>
              </w:rPr>
            </w:pPr>
            <w:r w:rsidRPr="00BE35DE">
              <w:t>Specialist assistance available to assist with security assessments.</w:t>
            </w:r>
          </w:p>
        </w:tc>
      </w:tr>
      <w:tr w:rsidTr="0020531F">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Reading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t>Read and analyse complex information to inform investigative directions.</w:t>
            </w:r>
          </w:p>
          <w:p w:rsidR="00000000" w:rsidRPr="00BE35DE" w:rsidP="00BE35DE">
            <w:pPr>
              <w:pStyle w:val="BodyText"/>
            </w:pPr>
            <w:r w:rsidRPr="00BE35DE">
              <w:t>Read and assess investigation plan against command and control principles.</w:t>
            </w:r>
          </w:p>
          <w:p w:rsidR="00000000" w:rsidRPr="00BE35DE" w:rsidP="00BE35DE">
            <w:pPr>
              <w:pStyle w:val="BodyText"/>
            </w:pPr>
            <w:r w:rsidRPr="00BE35DE">
              <w:t>Analyse information to determine relevance to investigation and assess it before dissemination to stakeholde</w:t>
            </w:r>
            <w:r w:rsidRPr="00BE35DE">
              <w:t>rs.</w:t>
            </w:r>
          </w:p>
          <w:p w:rsidR="00000000" w:rsidP="00BE35DE">
            <w:pPr>
              <w:pStyle w:val="BodyText"/>
              <w:rPr>
                <w:lang w:val="en-NZ"/>
              </w:rPr>
            </w:pPr>
            <w:r w:rsidRPr="00BE35DE">
              <w:t>Read investigative material for final referral, recording and archiving purposes.</w:t>
            </w:r>
          </w:p>
        </w:tc>
      </w:tr>
      <w:tr w:rsidTr="0020531F">
        <w:tblPrEx>
          <w:tblW w:w="9373"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Writing</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t>Use high-level writing skills to communicate investigation progress and outcomes to stakeholders.</w:t>
            </w:r>
          </w:p>
          <w:p w:rsidR="00000000" w:rsidRPr="00BE35DE" w:rsidP="00BE35DE">
            <w:pPr>
              <w:pStyle w:val="BodyText"/>
            </w:pPr>
            <w:r w:rsidRPr="00BE35DE">
              <w:t>Complete written reports on expenditure and resource usage as p</w:t>
            </w:r>
            <w:r w:rsidRPr="00BE35DE">
              <w:t>er jurisdictional policies and procedures.</w:t>
            </w:r>
          </w:p>
          <w:p w:rsidR="00000000" w:rsidP="00BE35DE">
            <w:pPr>
              <w:pStyle w:val="BodyText"/>
              <w:rPr>
                <w:lang w:val="en-NZ"/>
              </w:rPr>
            </w:pPr>
            <w:r w:rsidRPr="00BE35DE">
              <w:t>Record and collate investigation-related material using information management systems.</w:t>
            </w:r>
          </w:p>
        </w:tc>
      </w:tr>
      <w:tr w:rsidTr="0020531F">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Oral Communication</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t>Use oral communication strategies to provide complex and sensitive information to stakeholders.</w:t>
            </w:r>
          </w:p>
          <w:p w:rsidR="00000000" w:rsidP="00BE35DE">
            <w:pPr>
              <w:pStyle w:val="BodyText"/>
              <w:rPr>
                <w:lang w:val="en-NZ"/>
              </w:rPr>
            </w:pPr>
            <w:r w:rsidRPr="00BE35DE">
              <w:t>Share information with team by conducting briefings and debriefings.</w:t>
            </w:r>
          </w:p>
        </w:tc>
      </w:tr>
      <w:tr w:rsidTr="0020531F">
        <w:tblPrEx>
          <w:tblW w:w="9373" w:type="dxa"/>
          <w:tblLayout w:type="fixed"/>
          <w:tblCellMar>
            <w:left w:w="62" w:type="dxa"/>
            <w:right w:w="62" w:type="dxa"/>
          </w:tblCellMar>
          <w:tblLook w:val="0000"/>
        </w:tblPrEx>
        <w:trPr>
          <w:trHeight w:val="207"/>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5DE">
            <w:pPr>
              <w:pStyle w:val="BodyText"/>
              <w:rPr>
                <w:lang w:val="en-NZ"/>
              </w:rPr>
            </w:pPr>
            <w:r w:rsidRPr="00BE35DE">
              <w:rPr>
                <w:rStyle w:val="SpecialBold"/>
              </w:rPr>
              <w:t>Numeracy</w:t>
            </w:r>
          </w:p>
        </w:tc>
        <w:tc>
          <w:tcPr>
            <w:tcW w:w="6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5DE" w:rsidP="00BE35DE">
            <w:pPr>
              <w:pStyle w:val="BodyText"/>
            </w:pPr>
            <w:r w:rsidRPr="00BE35DE">
              <w:t xml:space="preserve">Perform complex calculations to manage expenditure and </w:t>
            </w:r>
          </w:p>
          <w:p w:rsidR="00000000" w:rsidRPr="00BE35DE" w:rsidP="00BE35DE">
            <w:pPr>
              <w:pStyle w:val="BodyText"/>
            </w:pPr>
            <w:r w:rsidRPr="00BE35DE">
              <w:t>allocate resources.</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8" w:name="O_1297828"/>
      <w:bookmarkEnd w:id="8"/>
      <w:r w:rsidRPr="00BE35DE">
        <w:t>Range of Conditions</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Range is restricted to essential operating conditions and an</w:t>
            </w:r>
            <w:r w:rsidRPr="00BE35DE">
              <w:t>y other variables essential to the work environment.</w:t>
            </w:r>
          </w:p>
          <w:p w:rsidR="00000000" w:rsidRPr="00BE35DE" w:rsidP="00BE35DE">
            <w:pPr>
              <w:pStyle w:val="BodyText"/>
            </w:pPr>
            <w:r w:rsidRPr="00BE35DE">
              <w:t>Non-essential conditions may be found in the POL Police Training Package Companion Volume Implementation Guide.</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9" w:name="O_1297827"/>
      <w:bookmarkEnd w:id="9"/>
      <w:r w:rsidRPr="00BE35DE">
        <w:t>Unit Mapping Information</w:t>
      </w:r>
    </w:p>
    <w:tbl>
      <w:tblPr>
        <w:tblW w:w="9497" w:type="dxa"/>
        <w:tblLayout w:type="fixed"/>
        <w:tblCellMar>
          <w:left w:w="62" w:type="dxa"/>
          <w:right w:w="62" w:type="dxa"/>
        </w:tblCellMar>
        <w:tblLook w:val="0000"/>
      </w:tblPr>
      <w:tblGrid>
        <w:gridCol w:w="9497"/>
      </w:tblGrid>
      <w:tr w:rsidTr="00BE35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E35DE" w:rsidP="00BE35DE">
            <w:pPr>
              <w:pStyle w:val="BodyText"/>
            </w:pPr>
            <w:r w:rsidRPr="00BE35DE">
              <w:t>This unit supersedes and is equivalent to POLINV013 Lead major investigations.</w:t>
            </w:r>
          </w:p>
        </w:tc>
      </w:tr>
    </w:tbl>
    <w:p w:rsidR="00000000" w:rsidRPr="00BE35DE" w:rsidP="00BE35DE">
      <w:pPr>
        <w:pStyle w:val="NoPaddingFontSize1"/>
      </w:pPr>
    </w:p>
    <w:p w:rsidR="00000000" w:rsidRPr="00BE35DE" w:rsidP="00BE35DE">
      <w:pPr>
        <w:pStyle w:val="AllowPageBreak"/>
      </w:pPr>
    </w:p>
    <w:p w:rsidR="00000000" w:rsidRPr="00BE35DE" w:rsidP="00BE35DE">
      <w:pPr>
        <w:pStyle w:val="Heading1"/>
      </w:pPr>
      <w:bookmarkStart w:id="10" w:name="O_1297820"/>
      <w:bookmarkEnd w:id="10"/>
      <w:r w:rsidRPr="00BE35DE">
        <w:t>Links</w:t>
      </w:r>
    </w:p>
    <w:p w:rsidR="00000000" w:rsidRPr="00BE35DE" w:rsidP="0020531F">
      <w:pPr>
        <w:pStyle w:val="BodyText"/>
      </w:pPr>
      <w:r w:rsidRPr="00BE35D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159A0">
        <w:rPr>
          <w:rStyle w:val="Hyperlink"/>
        </w:rPr>
        <w:t>https://vetnet.gov.au/Pages/TrainingDocs.aspx?q=98c3984e-2cf1-48a8-8ed1-85e4b92e7351</w:t>
      </w:r>
      <w:r>
        <w:fldChar w:fldCharType="end"/>
      </w:r>
    </w:p>
    <w:p w:rsidR="00000000" w:rsidRPr="00BE35DE" w:rsidP="00BE35DE"/>
    <w:sectPr w:rsidSect="00BE35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DE" w:rsidRPr="0020531F" w:rsidP="00205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1F" w:rsidP="00BE35DE">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531F" w:rsidP="00BE35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531F" w:rsidP="00BE3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5DE" w:rsidRPr="0020531F" w:rsidP="00205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31F" w:rsidRPr="002D2AF8" w:rsidP="00BE35DE">
    <w:pPr>
      <w:pStyle w:val="Header"/>
      <w:framePr w:wrap="around"/>
    </w:pPr>
    <w:r>
      <w:fldChar w:fldCharType="begin"/>
    </w:r>
    <w:r>
      <w:instrText xml:space="preserve"> TITLE   \* MERGEFORMAT </w:instrText>
    </w:r>
    <w:r>
      <w:fldChar w:fldCharType="separate"/>
    </w:r>
    <w:r>
      <w:t>POLINV032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20531F" w:rsidP="00BE3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B0B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82B5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5DE"/>
    <w:pPr>
      <w:spacing w:before="360" w:after="60"/>
      <w:outlineLvl w:val="0"/>
    </w:pPr>
    <w:rPr>
      <w:sz w:val="32"/>
    </w:rPr>
  </w:style>
  <w:style w:type="paragraph" w:styleId="Heading2">
    <w:name w:val="heading 2"/>
    <w:basedOn w:val="HeadingBase"/>
    <w:next w:val="BodyText"/>
    <w:link w:val="Heading2Char"/>
    <w:qFormat/>
    <w:rsid w:val="00BE35DE"/>
    <w:pPr>
      <w:keepLines/>
      <w:spacing w:before="240" w:after="120"/>
      <w:outlineLvl w:val="1"/>
    </w:pPr>
    <w:rPr>
      <w:sz w:val="28"/>
      <w:szCs w:val="40"/>
    </w:rPr>
  </w:style>
  <w:style w:type="paragraph" w:styleId="Heading3">
    <w:name w:val="heading 3"/>
    <w:basedOn w:val="HeadingBase"/>
    <w:next w:val="BodyText"/>
    <w:link w:val="Heading3Char"/>
    <w:qFormat/>
    <w:rsid w:val="00BE35DE"/>
    <w:pPr>
      <w:spacing w:before="180" w:after="120"/>
      <w:outlineLvl w:val="2"/>
    </w:pPr>
    <w:rPr>
      <w:spacing w:val="-10"/>
      <w:kern w:val="32"/>
    </w:rPr>
  </w:style>
  <w:style w:type="paragraph" w:styleId="Heading4">
    <w:name w:val="heading 4"/>
    <w:basedOn w:val="HeadingBase"/>
    <w:next w:val="BodyText"/>
    <w:link w:val="Heading4Char"/>
    <w:qFormat/>
    <w:rsid w:val="00BE35DE"/>
    <w:pPr>
      <w:spacing w:before="160" w:after="120"/>
      <w:outlineLvl w:val="3"/>
    </w:pPr>
    <w:rPr>
      <w:sz w:val="22"/>
    </w:rPr>
  </w:style>
  <w:style w:type="paragraph" w:styleId="Heading5">
    <w:name w:val="heading 5"/>
    <w:basedOn w:val="HeadingBase"/>
    <w:next w:val="Normal"/>
    <w:link w:val="Heading5Char"/>
    <w:qFormat/>
    <w:rsid w:val="00BE35DE"/>
    <w:pPr>
      <w:spacing w:before="80"/>
      <w:outlineLvl w:val="4"/>
    </w:pPr>
    <w:rPr>
      <w:color w:val="918585"/>
      <w:sz w:val="20"/>
    </w:rPr>
  </w:style>
  <w:style w:type="paragraph" w:styleId="Heading6">
    <w:name w:val="heading 6"/>
    <w:basedOn w:val="HeadingBase"/>
    <w:next w:val="Normal"/>
    <w:link w:val="Heading6Char"/>
    <w:qFormat/>
    <w:rsid w:val="00BE35DE"/>
    <w:pPr>
      <w:spacing w:before="60"/>
      <w:outlineLvl w:val="5"/>
    </w:pPr>
    <w:rPr>
      <w:color w:val="918585"/>
      <w:sz w:val="20"/>
    </w:rPr>
  </w:style>
  <w:style w:type="paragraph" w:styleId="Heading7">
    <w:name w:val="heading 7"/>
    <w:basedOn w:val="Normal"/>
    <w:next w:val="Normal"/>
    <w:link w:val="Heading7Char"/>
    <w:qFormat/>
    <w:rsid w:val="00BE35DE"/>
    <w:pPr>
      <w:ind w:left="720"/>
      <w:outlineLvl w:val="6"/>
    </w:pPr>
    <w:rPr>
      <w:i/>
    </w:rPr>
  </w:style>
  <w:style w:type="paragraph" w:styleId="Heading8">
    <w:name w:val="heading 8"/>
    <w:basedOn w:val="Normal"/>
    <w:next w:val="Normal"/>
    <w:link w:val="Heading8Char"/>
    <w:qFormat/>
    <w:rsid w:val="00BE35DE"/>
    <w:pPr>
      <w:ind w:left="720"/>
      <w:outlineLvl w:val="7"/>
    </w:pPr>
    <w:rPr>
      <w:i/>
    </w:rPr>
  </w:style>
  <w:style w:type="paragraph" w:styleId="Heading9">
    <w:name w:val="heading 9"/>
    <w:basedOn w:val="Normal"/>
    <w:next w:val="Normal"/>
    <w:link w:val="Heading9Char"/>
    <w:qFormat/>
    <w:rsid w:val="00BE35DE"/>
    <w:pPr>
      <w:ind w:left="720"/>
      <w:outlineLvl w:val="8"/>
    </w:pPr>
    <w:rPr>
      <w:i/>
    </w:rPr>
  </w:style>
  <w:style w:type="character" w:default="1" w:styleId="DefaultParagraphFont">
    <w:name w:val="Default Paragraph Font"/>
    <w:uiPriority w:val="1"/>
    <w:unhideWhenUsed/>
    <w:rsid w:val="00BE3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5DE"/>
  </w:style>
  <w:style w:type="character" w:customStyle="1" w:styleId="Heading1Char">
    <w:name w:val="Heading 1 Char"/>
    <w:basedOn w:val="DefaultParagraphFont"/>
    <w:link w:val="Heading1"/>
    <w:rsid w:val="00BE35DE"/>
    <w:rPr>
      <w:rFonts w:ascii="Times New Roman" w:eastAsia="Times New Roman" w:hAnsi="Times New Roman" w:cs="Times New Roman"/>
      <w:b/>
      <w:sz w:val="32"/>
      <w:szCs w:val="20"/>
      <w:lang w:eastAsia="en-US"/>
    </w:rPr>
  </w:style>
  <w:style w:type="paragraph" w:styleId="BodyText">
    <w:name w:val="Body Text"/>
    <w:basedOn w:val="Normal"/>
    <w:link w:val="BodyTextChar"/>
    <w:rsid w:val="00BE35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5DE"/>
    <w:rPr>
      <w:rFonts w:ascii="Times New Roman" w:eastAsia="Times New Roman" w:hAnsi="Times New Roman" w:cs="Times New Roman"/>
      <w:sz w:val="24"/>
      <w:lang w:eastAsia="en-US"/>
    </w:rPr>
  </w:style>
  <w:style w:type="paragraph" w:styleId="ListBullet">
    <w:name w:val="List Bullet"/>
    <w:basedOn w:val="List"/>
    <w:rsid w:val="00BE35DE"/>
    <w:pPr>
      <w:numPr>
        <w:numId w:val="11"/>
      </w:numPr>
      <w:tabs>
        <w:tab w:val="clear" w:pos="340"/>
      </w:tabs>
      <w:spacing w:before="40" w:after="40"/>
    </w:pPr>
  </w:style>
  <w:style w:type="character" w:customStyle="1" w:styleId="SpecialBold">
    <w:name w:val="Special Bold"/>
    <w:basedOn w:val="DefaultParagraphFont"/>
    <w:rsid w:val="00BE35DE"/>
    <w:rPr>
      <w:b/>
      <w:spacing w:val="0"/>
    </w:rPr>
  </w:style>
  <w:style w:type="paragraph" w:customStyle="1" w:styleId="SuperHeading">
    <w:name w:val="SuperHeading"/>
    <w:basedOn w:val="Normal"/>
    <w:rsid w:val="00BE35DE"/>
    <w:pPr>
      <w:spacing w:before="240" w:after="120"/>
      <w:outlineLvl w:val="0"/>
    </w:pPr>
    <w:rPr>
      <w:rFonts w:ascii="Times New Roman" w:hAnsi="Times New Roman"/>
      <w:b/>
      <w:sz w:val="32"/>
    </w:rPr>
  </w:style>
  <w:style w:type="paragraph" w:customStyle="1" w:styleId="AllowPageBreak">
    <w:name w:val="AllowPageBreak"/>
    <w:rsid w:val="00BE35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E3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5DE"/>
    <w:rPr>
      <w:rFonts w:ascii="Courier New" w:eastAsia="Times New Roman" w:hAnsi="Courier New" w:cs="Times New Roman"/>
      <w:i/>
      <w:szCs w:val="20"/>
      <w:lang w:eastAsia="en-US"/>
    </w:rPr>
  </w:style>
  <w:style w:type="paragraph" w:customStyle="1" w:styleId="HeadingBase">
    <w:name w:val="Heading Base"/>
    <w:rsid w:val="00BE3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5DE"/>
    <w:pPr>
      <w:tabs>
        <w:tab w:val="right" w:leader="dot" w:pos="9072"/>
      </w:tabs>
      <w:ind w:left="567"/>
    </w:pPr>
    <w:rPr>
      <w:szCs w:val="22"/>
    </w:rPr>
  </w:style>
  <w:style w:type="paragraph" w:customStyle="1" w:styleId="TOCBase">
    <w:name w:val="TOC Base"/>
    <w:rsid w:val="00BE3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5DE"/>
    <w:pPr>
      <w:tabs>
        <w:tab w:val="right" w:leader="dot" w:pos="9072"/>
      </w:tabs>
      <w:spacing w:before="40" w:after="40"/>
      <w:ind w:left="284"/>
    </w:pPr>
    <w:rPr>
      <w:rFonts w:ascii="Times New Roman" w:hAnsi="Times New Roman"/>
    </w:rPr>
  </w:style>
  <w:style w:type="paragraph" w:styleId="TOC1">
    <w:name w:val="toc 1"/>
    <w:basedOn w:val="TOCBase"/>
    <w:next w:val="Normal"/>
    <w:rsid w:val="00BE3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5DE"/>
    <w:rPr>
      <w:rFonts w:ascii="Times New Roman" w:eastAsia="Times New Roman" w:hAnsi="Times New Roman" w:cs="Times New Roman"/>
      <w:sz w:val="16"/>
      <w:lang w:eastAsia="en-US"/>
    </w:rPr>
  </w:style>
  <w:style w:type="paragraph" w:styleId="Title">
    <w:name w:val="Title"/>
    <w:basedOn w:val="HeadingBase"/>
    <w:link w:val="TitleChar"/>
    <w:qFormat/>
    <w:rsid w:val="00BE35DE"/>
    <w:pPr>
      <w:spacing w:before="5040"/>
      <w:jc w:val="center"/>
    </w:pPr>
    <w:rPr>
      <w:sz w:val="48"/>
      <w:szCs w:val="72"/>
      <w:lang w:val="en-US"/>
    </w:rPr>
  </w:style>
  <w:style w:type="character" w:customStyle="1" w:styleId="TitleChar">
    <w:name w:val="Title Char"/>
    <w:basedOn w:val="DefaultParagraphFont"/>
    <w:link w:val="Title"/>
    <w:rsid w:val="00BE3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5DE"/>
    <w:pPr>
      <w:tabs>
        <w:tab w:val="left" w:pos="3600"/>
        <w:tab w:val="left" w:pos="3958"/>
      </w:tabs>
    </w:pPr>
  </w:style>
  <w:style w:type="paragraph" w:styleId="List">
    <w:name w:val="List"/>
    <w:basedOn w:val="BodyText"/>
    <w:next w:val="BodyText"/>
    <w:rsid w:val="00BE35DE"/>
    <w:pPr>
      <w:tabs>
        <w:tab w:val="left" w:pos="340"/>
      </w:tabs>
      <w:spacing w:before="60" w:after="60"/>
      <w:ind w:left="340" w:hanging="340"/>
    </w:pPr>
  </w:style>
  <w:style w:type="paragraph" w:customStyle="1" w:styleId="Note">
    <w:name w:val="Note"/>
    <w:basedOn w:val="BodyText"/>
    <w:rsid w:val="00BE3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5DE"/>
    <w:pPr>
      <w:framePr w:wrap="auto" w:hAnchor="text" w:y="6049"/>
    </w:pPr>
    <w:rPr>
      <w:color w:val="000000"/>
      <w:sz w:val="40"/>
    </w:rPr>
  </w:style>
  <w:style w:type="paragraph" w:customStyle="1" w:styleId="TOCTitle">
    <w:name w:val="TOCTitle"/>
    <w:basedOn w:val="Heading1"/>
    <w:rsid w:val="00BE35DE"/>
    <w:pPr>
      <w:spacing w:after="240"/>
      <w:jc w:val="center"/>
      <w:outlineLvl w:val="9"/>
    </w:pPr>
    <w:rPr>
      <w:caps/>
    </w:rPr>
  </w:style>
  <w:style w:type="paragraph" w:customStyle="1" w:styleId="Version">
    <w:name w:val="Version"/>
    <w:rsid w:val="00BE35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5DE"/>
    <w:pPr>
      <w:numPr>
        <w:numId w:val="12"/>
      </w:numPr>
      <w:tabs>
        <w:tab w:val="clear" w:pos="680"/>
      </w:tabs>
    </w:pPr>
  </w:style>
  <w:style w:type="paragraph" w:styleId="Index1">
    <w:name w:val="index 1"/>
    <w:basedOn w:val="Normal"/>
    <w:next w:val="Normal"/>
    <w:semiHidden/>
    <w:rsid w:val="00BE35DE"/>
    <w:pPr>
      <w:keepNext w:val="0"/>
      <w:tabs>
        <w:tab w:val="right" w:pos="4176"/>
      </w:tabs>
      <w:ind w:left="198" w:hanging="198"/>
    </w:pPr>
    <w:rPr>
      <w:rFonts w:ascii="Garamond" w:hAnsi="Garamond"/>
    </w:rPr>
  </w:style>
  <w:style w:type="paragraph" w:styleId="IndexHeading">
    <w:name w:val="index heading"/>
    <w:basedOn w:val="Normal"/>
    <w:next w:val="Index1"/>
    <w:semiHidden/>
    <w:rsid w:val="00BE35DE"/>
    <w:pPr>
      <w:spacing w:before="120" w:after="120"/>
    </w:pPr>
    <w:rPr>
      <w:rFonts w:ascii="Arial" w:hAnsi="Arial"/>
      <w:b/>
      <w:color w:val="918585"/>
      <w:sz w:val="24"/>
    </w:rPr>
  </w:style>
  <w:style w:type="paragraph" w:styleId="Header">
    <w:name w:val="header"/>
    <w:basedOn w:val="Normal"/>
    <w:link w:val="HeaderChar"/>
    <w:rsid w:val="00BE3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5DE"/>
    <w:rPr>
      <w:rFonts w:ascii="Times New Roman" w:eastAsia="Times New Roman" w:hAnsi="Times New Roman" w:cs="Times New Roman"/>
      <w:sz w:val="16"/>
      <w:szCs w:val="20"/>
      <w:lang w:val="en-GB" w:eastAsia="en-US"/>
    </w:rPr>
  </w:style>
  <w:style w:type="paragraph" w:customStyle="1" w:styleId="Chapter">
    <w:name w:val="Chapter"/>
    <w:basedOn w:val="Normal"/>
    <w:rsid w:val="00BE35DE"/>
    <w:pPr>
      <w:spacing w:before="240"/>
    </w:pPr>
    <w:rPr>
      <w:rFonts w:ascii="Times New Roman" w:hAnsi="Times New Roman"/>
      <w:smallCaps/>
      <w:spacing w:val="80"/>
      <w:sz w:val="28"/>
    </w:rPr>
  </w:style>
  <w:style w:type="paragraph" w:customStyle="1" w:styleId="InChapter">
    <w:name w:val="InChapter"/>
    <w:basedOn w:val="Heading3"/>
    <w:rsid w:val="00BE35DE"/>
    <w:pPr>
      <w:spacing w:after="240"/>
      <w:outlineLvl w:val="9"/>
    </w:pPr>
    <w:rPr>
      <w:noProof/>
    </w:rPr>
  </w:style>
  <w:style w:type="paragraph" w:styleId="Index2">
    <w:name w:val="index 2"/>
    <w:basedOn w:val="Normal"/>
    <w:next w:val="Normal"/>
    <w:semiHidden/>
    <w:rsid w:val="00BE35DE"/>
    <w:pPr>
      <w:tabs>
        <w:tab w:val="right" w:pos="4176"/>
      </w:tabs>
      <w:ind w:left="568" w:hanging="284"/>
    </w:pPr>
    <w:rPr>
      <w:rFonts w:ascii="Garamond" w:hAnsi="Garamond"/>
    </w:rPr>
  </w:style>
  <w:style w:type="paragraph" w:customStyle="1" w:styleId="Byline">
    <w:name w:val="Byline"/>
    <w:rsid w:val="00BE3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5DE"/>
    <w:pPr>
      <w:tabs>
        <w:tab w:val="clear" w:pos="3600"/>
        <w:tab w:val="clear" w:pos="3958"/>
      </w:tabs>
      <w:jc w:val="right"/>
    </w:pPr>
  </w:style>
  <w:style w:type="character" w:styleId="Emphasis">
    <w:name w:val="Emphasis"/>
    <w:basedOn w:val="DefaultParagraphFont"/>
    <w:qFormat/>
    <w:rsid w:val="00BE35DE"/>
    <w:rPr>
      <w:i/>
    </w:rPr>
  </w:style>
  <w:style w:type="paragraph" w:styleId="Caption">
    <w:name w:val="caption"/>
    <w:basedOn w:val="BodyText"/>
    <w:next w:val="Normal"/>
    <w:qFormat/>
    <w:rsid w:val="00BE35DE"/>
    <w:pPr>
      <w:framePr w:w="2268" w:hSpace="181" w:vSpace="181" w:wrap="around" w:vAnchor="text" w:hAnchor="page" w:x="1135" w:y="285" w:anchorLock="1"/>
    </w:pPr>
    <w:rPr>
      <w:i/>
    </w:rPr>
  </w:style>
  <w:style w:type="paragraph" w:customStyle="1" w:styleId="MiniTOCTitle">
    <w:name w:val="MiniTOCTitle"/>
    <w:basedOn w:val="Heading4"/>
    <w:rsid w:val="00BE35DE"/>
    <w:pPr>
      <w:spacing w:before="240"/>
      <w:outlineLvl w:val="9"/>
    </w:pPr>
    <w:rPr>
      <w:noProof/>
      <w:sz w:val="24"/>
    </w:rPr>
  </w:style>
  <w:style w:type="paragraph" w:customStyle="1" w:styleId="MiniTOCItem">
    <w:name w:val="MiniTOCItem"/>
    <w:basedOn w:val="ListBullet"/>
    <w:rsid w:val="00BE35DE"/>
    <w:pPr>
      <w:numPr>
        <w:numId w:val="0"/>
      </w:numPr>
      <w:tabs>
        <w:tab w:val="right" w:leader="dot" w:pos="6521"/>
      </w:tabs>
      <w:spacing w:before="0" w:after="0"/>
    </w:pPr>
  </w:style>
  <w:style w:type="paragraph" w:customStyle="1" w:styleId="TOFTitle">
    <w:name w:val="TOFTitle"/>
    <w:basedOn w:val="TOCTitle"/>
    <w:rsid w:val="00BE35DE"/>
  </w:style>
  <w:style w:type="paragraph" w:styleId="TableofFigures">
    <w:name w:val="table of figures"/>
    <w:basedOn w:val="Normal"/>
    <w:next w:val="Normal"/>
    <w:semiHidden/>
    <w:rsid w:val="00BE35DE"/>
    <w:pPr>
      <w:tabs>
        <w:tab w:val="right" w:leader="dot" w:pos="9072"/>
      </w:tabs>
      <w:ind w:left="970" w:hanging="403"/>
    </w:pPr>
    <w:rPr>
      <w:rFonts w:ascii="Times New Roman" w:hAnsi="Times New Roman"/>
      <w:b/>
    </w:rPr>
  </w:style>
  <w:style w:type="paragraph" w:styleId="ListNumber">
    <w:name w:val="List Number"/>
    <w:basedOn w:val="List"/>
    <w:rsid w:val="00BE35DE"/>
    <w:pPr>
      <w:numPr>
        <w:numId w:val="14"/>
      </w:numPr>
      <w:tabs>
        <w:tab w:val="clear" w:pos="340"/>
      </w:tabs>
    </w:pPr>
  </w:style>
  <w:style w:type="character" w:customStyle="1" w:styleId="WingdingSymbols">
    <w:name w:val="Wingding Symbols"/>
    <w:rsid w:val="00BE35DE"/>
    <w:rPr>
      <w:rFonts w:ascii="Wingdings" w:hAnsi="Wingdings"/>
    </w:rPr>
  </w:style>
  <w:style w:type="paragraph" w:customStyle="1" w:styleId="TableHeading">
    <w:name w:val="Table Heading"/>
    <w:basedOn w:val="HeadingBase"/>
    <w:rsid w:val="00BE35DE"/>
    <w:pPr>
      <w:keepLines/>
      <w:pBdr>
        <w:bottom w:val="single" w:sz="6" w:space="1" w:color="918585"/>
      </w:pBdr>
      <w:spacing w:before="240"/>
    </w:pPr>
  </w:style>
  <w:style w:type="character" w:customStyle="1" w:styleId="HotSpot">
    <w:name w:val="HotSpot"/>
    <w:rsid w:val="00BE35DE"/>
    <w:rPr>
      <w:color w:val="0033CC"/>
      <w:u w:val="none"/>
    </w:rPr>
  </w:style>
  <w:style w:type="paragraph" w:customStyle="1" w:styleId="BodyTextRight">
    <w:name w:val="Body Text Right"/>
    <w:basedOn w:val="BodyText"/>
    <w:rsid w:val="00BE35DE"/>
    <w:pPr>
      <w:spacing w:before="0" w:after="0"/>
      <w:jc w:val="right"/>
    </w:pPr>
  </w:style>
  <w:style w:type="paragraph" w:styleId="Index3">
    <w:name w:val="index 3"/>
    <w:basedOn w:val="ListNumber2"/>
    <w:next w:val="Normal"/>
    <w:semiHidden/>
    <w:rsid w:val="00BE35DE"/>
    <w:pPr>
      <w:numPr>
        <w:numId w:val="0"/>
      </w:numPr>
      <w:tabs>
        <w:tab w:val="right" w:leader="dot" w:pos="4176"/>
      </w:tabs>
    </w:pPr>
  </w:style>
  <w:style w:type="paragraph" w:styleId="ListNumber2">
    <w:name w:val="List Number 2"/>
    <w:basedOn w:val="List2"/>
    <w:rsid w:val="00BE35DE"/>
    <w:pPr>
      <w:numPr>
        <w:numId w:val="9"/>
      </w:numPr>
      <w:tabs>
        <w:tab w:val="clear" w:pos="1060"/>
      </w:tabs>
    </w:pPr>
  </w:style>
  <w:style w:type="paragraph" w:customStyle="1" w:styleId="MarginNote">
    <w:name w:val="Margin Note"/>
    <w:basedOn w:val="BodyText"/>
    <w:rsid w:val="00BE3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5DE"/>
    <w:rPr>
      <w:sz w:val="32"/>
    </w:rPr>
  </w:style>
  <w:style w:type="paragraph" w:customStyle="1" w:styleId="HeadingProcedure">
    <w:name w:val="Heading Procedure"/>
    <w:basedOn w:val="HeadingBase"/>
    <w:next w:val="Normal"/>
    <w:rsid w:val="00BE35DE"/>
    <w:pPr>
      <w:tabs>
        <w:tab w:val="left" w:pos="0"/>
      </w:tabs>
      <w:spacing w:before="120" w:after="60"/>
    </w:pPr>
    <w:rPr>
      <w:i/>
      <w:color w:val="918585"/>
      <w:sz w:val="22"/>
    </w:rPr>
  </w:style>
  <w:style w:type="paragraph" w:customStyle="1" w:styleId="TableBodyText">
    <w:name w:val="Table Body Text"/>
    <w:basedOn w:val="BodyText"/>
    <w:rsid w:val="00BE35DE"/>
    <w:pPr>
      <w:spacing w:before="60" w:after="60"/>
    </w:pPr>
  </w:style>
  <w:style w:type="paragraph" w:styleId="ListContinue">
    <w:name w:val="List Continue"/>
    <w:basedOn w:val="List"/>
    <w:rsid w:val="00BE35DE"/>
    <w:pPr>
      <w:ind w:firstLine="0"/>
    </w:pPr>
  </w:style>
  <w:style w:type="paragraph" w:customStyle="1" w:styleId="ListNote">
    <w:name w:val="List Note"/>
    <w:basedOn w:val="List"/>
    <w:rsid w:val="00BE35DE"/>
    <w:pPr>
      <w:pBdr>
        <w:top w:val="single" w:sz="6" w:space="2" w:color="918585"/>
        <w:bottom w:val="single" w:sz="6" w:space="2" w:color="918585"/>
      </w:pBdr>
      <w:tabs>
        <w:tab w:val="left" w:pos="1021"/>
      </w:tabs>
      <w:ind w:firstLine="0"/>
    </w:pPr>
  </w:style>
  <w:style w:type="paragraph" w:customStyle="1" w:styleId="Warning">
    <w:name w:val="Warning"/>
    <w:basedOn w:val="BodyText"/>
    <w:rsid w:val="00BE35DE"/>
    <w:pPr>
      <w:shd w:val="clear" w:color="auto" w:fill="D9D9D9"/>
      <w:tabs>
        <w:tab w:val="left" w:pos="992"/>
      </w:tabs>
      <w:ind w:left="119" w:right="119"/>
    </w:pPr>
    <w:rPr>
      <w:sz w:val="20"/>
    </w:rPr>
  </w:style>
  <w:style w:type="paragraph" w:customStyle="1" w:styleId="MarginIcons">
    <w:name w:val="Margin Icons"/>
    <w:basedOn w:val="BodyText"/>
    <w:rsid w:val="00BE3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5DE"/>
    <w:rPr>
      <w:rFonts w:ascii="Courier New" w:hAnsi="Courier New"/>
    </w:rPr>
  </w:style>
  <w:style w:type="paragraph" w:customStyle="1" w:styleId="NoteBullet">
    <w:name w:val="Note Bullet"/>
    <w:basedOn w:val="Note"/>
    <w:rsid w:val="00BE35DE"/>
    <w:pPr>
      <w:tabs>
        <w:tab w:val="clear" w:pos="680"/>
      </w:tabs>
      <w:spacing w:before="60" w:after="60"/>
    </w:pPr>
  </w:style>
  <w:style w:type="paragraph" w:customStyle="1" w:styleId="SubHeading2">
    <w:name w:val="SubHeading2"/>
    <w:basedOn w:val="HeadingBase"/>
    <w:rsid w:val="00BE35DE"/>
    <w:pPr>
      <w:spacing w:before="240" w:after="60"/>
    </w:pPr>
    <w:rPr>
      <w:sz w:val="20"/>
    </w:rPr>
  </w:style>
  <w:style w:type="paragraph" w:customStyle="1" w:styleId="SubHeading1">
    <w:name w:val="SubHeading1"/>
    <w:basedOn w:val="HeadingBase"/>
    <w:rsid w:val="00BE35DE"/>
    <w:pPr>
      <w:spacing w:before="240" w:after="60"/>
    </w:pPr>
    <w:rPr>
      <w:color w:val="918585"/>
      <w:sz w:val="22"/>
    </w:rPr>
  </w:style>
  <w:style w:type="paragraph" w:customStyle="1" w:styleId="SideHeading">
    <w:name w:val="Side Heading"/>
    <w:basedOn w:val="HeadingBase"/>
    <w:rsid w:val="00BE3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5DE"/>
    <w:pPr>
      <w:numPr>
        <w:numId w:val="10"/>
      </w:numPr>
    </w:pPr>
  </w:style>
  <w:style w:type="paragraph" w:styleId="PlainText">
    <w:name w:val="Plain Text"/>
    <w:basedOn w:val="Normal"/>
    <w:link w:val="PlainTextChar"/>
    <w:rsid w:val="00BE35DE"/>
    <w:rPr>
      <w:sz w:val="20"/>
    </w:rPr>
  </w:style>
  <w:style w:type="character" w:customStyle="1" w:styleId="PlainTextChar">
    <w:name w:val="Plain Text Char"/>
    <w:basedOn w:val="DefaultParagraphFont"/>
    <w:link w:val="PlainText"/>
    <w:rsid w:val="00BE35DE"/>
    <w:rPr>
      <w:rFonts w:ascii="Courier New" w:eastAsia="Times New Roman" w:hAnsi="Courier New" w:cs="Times New Roman"/>
      <w:sz w:val="20"/>
      <w:szCs w:val="20"/>
      <w:lang w:eastAsia="en-US"/>
    </w:rPr>
  </w:style>
  <w:style w:type="character" w:customStyle="1" w:styleId="MenuOption">
    <w:name w:val="Menu Option"/>
    <w:basedOn w:val="DefaultParagraphFont"/>
    <w:rsid w:val="00BE35DE"/>
    <w:rPr>
      <w:b/>
      <w:smallCaps/>
    </w:rPr>
  </w:style>
  <w:style w:type="paragraph" w:customStyle="1" w:styleId="TableListNumber">
    <w:name w:val="Table List Number"/>
    <w:basedOn w:val="ListNumber"/>
    <w:rsid w:val="00BE35DE"/>
    <w:pPr>
      <w:numPr>
        <w:numId w:val="0"/>
      </w:numPr>
    </w:pPr>
  </w:style>
  <w:style w:type="paragraph" w:styleId="TOC4">
    <w:name w:val="toc 4"/>
    <w:basedOn w:val="TOCBase"/>
    <w:next w:val="Normal"/>
    <w:semiHidden/>
    <w:rsid w:val="00BE35DE"/>
    <w:pPr>
      <w:tabs>
        <w:tab w:val="right" w:leader="dot" w:pos="9071"/>
      </w:tabs>
      <w:ind w:left="1701"/>
    </w:pPr>
  </w:style>
  <w:style w:type="paragraph" w:customStyle="1" w:styleId="ListAlpha">
    <w:name w:val="List Alpha"/>
    <w:basedOn w:val="List"/>
    <w:rsid w:val="00BE35DE"/>
    <w:pPr>
      <w:numPr>
        <w:numId w:val="8"/>
      </w:numPr>
    </w:pPr>
  </w:style>
  <w:style w:type="paragraph" w:customStyle="1" w:styleId="ListAlpha2">
    <w:name w:val="List Alpha 2"/>
    <w:basedOn w:val="List2"/>
    <w:rsid w:val="00BE35DE"/>
    <w:pPr>
      <w:numPr>
        <w:numId w:val="7"/>
      </w:numPr>
    </w:pPr>
  </w:style>
  <w:style w:type="paragraph" w:styleId="List2">
    <w:name w:val="List 2"/>
    <w:basedOn w:val="BodyText"/>
    <w:rsid w:val="00BE35DE"/>
    <w:pPr>
      <w:tabs>
        <w:tab w:val="left" w:pos="680"/>
      </w:tabs>
      <w:spacing w:before="60" w:after="60"/>
      <w:ind w:left="680" w:hanging="340"/>
    </w:pPr>
  </w:style>
  <w:style w:type="paragraph" w:styleId="List3">
    <w:name w:val="List 3"/>
    <w:basedOn w:val="BodyText"/>
    <w:rsid w:val="00BE35DE"/>
    <w:pPr>
      <w:tabs>
        <w:tab w:val="left" w:pos="1021"/>
      </w:tabs>
      <w:spacing w:before="60" w:after="60"/>
      <w:ind w:left="1020" w:hanging="340"/>
    </w:pPr>
  </w:style>
  <w:style w:type="paragraph" w:styleId="List4">
    <w:name w:val="List 4"/>
    <w:basedOn w:val="BodyText"/>
    <w:rsid w:val="00BE35DE"/>
    <w:pPr>
      <w:tabs>
        <w:tab w:val="left" w:pos="1361"/>
      </w:tabs>
      <w:spacing w:before="60" w:after="60"/>
      <w:ind w:left="1361" w:hanging="340"/>
    </w:pPr>
  </w:style>
  <w:style w:type="paragraph" w:styleId="List5">
    <w:name w:val="List 5"/>
    <w:basedOn w:val="BodyText"/>
    <w:rsid w:val="00BE35DE"/>
    <w:pPr>
      <w:tabs>
        <w:tab w:val="left" w:pos="1701"/>
      </w:tabs>
      <w:spacing w:before="60" w:after="60"/>
      <w:ind w:left="1701" w:hanging="340"/>
    </w:pPr>
  </w:style>
  <w:style w:type="paragraph" w:styleId="ListBullet3">
    <w:name w:val="List Bullet 3"/>
    <w:basedOn w:val="List3"/>
    <w:rsid w:val="00BE35DE"/>
    <w:pPr>
      <w:numPr>
        <w:numId w:val="13"/>
      </w:numPr>
      <w:tabs>
        <w:tab w:val="clear" w:pos="1021"/>
      </w:tabs>
      <w:ind w:left="1037" w:hanging="357"/>
    </w:pPr>
  </w:style>
  <w:style w:type="paragraph" w:styleId="ListBullet4">
    <w:name w:val="List Bullet 4"/>
    <w:basedOn w:val="List4"/>
    <w:rsid w:val="00BE35DE"/>
    <w:pPr>
      <w:numPr>
        <w:numId w:val="2"/>
      </w:numPr>
      <w:tabs>
        <w:tab w:val="clear" w:pos="1361"/>
      </w:tabs>
    </w:pPr>
  </w:style>
  <w:style w:type="paragraph" w:styleId="ListBullet5">
    <w:name w:val="List Bullet 5"/>
    <w:basedOn w:val="List5"/>
    <w:rsid w:val="00BE35DE"/>
    <w:pPr>
      <w:numPr>
        <w:numId w:val="3"/>
      </w:numPr>
    </w:pPr>
  </w:style>
  <w:style w:type="paragraph" w:styleId="ListContinue2">
    <w:name w:val="List Continue 2"/>
    <w:basedOn w:val="List2"/>
    <w:rsid w:val="00BE35DE"/>
    <w:pPr>
      <w:ind w:firstLine="0"/>
    </w:pPr>
  </w:style>
  <w:style w:type="paragraph" w:styleId="ListContinue3">
    <w:name w:val="List Continue 3"/>
    <w:basedOn w:val="List3"/>
    <w:rsid w:val="00BE35DE"/>
    <w:pPr>
      <w:ind w:left="1021" w:firstLine="0"/>
    </w:pPr>
  </w:style>
  <w:style w:type="paragraph" w:styleId="ListContinue4">
    <w:name w:val="List Continue 4"/>
    <w:basedOn w:val="List4"/>
    <w:rsid w:val="00BE35DE"/>
    <w:pPr>
      <w:ind w:firstLine="0"/>
    </w:pPr>
  </w:style>
  <w:style w:type="paragraph" w:styleId="ListContinue5">
    <w:name w:val="List Continue 5"/>
    <w:basedOn w:val="List5"/>
    <w:rsid w:val="00BE35DE"/>
    <w:pPr>
      <w:ind w:firstLine="0"/>
    </w:pPr>
  </w:style>
  <w:style w:type="paragraph" w:styleId="ListNumber3">
    <w:name w:val="List Number 3"/>
    <w:basedOn w:val="List3"/>
    <w:rsid w:val="00BE35DE"/>
    <w:pPr>
      <w:numPr>
        <w:numId w:val="4"/>
      </w:numPr>
    </w:pPr>
  </w:style>
  <w:style w:type="paragraph" w:styleId="ListNumber4">
    <w:name w:val="List Number 4"/>
    <w:basedOn w:val="List4"/>
    <w:rsid w:val="00BE35DE"/>
    <w:pPr>
      <w:numPr>
        <w:numId w:val="5"/>
      </w:numPr>
    </w:pPr>
  </w:style>
  <w:style w:type="paragraph" w:styleId="ListNumber5">
    <w:name w:val="List Number 5"/>
    <w:basedOn w:val="List5"/>
    <w:rsid w:val="00BE35DE"/>
    <w:pPr>
      <w:numPr>
        <w:numId w:val="6"/>
      </w:numPr>
    </w:pPr>
  </w:style>
  <w:style w:type="paragraph" w:styleId="BlockText">
    <w:name w:val="Block Text"/>
    <w:basedOn w:val="Normal"/>
    <w:rsid w:val="00BE35DE"/>
    <w:pPr>
      <w:spacing w:after="120"/>
      <w:ind w:left="1440" w:right="1440"/>
    </w:pPr>
  </w:style>
  <w:style w:type="character" w:customStyle="1" w:styleId="Subscript">
    <w:name w:val="Subscript"/>
    <w:basedOn w:val="DefaultParagraphFont"/>
    <w:rsid w:val="00BE35DE"/>
    <w:rPr>
      <w:sz w:val="16"/>
      <w:vertAlign w:val="subscript"/>
    </w:rPr>
  </w:style>
  <w:style w:type="character" w:customStyle="1" w:styleId="Superscript">
    <w:name w:val="Superscript"/>
    <w:basedOn w:val="DefaultParagraphFont"/>
    <w:rsid w:val="00BE35DE"/>
    <w:rPr>
      <w:sz w:val="16"/>
      <w:vertAlign w:val="superscript"/>
    </w:rPr>
  </w:style>
  <w:style w:type="character" w:customStyle="1" w:styleId="Symbols">
    <w:name w:val="Symbols"/>
    <w:basedOn w:val="DefaultParagraphFont"/>
    <w:rsid w:val="00BE35DE"/>
    <w:rPr>
      <w:rFonts w:ascii="Symbol" w:hAnsi="Symbol"/>
    </w:rPr>
  </w:style>
  <w:style w:type="character" w:customStyle="1" w:styleId="MenuOptions">
    <w:name w:val="Menu Options"/>
    <w:basedOn w:val="DefaultParagraphFont"/>
    <w:rsid w:val="00BE35DE"/>
    <w:rPr>
      <w:rFonts w:ascii="Arial Narrow" w:hAnsi="Arial Narrow"/>
      <w:smallCaps/>
    </w:rPr>
  </w:style>
  <w:style w:type="character" w:customStyle="1" w:styleId="Buttons">
    <w:name w:val="Buttons"/>
    <w:basedOn w:val="DefaultParagraphFont"/>
    <w:rsid w:val="00BE35DE"/>
    <w:rPr>
      <w:b/>
    </w:rPr>
  </w:style>
  <w:style w:type="character" w:customStyle="1" w:styleId="Underlined">
    <w:name w:val="Underlined"/>
    <w:basedOn w:val="DefaultParagraphFont"/>
    <w:rsid w:val="00BE35DE"/>
    <w:rPr>
      <w:u w:val="single"/>
    </w:rPr>
  </w:style>
  <w:style w:type="paragraph" w:customStyle="1" w:styleId="TableBodyTextRight">
    <w:name w:val="Table Body Text Right"/>
    <w:basedOn w:val="TableBodyText"/>
    <w:rsid w:val="00BE35DE"/>
    <w:pPr>
      <w:widowControl w:val="0"/>
      <w:autoSpaceDE w:val="0"/>
      <w:autoSpaceDN w:val="0"/>
      <w:adjustRightInd w:val="0"/>
      <w:jc w:val="right"/>
    </w:pPr>
    <w:rPr>
      <w:rFonts w:cs="Arial"/>
      <w:szCs w:val="18"/>
    </w:rPr>
  </w:style>
  <w:style w:type="paragraph" w:customStyle="1" w:styleId="CopyrightText">
    <w:name w:val="Copyright Text"/>
    <w:basedOn w:val="BodyText"/>
    <w:rsid w:val="00BE35DE"/>
    <w:rPr>
      <w:sz w:val="18"/>
    </w:rPr>
  </w:style>
  <w:style w:type="paragraph" w:customStyle="1" w:styleId="BodySmallRight">
    <w:name w:val="Body Small Right"/>
    <w:basedOn w:val="BodyTextRight"/>
    <w:rsid w:val="00BE35DE"/>
    <w:rPr>
      <w:sz w:val="18"/>
      <w:szCs w:val="18"/>
    </w:rPr>
  </w:style>
  <w:style w:type="paragraph" w:customStyle="1" w:styleId="MarginEdition">
    <w:name w:val="Margin Edition"/>
    <w:basedOn w:val="MarginNote"/>
    <w:rsid w:val="00BE35DE"/>
    <w:pPr>
      <w:spacing w:before="0" w:after="0"/>
    </w:pPr>
    <w:rPr>
      <w:rFonts w:ascii="Times New Roman" w:hAnsi="Times New Roman"/>
      <w:color w:val="999999"/>
    </w:rPr>
  </w:style>
  <w:style w:type="paragraph" w:customStyle="1" w:styleId="Spacer">
    <w:name w:val="Spacer"/>
    <w:basedOn w:val="Normal"/>
    <w:rsid w:val="00BE35DE"/>
    <w:rPr>
      <w:sz w:val="2"/>
      <w:szCs w:val="2"/>
    </w:rPr>
  </w:style>
  <w:style w:type="character" w:customStyle="1" w:styleId="Small">
    <w:name w:val="Small"/>
    <w:basedOn w:val="DefaultParagraphFont"/>
    <w:rsid w:val="00BE35DE"/>
    <w:rPr>
      <w:sz w:val="16"/>
    </w:rPr>
  </w:style>
  <w:style w:type="paragraph" w:customStyle="1" w:styleId="WideTable">
    <w:name w:val="Wide Table"/>
    <w:basedOn w:val="Normal"/>
    <w:rsid w:val="00BE35DE"/>
    <w:pPr>
      <w:ind w:left="-1418"/>
    </w:pPr>
    <w:rPr>
      <w:sz w:val="2"/>
      <w:szCs w:val="2"/>
    </w:rPr>
  </w:style>
  <w:style w:type="character" w:styleId="PageNumber">
    <w:name w:val="page number"/>
    <w:basedOn w:val="DefaultParagraphFont"/>
    <w:rsid w:val="00BE35DE"/>
  </w:style>
  <w:style w:type="paragraph" w:styleId="Quote">
    <w:name w:val="Quote"/>
    <w:basedOn w:val="Heading1"/>
    <w:link w:val="QuoteChar"/>
    <w:qFormat/>
    <w:rsid w:val="00BE35DE"/>
    <w:rPr>
      <w:b w:val="0"/>
      <w:sz w:val="72"/>
      <w:szCs w:val="72"/>
      <w:lang w:val="en-NZ"/>
    </w:rPr>
  </w:style>
  <w:style w:type="character" w:customStyle="1" w:styleId="QuoteChar">
    <w:name w:val="Quote Char"/>
    <w:basedOn w:val="DefaultParagraphFont"/>
    <w:link w:val="Quote"/>
    <w:rsid w:val="00BE3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5DE"/>
    <w:pPr>
      <w:pageBreakBefore/>
    </w:pPr>
  </w:style>
  <w:style w:type="paragraph" w:customStyle="1" w:styleId="Border">
    <w:name w:val="Border"/>
    <w:basedOn w:val="Normal"/>
    <w:qFormat/>
    <w:rsid w:val="00BE3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5DE"/>
    <w:rPr>
      <w:b/>
      <w:bCs/>
      <w:i/>
      <w:iCs/>
      <w:color w:val="auto"/>
    </w:rPr>
  </w:style>
  <w:style w:type="paragraph" w:styleId="IntenseQuote">
    <w:name w:val="Intense Quote"/>
    <w:basedOn w:val="Normal"/>
    <w:next w:val="Normal"/>
    <w:link w:val="IntenseQuoteChar"/>
    <w:uiPriority w:val="30"/>
    <w:qFormat/>
    <w:rsid w:val="00BE3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5DE"/>
    <w:rPr>
      <w:smallCaps/>
      <w:color w:val="auto"/>
      <w:u w:val="single"/>
    </w:rPr>
  </w:style>
  <w:style w:type="character" w:styleId="IntenseReference">
    <w:name w:val="Intense Reference"/>
    <w:basedOn w:val="DefaultParagraphFont"/>
    <w:uiPriority w:val="32"/>
    <w:qFormat/>
    <w:rsid w:val="00BE35DE"/>
    <w:rPr>
      <w:b/>
      <w:bCs/>
      <w:smallCaps/>
      <w:color w:val="auto"/>
      <w:spacing w:val="5"/>
      <w:u w:val="single"/>
    </w:rPr>
  </w:style>
  <w:style w:type="paragraph" w:customStyle="1" w:styleId="2ColumnHeading">
    <w:name w:val="2Column Heading"/>
    <w:basedOn w:val="BodyText"/>
    <w:qFormat/>
    <w:rsid w:val="00BE35DE"/>
    <w:pPr>
      <w:spacing w:after="60"/>
      <w:ind w:left="-2268"/>
    </w:pPr>
    <w:rPr>
      <w:b/>
    </w:rPr>
  </w:style>
  <w:style w:type="paragraph" w:customStyle="1" w:styleId="Heading1TOC">
    <w:name w:val="Heading1 TOC"/>
    <w:basedOn w:val="Normal"/>
    <w:qFormat/>
    <w:rsid w:val="00BE35DE"/>
    <w:pPr>
      <w:spacing w:before="240" w:after="120"/>
    </w:pPr>
    <w:rPr>
      <w:rFonts w:ascii="Times New Roman" w:hAnsi="Times New Roman"/>
      <w:b/>
      <w:sz w:val="32"/>
    </w:rPr>
  </w:style>
  <w:style w:type="paragraph" w:customStyle="1" w:styleId="Heading2TOC">
    <w:name w:val="Heading2 TOC"/>
    <w:basedOn w:val="Normal"/>
    <w:qFormat/>
    <w:rsid w:val="00BE35DE"/>
    <w:pPr>
      <w:spacing w:before="240" w:after="60"/>
    </w:pPr>
    <w:rPr>
      <w:rFonts w:ascii="Times New Roman" w:hAnsi="Times New Roman"/>
      <w:b/>
      <w:sz w:val="28"/>
    </w:rPr>
  </w:style>
  <w:style w:type="character" w:customStyle="1" w:styleId="Underline">
    <w:name w:val="Underline"/>
    <w:basedOn w:val="DefaultParagraphFont"/>
    <w:qFormat/>
    <w:rsid w:val="00BE35DE"/>
    <w:rPr>
      <w:u w:val="single"/>
    </w:rPr>
  </w:style>
  <w:style w:type="character" w:customStyle="1" w:styleId="BoldandItalics">
    <w:name w:val="Bold and Italics"/>
    <w:qFormat/>
    <w:rsid w:val="00BE35DE"/>
    <w:rPr>
      <w:b/>
      <w:i/>
      <w:u w:val="none"/>
    </w:rPr>
  </w:style>
  <w:style w:type="paragraph" w:styleId="BalloonText">
    <w:name w:val="Balloon Text"/>
    <w:basedOn w:val="Normal"/>
    <w:link w:val="BalloonTextChar"/>
    <w:rsid w:val="00BE35DE"/>
    <w:rPr>
      <w:rFonts w:ascii="Tahoma" w:hAnsi="Tahoma" w:cs="Tahoma"/>
      <w:sz w:val="16"/>
      <w:szCs w:val="16"/>
    </w:rPr>
  </w:style>
  <w:style w:type="character" w:customStyle="1" w:styleId="BalloonTextChar">
    <w:name w:val="Balloon Text Char"/>
    <w:basedOn w:val="DefaultParagraphFont"/>
    <w:link w:val="BalloonText"/>
    <w:rsid w:val="00BE3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5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5DE"/>
    <w:rPr>
      <w:b/>
      <w:color w:val="660033"/>
      <w:spacing w:val="0"/>
    </w:rPr>
  </w:style>
  <w:style w:type="paragraph" w:customStyle="1" w:styleId="Nameditemlist">
    <w:name w:val="Named item list"/>
    <w:basedOn w:val="BodyText"/>
    <w:qFormat/>
    <w:rsid w:val="00BE35DE"/>
    <w:pPr>
      <w:tabs>
        <w:tab w:val="left" w:pos="2835"/>
      </w:tabs>
      <w:ind w:left="2835" w:hanging="2835"/>
    </w:pPr>
  </w:style>
  <w:style w:type="paragraph" w:customStyle="1" w:styleId="BodyTextnopadding">
    <w:name w:val="Body Text no padding"/>
    <w:basedOn w:val="BodyText"/>
    <w:qFormat/>
    <w:rsid w:val="00BE35DE"/>
    <w:pPr>
      <w:spacing w:before="0" w:after="0"/>
    </w:pPr>
  </w:style>
  <w:style w:type="paragraph" w:customStyle="1" w:styleId="BodyTextBold">
    <w:name w:val="Body Text Bold"/>
    <w:basedOn w:val="BodyText"/>
    <w:qFormat/>
    <w:rsid w:val="00BE35DE"/>
    <w:rPr>
      <w:b/>
    </w:rPr>
  </w:style>
  <w:style w:type="character" w:styleId="Hyperlink">
    <w:name w:val="Hyperlink"/>
    <w:basedOn w:val="DefaultParagraphFont"/>
    <w:uiPriority w:val="99"/>
    <w:unhideWhenUsed/>
    <w:rsid w:val="002053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Words>
  <Characters>5284</Characters>
  <Application>Microsoft Office Word</Application>
  <DocSecurity>0</DocSecurity>
  <Lines>229</Lines>
  <Paragraphs>126</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POLINV032 Lead major investigations</dc:title>
  <dc:subject>Submitted</dc:subject>
  <dc:creator>Public Skills Australia</dc:creator>
  <cp:keywords>Release:</cp:keywords>
  <dc:description>Review Date: 12 April 2008</dc:description>
  <cp:lastModifiedBy>HSD_TPCMSd.prod</cp:lastModifiedBy>
  <cp:revision>3</cp:revision>
  <dcterms:created xsi:type="dcterms:W3CDTF">2025-04-01T22:48:00Z</dcterms:created>
  <dcterms:modified xsi:type="dcterms:W3CDTF">2025-04-01T22:48:00Z</dcterms:modified>
</cp:coreProperties>
</file>