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7CC" w:rsidP="00C847CC">
      <w:pPr>
        <w:pStyle w:val="Title"/>
      </w:pPr>
      <w:r>
        <w:fldChar w:fldCharType="begin"/>
      </w:r>
      <w:r>
        <w:instrText xml:space="preserve"> TITLE   \* MERGEFORMAT </w:instrText>
      </w:r>
      <w:r>
        <w:fldChar w:fldCharType="separate"/>
      </w:r>
      <w:r>
        <w:t>POLINV030 Conduct investigative interviews</w:t>
      </w:r>
      <w:r>
        <w:fldChar w:fldCharType="end"/>
      </w:r>
    </w:p>
    <w:p w:rsidR="00C847CC" w:rsidP="00C847CC">
      <w:pPr>
        <w:pStyle w:val="Version"/>
        <w:sectPr w:rsidSect="00C86F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C86F57" w:rsidP="00C86F57">
      <w:pPr>
        <w:pStyle w:val="SuperHeading"/>
      </w:pPr>
      <w:r w:rsidRPr="00C86F57">
        <w:t>POLINV030 Conduct investigative interviews</w:t>
      </w:r>
    </w:p>
    <w:p w:rsidR="00000000" w:rsidRPr="00C86F57" w:rsidP="00C86F57">
      <w:pPr>
        <w:pStyle w:val="Heading1"/>
      </w:pPr>
      <w:bookmarkStart w:id="1" w:name="O_1297682"/>
      <w:bookmarkEnd w:id="1"/>
      <w:r w:rsidRPr="00C86F57">
        <w:t>Modification History</w:t>
      </w:r>
    </w:p>
    <w:p w:rsidR="00000000" w:rsidRPr="00C86F57" w:rsidP="00C847CC">
      <w:pPr>
        <w:pStyle w:val="BodyText"/>
      </w:pPr>
      <w:r w:rsidRPr="00C86F57">
        <w:t>Release 1. This is the first release of this unit of competency in the POL Police Training Package release 9.0.</w:t>
      </w:r>
    </w:p>
    <w:p w:rsidR="00000000" w:rsidRPr="00C86F57" w:rsidP="00C86F57">
      <w:pPr>
        <w:pStyle w:val="Heading1"/>
      </w:pPr>
      <w:bookmarkStart w:id="2" w:name="O_1297690"/>
      <w:bookmarkEnd w:id="2"/>
      <w:r w:rsidRPr="00C86F57">
        <w:t>Application</w:t>
      </w:r>
    </w:p>
    <w:tbl>
      <w:tblPr>
        <w:tblW w:w="9497" w:type="dxa"/>
        <w:tblLayout w:type="fixed"/>
        <w:tblCellMar>
          <w:left w:w="62" w:type="dxa"/>
          <w:right w:w="62" w:type="dxa"/>
        </w:tblCellMar>
        <w:tblLook w:val="0000"/>
      </w:tblPr>
      <w:tblGrid>
        <w:gridCol w:w="9497"/>
      </w:tblGrid>
      <w:tr w:rsidTr="00C86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This unit describes the skills required to conduct investigative interviews with diverse par</w:t>
            </w:r>
            <w:r w:rsidRPr="00C86F57">
              <w:t>ticipants, including the planning, conducting and recording of interviews and undertaking the post-interview process.</w:t>
            </w:r>
          </w:p>
          <w:p w:rsidR="00000000" w:rsidRPr="00C86F57" w:rsidP="00C86F57">
            <w:pPr>
              <w:pStyle w:val="BodyText"/>
            </w:pPr>
            <w:r w:rsidRPr="00C86F57">
              <w:t>This unit applies to those working as police staff, generally in a designated investigation role, to obtain complete, accurate and reliabl</w:t>
            </w:r>
            <w:r w:rsidRPr="00C86F57">
              <w:t>e information related to investigations.</w:t>
            </w:r>
          </w:p>
          <w:p w:rsidR="00000000" w:rsidRPr="00C86F57" w:rsidP="00C86F57">
            <w:pPr>
              <w:pStyle w:val="BodyText"/>
            </w:pPr>
            <w:r w:rsidRPr="00C86F57">
              <w:t>The skills and knowledge described in this unit must be applied within the legislative, regulatory and policy environment in which they are carried out. Organisational policies and procedures must be consulted and a</w:t>
            </w:r>
            <w:r w:rsidRPr="00C86F57">
              <w:t>dhered to, particularly those related to interview techniques, recording processes and codes of conduct.</w:t>
            </w:r>
          </w:p>
          <w:p w:rsidR="00000000" w:rsidRPr="00C86F57" w:rsidP="00C86F57">
            <w:pPr>
              <w:pStyle w:val="BodyText"/>
            </w:pPr>
            <w:r w:rsidRPr="00C86F57">
              <w:t>Those undertaking this unit would demonstrate strong autonomy in accessing and evaluating support from a broad range of services. They would be require</w:t>
            </w:r>
            <w:r w:rsidRPr="00C86F57">
              <w:t>d to possess strong decision-making and problem-solving skills, investigative interviewing abilities and robust interpersonal skills. They would also be required to demonstrate complex task organisation and analysis skills in broad and unpredictable contex</w:t>
            </w:r>
            <w:r w:rsidRPr="00C86F57">
              <w:t>ts.</w:t>
            </w:r>
          </w:p>
          <w:p w:rsidR="00000000" w:rsidRPr="00C86F57" w:rsidP="00C86F57">
            <w:pPr>
              <w:pStyle w:val="BodyText"/>
            </w:pPr>
            <w:r w:rsidRPr="00C86F57">
              <w:t>No licensing, legislative or certification requirements apply to this unit at the time of publication.</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3" w:name="O_1297689"/>
      <w:bookmarkEnd w:id="3"/>
      <w:r w:rsidRPr="00C86F57">
        <w:t>Pre-requisite Unit</w:t>
      </w:r>
    </w:p>
    <w:tbl>
      <w:tblPr>
        <w:tblW w:w="9497" w:type="dxa"/>
        <w:tblLayout w:type="fixed"/>
        <w:tblCellMar>
          <w:left w:w="62" w:type="dxa"/>
          <w:right w:w="62" w:type="dxa"/>
        </w:tblCellMar>
        <w:tblLook w:val="0000"/>
      </w:tblPr>
      <w:tblGrid>
        <w:gridCol w:w="9497"/>
      </w:tblGrid>
      <w:tr w:rsidTr="00C86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Not applicable.</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4" w:name="O_1297688"/>
      <w:bookmarkEnd w:id="4"/>
      <w:r w:rsidRPr="00C86F57">
        <w:t>Competency Field</w:t>
      </w:r>
    </w:p>
    <w:tbl>
      <w:tblPr>
        <w:tblW w:w="9497" w:type="dxa"/>
        <w:tblLayout w:type="fixed"/>
        <w:tblCellMar>
          <w:left w:w="62" w:type="dxa"/>
          <w:right w:w="62" w:type="dxa"/>
        </w:tblCellMar>
        <w:tblLook w:val="0000"/>
      </w:tblPr>
      <w:tblGrid>
        <w:gridCol w:w="9497"/>
      </w:tblGrid>
      <w:tr w:rsidTr="00C86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Investigation</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5" w:name="O_1297687"/>
      <w:bookmarkEnd w:id="5"/>
      <w:r w:rsidRPr="00C86F57">
        <w:t>Unit Sector</w:t>
      </w:r>
    </w:p>
    <w:tbl>
      <w:tblPr>
        <w:tblW w:w="9497" w:type="dxa"/>
        <w:tblLayout w:type="fixed"/>
        <w:tblCellMar>
          <w:left w:w="62" w:type="dxa"/>
          <w:right w:w="62" w:type="dxa"/>
        </w:tblCellMar>
        <w:tblLook w:val="0000"/>
      </w:tblPr>
      <w:tblGrid>
        <w:gridCol w:w="9497"/>
      </w:tblGrid>
      <w:tr w:rsidTr="00C86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Not applicable.</w:t>
            </w:r>
          </w:p>
        </w:tc>
      </w:tr>
    </w:tbl>
    <w:p w:rsidR="00C847CC" w:rsidP="00C86F57">
      <w:pPr>
        <w:pStyle w:val="NoPaddingFontSize1"/>
      </w:pPr>
    </w:p>
    <w:p w:rsidR="00C847CC" w:rsidP="00C86F57">
      <w:pPr>
        <w:pStyle w:val="NoPaddingFontSize1"/>
      </w:pPr>
    </w:p>
    <w:p w:rsidR="00000000" w:rsidRPr="00C86F57" w:rsidP="00C86F57">
      <w:pPr>
        <w:pStyle w:val="Heading1"/>
      </w:pPr>
      <w:bookmarkStart w:id="6" w:name="O_1297686"/>
      <w:bookmarkEnd w:id="6"/>
      <w:r w:rsidRPr="00C86F57">
        <w:t>Elements and Performance Criteria</w:t>
      </w:r>
    </w:p>
    <w:tbl>
      <w:tblPr>
        <w:tblW w:w="9497" w:type="dxa"/>
        <w:tblLayout w:type="fixed"/>
        <w:tblCellMar>
          <w:left w:w="62" w:type="dxa"/>
          <w:right w:w="62" w:type="dxa"/>
        </w:tblCellMar>
        <w:tblLook w:val="0000"/>
      </w:tblPr>
      <w:tblGrid>
        <w:gridCol w:w="458"/>
        <w:gridCol w:w="2708"/>
        <w:gridCol w:w="825"/>
        <w:gridCol w:w="5506"/>
      </w:tblGrid>
      <w:tr w:rsidTr="00C847CC">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PERFORMANCE CRITERIA</w:t>
            </w:r>
          </w:p>
        </w:tc>
      </w:tr>
      <w:tr w:rsidTr="00C847CC">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Elements describe the essential outcomes of the unit</w:t>
            </w:r>
          </w:p>
        </w:tc>
        <w:tc>
          <w:tcPr>
            <w:tcW w:w="6331" w:type="dxa"/>
            <w:gridSpan w:val="2"/>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Performance criteria describe the performance needed to demonstrate achievement of the element</w:t>
            </w:r>
          </w:p>
        </w:tc>
      </w:tr>
      <w:tr w:rsidTr="00C847CC">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1</w:t>
            </w:r>
          </w:p>
        </w:tc>
        <w:tc>
          <w:tcPr>
            <w:tcW w:w="270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Plan interviews</w:t>
            </w: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1.1</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Select interview approach in accordance with purpose of interview and individual being interviewed</w:t>
            </w:r>
          </w:p>
        </w:tc>
      </w:tr>
      <w:tr w:rsidTr="00C847CC">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1.2</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Analyse information and exhibits relevant to the interview to inform interview plan</w:t>
            </w:r>
          </w:p>
        </w:tc>
      </w:tr>
      <w:tr w:rsidTr="00C847CC">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1.3</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Identify elements of offences and defences to inform interview plan</w:t>
            </w:r>
          </w:p>
        </w:tc>
      </w:tr>
      <w:tr w:rsidTr="00C847CC">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1.4</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Identify evidence, exhibits and resources required to conduct interview</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1.5</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Draft interview plan to achieve investigative objectives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1.6</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Identify needs of interview participants and plan approaches to engage appropriately</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2</w:t>
            </w:r>
          </w:p>
        </w:tc>
        <w:tc>
          <w:tcPr>
            <w:tcW w:w="270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Conduct interview</w:t>
            </w: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2.1</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 xml:space="preserve">Brief stakeholders on roles and responsibilities during interview </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2.2</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 xml:space="preserve">Implement interview plan in accordance with jurisdictional policies and </w:t>
            </w:r>
            <w:r w:rsidRPr="00C86F57">
              <w:t>procedures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2.3</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Continually assess information obtained to identify impact on interview and investigation</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2.4</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Manage exhibits to support interview process and ensure continuity and integrity of evidence</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2.5</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Confirm information gathered during interviews with interviewees to ensure accurate understanding</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2.6</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Record characteristics, responses and behaviour of interviewees during interviews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2.7</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Adjust recording method in accordance with changing circumstances and factors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3</w:t>
            </w:r>
          </w:p>
        </w:tc>
        <w:tc>
          <w:tcPr>
            <w:tcW w:w="270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Use interview techniques</w:t>
            </w: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3.1</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Establish rapport with interviewees to facilitate flow of information</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3.2</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Employ a range of interview techniques and communication methods to engage interviewees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3.3</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Modify interview strategies to adapt to changing circumstances and requirements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3.4</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Negate defences raised during interviews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3.5</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Engage internal/specialist resources to support interview objectives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4</w:t>
            </w:r>
          </w:p>
        </w:tc>
        <w:tc>
          <w:tcPr>
            <w:tcW w:w="2708"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rPr>
                <w:rStyle w:val="SpecialBold"/>
              </w:rPr>
              <w:t>Undertake post-interview process</w:t>
            </w: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4.1</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Record interview information for storage and archiving purposes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4.2</w:t>
            </w:r>
          </w:p>
        </w:tc>
        <w:tc>
          <w:tcPr>
            <w:tcW w:w="5506"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t>Review interview conducted for quality assurance purposes</w:t>
            </w:r>
          </w:p>
        </w:tc>
      </w:tr>
      <w:tr w:rsidTr="00C847CC">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C86F57">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C86F57">
            <w:pPr>
              <w:pStyle w:val="BodyText"/>
              <w:rPr>
                <w:lang w:val="en-NZ"/>
              </w:rPr>
            </w:pPr>
            <w:r w:rsidRPr="00C86F57">
              <w:rPr>
                <w:rStyle w:val="SpecialBold"/>
              </w:rPr>
              <w:t>4.3</w:t>
            </w:r>
          </w:p>
        </w:tc>
        <w:tc>
          <w:tcPr>
            <w:tcW w:w="5506"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Evaluate in</w:t>
            </w:r>
            <w:r w:rsidRPr="00C86F57">
              <w:t>terview information to progress the investigation</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7" w:name="O_1297685"/>
      <w:bookmarkEnd w:id="7"/>
      <w:r w:rsidRPr="00C86F57">
        <w:t>Foundation Skills</w:t>
      </w:r>
    </w:p>
    <w:p w:rsidR="00C847CC" w:rsidP="00C847CC">
      <w:pPr>
        <w:pStyle w:val="BodyText"/>
      </w:pPr>
      <w:r w:rsidRPr="00C86F57">
        <w:t xml:space="preserve">This section describes those language, literacy, numeracy and employment skills that are essential to performance. Foundation skills essential to performance in </w:t>
      </w:r>
      <w:r w:rsidRPr="00C86F57">
        <w:t>this unit, but not explicit in the performance criteria are listed in the table below.</w:t>
      </w:r>
    </w:p>
    <w:p w:rsidR="00000000" w:rsidRPr="00C86F57" w:rsidP="00C86F57">
      <w:pPr>
        <w:pStyle w:val="NoPaddingFontSize1"/>
      </w:pPr>
    </w:p>
    <w:tbl>
      <w:tblPr>
        <w:tblW w:w="9373" w:type="dxa"/>
        <w:tblLayout w:type="fixed"/>
        <w:tblCellMar>
          <w:left w:w="62" w:type="dxa"/>
          <w:right w:w="62" w:type="dxa"/>
        </w:tblCellMar>
        <w:tblLook w:val="0000"/>
      </w:tblPr>
      <w:tblGrid>
        <w:gridCol w:w="2700"/>
        <w:gridCol w:w="6673"/>
      </w:tblGrid>
      <w:tr w:rsidTr="00C847CC">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57" w:rsidP="00C86F57">
            <w:pPr>
              <w:pStyle w:val="BodyText"/>
            </w:pPr>
            <w:r w:rsidRPr="00C86F57">
              <w:rPr>
                <w:rStyle w:val="SpecialBold"/>
              </w:rPr>
              <w:t>Skills</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57">
            <w:pPr>
              <w:pStyle w:val="BodyText"/>
              <w:rPr>
                <w:lang w:val="en-NZ"/>
              </w:rPr>
            </w:pPr>
            <w:r w:rsidRPr="00C86F57">
              <w:rPr>
                <w:rStyle w:val="SpecialBold"/>
              </w:rPr>
              <w:t>Description</w:t>
            </w:r>
          </w:p>
        </w:tc>
      </w:tr>
      <w:tr w:rsidTr="00C847CC">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57">
            <w:pPr>
              <w:pStyle w:val="BodyText"/>
              <w:rPr>
                <w:lang w:val="en-NZ"/>
              </w:rPr>
            </w:pPr>
            <w:r w:rsidRPr="00C86F57">
              <w:rPr>
                <w:rStyle w:val="SpecialBold"/>
              </w:rPr>
              <w:t>Reading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57" w:rsidP="00C86F57">
            <w:pPr>
              <w:pStyle w:val="BodyText"/>
            </w:pPr>
            <w:r w:rsidRPr="00C86F57">
              <w:t>Read and analyse information relevant to the interview to inform interview plan.</w:t>
            </w:r>
          </w:p>
          <w:p w:rsidR="00000000" w:rsidRPr="00C86F57" w:rsidP="00C86F57">
            <w:pPr>
              <w:pStyle w:val="BodyText"/>
            </w:pPr>
            <w:r w:rsidRPr="00C86F57">
              <w:t>Assess written information obtained continually to identi</w:t>
            </w:r>
            <w:r w:rsidRPr="00C86F57">
              <w:t>fy impact on interview and investigation.</w:t>
            </w:r>
          </w:p>
          <w:p w:rsidR="00000000" w:rsidP="00C86F57">
            <w:pPr>
              <w:pStyle w:val="BodyText"/>
              <w:rPr>
                <w:lang w:val="en-NZ"/>
              </w:rPr>
            </w:pPr>
            <w:r w:rsidRPr="00C86F57">
              <w:t>Assess available evidence against information obtained to verify or amend investigation directions.</w:t>
            </w:r>
          </w:p>
        </w:tc>
      </w:tr>
      <w:tr w:rsidTr="00C847CC">
        <w:tblPrEx>
          <w:tblW w:w="9373" w:type="dxa"/>
          <w:tblLayout w:type="fixed"/>
          <w:tblCellMar>
            <w:left w:w="62" w:type="dxa"/>
            <w:right w:w="62" w:type="dxa"/>
          </w:tblCellMar>
          <w:tblLook w:val="0000"/>
        </w:tblPrEx>
        <w:trPr>
          <w:trHeight w:val="134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57">
            <w:pPr>
              <w:pStyle w:val="BodyText"/>
              <w:rPr>
                <w:lang w:val="en-NZ"/>
              </w:rPr>
            </w:pPr>
            <w:r w:rsidRPr="00C86F57">
              <w:rPr>
                <w:rStyle w:val="SpecialBold"/>
              </w:rPr>
              <w:t>Writing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57" w:rsidP="00C86F57">
            <w:pPr>
              <w:pStyle w:val="BodyText"/>
            </w:pPr>
            <w:r w:rsidRPr="00C86F57">
              <w:t>Draft a written interview plan to achieve investigative objectives.</w:t>
            </w:r>
          </w:p>
          <w:p w:rsidR="00000000" w:rsidRPr="00C86F57" w:rsidP="00C86F57">
            <w:pPr>
              <w:pStyle w:val="BodyText"/>
            </w:pPr>
            <w:r w:rsidRPr="00C86F57">
              <w:t>Record characteristics, responses and behaviour of interviewees during interviews.</w:t>
            </w:r>
          </w:p>
          <w:p w:rsidR="00000000" w:rsidP="00C86F57">
            <w:pPr>
              <w:pStyle w:val="BodyText"/>
              <w:rPr>
                <w:lang w:val="en-NZ"/>
              </w:rPr>
            </w:pPr>
            <w:r w:rsidRPr="00C86F57">
              <w:t>Complete required post-interview documents to comply with jurisdictional, legal, judicial and security requirements.</w:t>
            </w:r>
          </w:p>
        </w:tc>
      </w:tr>
      <w:tr w:rsidTr="00C847CC">
        <w:tblPrEx>
          <w:tblW w:w="9373" w:type="dxa"/>
          <w:tblLayout w:type="fixed"/>
          <w:tblCellMar>
            <w:left w:w="62" w:type="dxa"/>
            <w:right w:w="62" w:type="dxa"/>
          </w:tblCellMar>
          <w:tblLook w:val="0000"/>
        </w:tblPrEx>
        <w:trPr>
          <w:trHeight w:val="207"/>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57">
            <w:pPr>
              <w:pStyle w:val="BodyText"/>
              <w:rPr>
                <w:lang w:val="en-NZ"/>
              </w:rPr>
            </w:pPr>
            <w:r w:rsidRPr="00C86F57">
              <w:rPr>
                <w:rStyle w:val="SpecialBold"/>
              </w:rPr>
              <w:t>Oral Communication</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57" w:rsidP="00C86F57">
            <w:pPr>
              <w:pStyle w:val="BodyText"/>
            </w:pPr>
            <w:r w:rsidRPr="00C86F57">
              <w:t>Brief stakeholders on roles and resp</w:t>
            </w:r>
            <w:r w:rsidRPr="00C86F57">
              <w:t>onsibilities during interview.</w:t>
            </w:r>
          </w:p>
          <w:p w:rsidR="00000000" w:rsidRPr="00C86F57" w:rsidP="00C86F57">
            <w:pPr>
              <w:pStyle w:val="BodyText"/>
            </w:pPr>
            <w:r w:rsidRPr="00C86F57">
              <w:t>Conduct interviews.</w:t>
            </w:r>
          </w:p>
          <w:p w:rsidR="00000000" w:rsidRPr="00C86F57" w:rsidP="00C86F57">
            <w:pPr>
              <w:pStyle w:val="BodyText"/>
            </w:pPr>
            <w:r w:rsidRPr="00C86F57">
              <w:t>Confirm information gathered during interviews with interviewees to ensure accurate understanding.</w:t>
            </w:r>
          </w:p>
          <w:p w:rsidR="00000000" w:rsidRPr="00C86F57" w:rsidP="00C86F57">
            <w:pPr>
              <w:pStyle w:val="BodyText"/>
            </w:pPr>
            <w:r w:rsidRPr="00C86F57">
              <w:t>Establish rapport with interviewees to facilitate flow of information.</w:t>
            </w:r>
          </w:p>
          <w:p w:rsidR="00000000" w:rsidRPr="00C86F57" w:rsidP="00C86F57">
            <w:pPr>
              <w:pStyle w:val="BodyText"/>
            </w:pPr>
            <w:r w:rsidRPr="00C86F57">
              <w:t>Employ a range of interview techniq</w:t>
            </w:r>
            <w:r w:rsidRPr="00C86F57">
              <w:t>ues and communication methods to engage interviewee.</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8" w:name="O_1297684"/>
      <w:bookmarkEnd w:id="8"/>
      <w:r w:rsidRPr="00C86F57">
        <w:t>Range of Conditions</w:t>
      </w:r>
    </w:p>
    <w:tbl>
      <w:tblPr>
        <w:tblW w:w="9497" w:type="dxa"/>
        <w:tblLayout w:type="fixed"/>
        <w:tblCellMar>
          <w:left w:w="62" w:type="dxa"/>
          <w:right w:w="62" w:type="dxa"/>
        </w:tblCellMar>
        <w:tblLook w:val="0000"/>
      </w:tblPr>
      <w:tblGrid>
        <w:gridCol w:w="9497"/>
      </w:tblGrid>
      <w:tr w:rsidTr="00C86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Range is restricted to essential operating conditions and any other variables essential to the work environment.</w:t>
            </w:r>
          </w:p>
          <w:p w:rsidR="00000000" w:rsidRPr="00C86F57" w:rsidP="00C86F57">
            <w:pPr>
              <w:pStyle w:val="BodyText"/>
            </w:pPr>
            <w:r w:rsidRPr="00C86F57">
              <w:t xml:space="preserve">Non-essential conditions may be found in the POL </w:t>
            </w:r>
            <w:r w:rsidRPr="00C86F57">
              <w:t>Police Training Package Companion Volume Implementation Guide.</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9" w:name="O_1297683"/>
      <w:bookmarkEnd w:id="9"/>
      <w:r w:rsidRPr="00C86F57">
        <w:t>Unit Mapping Information</w:t>
      </w:r>
    </w:p>
    <w:tbl>
      <w:tblPr>
        <w:tblW w:w="9497" w:type="dxa"/>
        <w:tblLayout w:type="fixed"/>
        <w:tblCellMar>
          <w:left w:w="62" w:type="dxa"/>
          <w:right w:w="62" w:type="dxa"/>
        </w:tblCellMar>
        <w:tblLook w:val="0000"/>
      </w:tblPr>
      <w:tblGrid>
        <w:gridCol w:w="9497"/>
      </w:tblGrid>
      <w:tr w:rsidTr="00C86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57" w:rsidP="00C86F57">
            <w:pPr>
              <w:pStyle w:val="BodyText"/>
            </w:pPr>
            <w:r w:rsidRPr="00C86F57">
              <w:t>This unit supersedes and is equivalent to POLINV011 Conduct investigative interviews.</w:t>
            </w:r>
          </w:p>
        </w:tc>
      </w:tr>
    </w:tbl>
    <w:p w:rsidR="00000000" w:rsidRPr="00C86F57" w:rsidP="00C86F57">
      <w:pPr>
        <w:pStyle w:val="NoPaddingFontSize1"/>
      </w:pPr>
    </w:p>
    <w:p w:rsidR="00000000" w:rsidRPr="00C86F57" w:rsidP="00C86F57">
      <w:pPr>
        <w:pStyle w:val="AllowPageBreak"/>
      </w:pPr>
    </w:p>
    <w:p w:rsidR="00000000" w:rsidRPr="00C86F57" w:rsidP="00C86F57">
      <w:pPr>
        <w:pStyle w:val="Heading1"/>
      </w:pPr>
      <w:bookmarkStart w:id="10" w:name="O_1297676"/>
      <w:bookmarkEnd w:id="10"/>
      <w:r w:rsidRPr="00C86F57">
        <w:t>Links</w:t>
      </w:r>
    </w:p>
    <w:p w:rsidR="00000000" w:rsidRPr="00C86F57" w:rsidP="00C847CC">
      <w:pPr>
        <w:pStyle w:val="BodyText"/>
      </w:pPr>
      <w:r w:rsidRPr="00C86F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B5330">
        <w:rPr>
          <w:rStyle w:val="Hyperlink"/>
        </w:rPr>
        <w:t>https://vetnet.gov.au/Pages/TrainingDocs.aspx?q=98c3984e-2cf1-48a8-8ed1-85e4b92e7351</w:t>
      </w:r>
      <w:r>
        <w:fldChar w:fldCharType="end"/>
      </w:r>
    </w:p>
    <w:p w:rsidR="00000000" w:rsidRPr="00C86F57" w:rsidP="00C86F57"/>
    <w:sectPr w:rsidSect="00C86F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57" w:rsidRPr="00C847CC" w:rsidP="00C84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CC" w:rsidP="00C86F57">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7CC" w:rsidP="00C86F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47CC" w:rsidP="00C86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F57" w:rsidRPr="00C847CC" w:rsidP="00C84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CC" w:rsidRPr="002D2AF8" w:rsidP="00C86F57">
    <w:pPr>
      <w:pStyle w:val="Header"/>
      <w:framePr w:wrap="around"/>
    </w:pPr>
    <w:r>
      <w:fldChar w:fldCharType="begin"/>
    </w:r>
    <w:r>
      <w:instrText xml:space="preserve"> TITLE   \* MERGEFORMAT </w:instrText>
    </w:r>
    <w:r>
      <w:fldChar w:fldCharType="separate"/>
    </w:r>
    <w:r>
      <w:t>POLINV030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C847CC" w:rsidP="00C86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F57"/>
    <w:pPr>
      <w:spacing w:before="360" w:after="60"/>
      <w:outlineLvl w:val="0"/>
    </w:pPr>
    <w:rPr>
      <w:sz w:val="32"/>
    </w:rPr>
  </w:style>
  <w:style w:type="paragraph" w:styleId="Heading2">
    <w:name w:val="heading 2"/>
    <w:basedOn w:val="HeadingBase"/>
    <w:next w:val="BodyText"/>
    <w:link w:val="Heading2Char"/>
    <w:qFormat/>
    <w:rsid w:val="00C86F57"/>
    <w:pPr>
      <w:keepLines/>
      <w:spacing w:before="240" w:after="120"/>
      <w:outlineLvl w:val="1"/>
    </w:pPr>
    <w:rPr>
      <w:sz w:val="28"/>
      <w:szCs w:val="40"/>
    </w:rPr>
  </w:style>
  <w:style w:type="paragraph" w:styleId="Heading3">
    <w:name w:val="heading 3"/>
    <w:basedOn w:val="HeadingBase"/>
    <w:next w:val="BodyText"/>
    <w:link w:val="Heading3Char"/>
    <w:qFormat/>
    <w:rsid w:val="00C86F57"/>
    <w:pPr>
      <w:spacing w:before="180" w:after="120"/>
      <w:outlineLvl w:val="2"/>
    </w:pPr>
    <w:rPr>
      <w:spacing w:val="-10"/>
      <w:kern w:val="32"/>
    </w:rPr>
  </w:style>
  <w:style w:type="paragraph" w:styleId="Heading4">
    <w:name w:val="heading 4"/>
    <w:basedOn w:val="HeadingBase"/>
    <w:next w:val="BodyText"/>
    <w:link w:val="Heading4Char"/>
    <w:qFormat/>
    <w:rsid w:val="00C86F57"/>
    <w:pPr>
      <w:spacing w:before="160" w:after="120"/>
      <w:outlineLvl w:val="3"/>
    </w:pPr>
    <w:rPr>
      <w:sz w:val="22"/>
    </w:rPr>
  </w:style>
  <w:style w:type="paragraph" w:styleId="Heading5">
    <w:name w:val="heading 5"/>
    <w:basedOn w:val="HeadingBase"/>
    <w:next w:val="Normal"/>
    <w:link w:val="Heading5Char"/>
    <w:qFormat/>
    <w:rsid w:val="00C86F57"/>
    <w:pPr>
      <w:spacing w:before="80"/>
      <w:outlineLvl w:val="4"/>
    </w:pPr>
    <w:rPr>
      <w:color w:val="918585"/>
      <w:sz w:val="20"/>
    </w:rPr>
  </w:style>
  <w:style w:type="paragraph" w:styleId="Heading6">
    <w:name w:val="heading 6"/>
    <w:basedOn w:val="HeadingBase"/>
    <w:next w:val="Normal"/>
    <w:link w:val="Heading6Char"/>
    <w:qFormat/>
    <w:rsid w:val="00C86F57"/>
    <w:pPr>
      <w:spacing w:before="60"/>
      <w:outlineLvl w:val="5"/>
    </w:pPr>
    <w:rPr>
      <w:color w:val="918585"/>
      <w:sz w:val="20"/>
    </w:rPr>
  </w:style>
  <w:style w:type="paragraph" w:styleId="Heading7">
    <w:name w:val="heading 7"/>
    <w:basedOn w:val="Normal"/>
    <w:next w:val="Normal"/>
    <w:link w:val="Heading7Char"/>
    <w:qFormat/>
    <w:rsid w:val="00C86F57"/>
    <w:pPr>
      <w:ind w:left="720"/>
      <w:outlineLvl w:val="6"/>
    </w:pPr>
    <w:rPr>
      <w:i/>
    </w:rPr>
  </w:style>
  <w:style w:type="paragraph" w:styleId="Heading8">
    <w:name w:val="heading 8"/>
    <w:basedOn w:val="Normal"/>
    <w:next w:val="Normal"/>
    <w:link w:val="Heading8Char"/>
    <w:qFormat/>
    <w:rsid w:val="00C86F57"/>
    <w:pPr>
      <w:ind w:left="720"/>
      <w:outlineLvl w:val="7"/>
    </w:pPr>
    <w:rPr>
      <w:i/>
    </w:rPr>
  </w:style>
  <w:style w:type="paragraph" w:styleId="Heading9">
    <w:name w:val="heading 9"/>
    <w:basedOn w:val="Normal"/>
    <w:next w:val="Normal"/>
    <w:link w:val="Heading9Char"/>
    <w:qFormat/>
    <w:rsid w:val="00C86F57"/>
    <w:pPr>
      <w:ind w:left="720"/>
      <w:outlineLvl w:val="8"/>
    </w:pPr>
    <w:rPr>
      <w:i/>
    </w:rPr>
  </w:style>
  <w:style w:type="character" w:default="1" w:styleId="DefaultParagraphFont">
    <w:name w:val="Default Paragraph Font"/>
    <w:uiPriority w:val="1"/>
    <w:unhideWhenUsed/>
    <w:rsid w:val="00C86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F57"/>
  </w:style>
  <w:style w:type="character" w:customStyle="1" w:styleId="Heading1Char">
    <w:name w:val="Heading 1 Char"/>
    <w:basedOn w:val="DefaultParagraphFont"/>
    <w:link w:val="Heading1"/>
    <w:rsid w:val="00C86F57"/>
    <w:rPr>
      <w:rFonts w:ascii="Times New Roman" w:eastAsia="Times New Roman" w:hAnsi="Times New Roman" w:cs="Times New Roman"/>
      <w:b/>
      <w:sz w:val="32"/>
      <w:szCs w:val="20"/>
      <w:lang w:eastAsia="en-US"/>
    </w:rPr>
  </w:style>
  <w:style w:type="paragraph" w:styleId="BodyText">
    <w:name w:val="Body Text"/>
    <w:basedOn w:val="Normal"/>
    <w:link w:val="BodyTextChar"/>
    <w:rsid w:val="00C86F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F57"/>
    <w:rPr>
      <w:rFonts w:ascii="Times New Roman" w:eastAsia="Times New Roman" w:hAnsi="Times New Roman" w:cs="Times New Roman"/>
      <w:sz w:val="24"/>
      <w:lang w:eastAsia="en-US"/>
    </w:rPr>
  </w:style>
  <w:style w:type="character" w:customStyle="1" w:styleId="SpecialBold">
    <w:name w:val="Special Bold"/>
    <w:basedOn w:val="DefaultParagraphFont"/>
    <w:rsid w:val="00C86F57"/>
    <w:rPr>
      <w:b/>
      <w:spacing w:val="0"/>
    </w:rPr>
  </w:style>
  <w:style w:type="paragraph" w:customStyle="1" w:styleId="SuperHeading">
    <w:name w:val="SuperHeading"/>
    <w:basedOn w:val="Normal"/>
    <w:rsid w:val="00C86F57"/>
    <w:pPr>
      <w:spacing w:before="240" w:after="120"/>
      <w:outlineLvl w:val="0"/>
    </w:pPr>
    <w:rPr>
      <w:rFonts w:ascii="Times New Roman" w:hAnsi="Times New Roman"/>
      <w:b/>
      <w:sz w:val="32"/>
    </w:rPr>
  </w:style>
  <w:style w:type="paragraph" w:customStyle="1" w:styleId="AllowPageBreak">
    <w:name w:val="AllowPageBreak"/>
    <w:rsid w:val="00C86F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6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F57"/>
    <w:rPr>
      <w:rFonts w:ascii="Courier New" w:eastAsia="Times New Roman" w:hAnsi="Courier New" w:cs="Times New Roman"/>
      <w:i/>
      <w:szCs w:val="20"/>
      <w:lang w:eastAsia="en-US"/>
    </w:rPr>
  </w:style>
  <w:style w:type="paragraph" w:customStyle="1" w:styleId="HeadingBase">
    <w:name w:val="Heading Base"/>
    <w:rsid w:val="00C86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F57"/>
    <w:pPr>
      <w:tabs>
        <w:tab w:val="right" w:leader="dot" w:pos="9072"/>
      </w:tabs>
      <w:ind w:left="567"/>
    </w:pPr>
    <w:rPr>
      <w:szCs w:val="22"/>
    </w:rPr>
  </w:style>
  <w:style w:type="paragraph" w:customStyle="1" w:styleId="TOCBase">
    <w:name w:val="TOC Base"/>
    <w:rsid w:val="00C86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F57"/>
    <w:pPr>
      <w:tabs>
        <w:tab w:val="right" w:leader="dot" w:pos="9072"/>
      </w:tabs>
      <w:spacing w:before="40" w:after="40"/>
      <w:ind w:left="284"/>
    </w:pPr>
    <w:rPr>
      <w:rFonts w:ascii="Times New Roman" w:hAnsi="Times New Roman"/>
    </w:rPr>
  </w:style>
  <w:style w:type="paragraph" w:styleId="TOC1">
    <w:name w:val="toc 1"/>
    <w:basedOn w:val="TOCBase"/>
    <w:next w:val="Normal"/>
    <w:rsid w:val="00C86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F57"/>
    <w:rPr>
      <w:rFonts w:ascii="Times New Roman" w:eastAsia="Times New Roman" w:hAnsi="Times New Roman" w:cs="Times New Roman"/>
      <w:sz w:val="16"/>
      <w:lang w:eastAsia="en-US"/>
    </w:rPr>
  </w:style>
  <w:style w:type="paragraph" w:styleId="Title">
    <w:name w:val="Title"/>
    <w:basedOn w:val="HeadingBase"/>
    <w:link w:val="TitleChar"/>
    <w:qFormat/>
    <w:rsid w:val="00C86F57"/>
    <w:pPr>
      <w:spacing w:before="5040"/>
      <w:jc w:val="center"/>
    </w:pPr>
    <w:rPr>
      <w:sz w:val="48"/>
      <w:szCs w:val="72"/>
      <w:lang w:val="en-US"/>
    </w:rPr>
  </w:style>
  <w:style w:type="character" w:customStyle="1" w:styleId="TitleChar">
    <w:name w:val="Title Char"/>
    <w:basedOn w:val="DefaultParagraphFont"/>
    <w:link w:val="Title"/>
    <w:rsid w:val="00C86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F57"/>
    <w:pPr>
      <w:tabs>
        <w:tab w:val="left" w:pos="3600"/>
        <w:tab w:val="left" w:pos="3958"/>
      </w:tabs>
    </w:pPr>
  </w:style>
  <w:style w:type="paragraph" w:styleId="List">
    <w:name w:val="List"/>
    <w:basedOn w:val="BodyText"/>
    <w:next w:val="BodyText"/>
    <w:rsid w:val="00C86F57"/>
    <w:pPr>
      <w:tabs>
        <w:tab w:val="left" w:pos="340"/>
      </w:tabs>
      <w:spacing w:before="60" w:after="60"/>
      <w:ind w:left="340" w:hanging="340"/>
    </w:pPr>
  </w:style>
  <w:style w:type="paragraph" w:styleId="ListBullet">
    <w:name w:val="List Bullet"/>
    <w:basedOn w:val="List"/>
    <w:rsid w:val="00C86F57"/>
    <w:pPr>
      <w:numPr>
        <w:numId w:val="10"/>
      </w:numPr>
      <w:tabs>
        <w:tab w:val="clear" w:pos="340"/>
      </w:tabs>
      <w:spacing w:before="40" w:after="40"/>
    </w:pPr>
  </w:style>
  <w:style w:type="paragraph" w:customStyle="1" w:styleId="Note">
    <w:name w:val="Note"/>
    <w:basedOn w:val="BodyText"/>
    <w:rsid w:val="00C86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F57"/>
    <w:pPr>
      <w:framePr w:wrap="auto" w:hAnchor="text" w:y="6049"/>
    </w:pPr>
    <w:rPr>
      <w:color w:val="000000"/>
      <w:sz w:val="40"/>
    </w:rPr>
  </w:style>
  <w:style w:type="paragraph" w:customStyle="1" w:styleId="TOCTitle">
    <w:name w:val="TOCTitle"/>
    <w:basedOn w:val="Heading1"/>
    <w:rsid w:val="00C86F57"/>
    <w:pPr>
      <w:spacing w:after="240"/>
      <w:jc w:val="center"/>
      <w:outlineLvl w:val="9"/>
    </w:pPr>
    <w:rPr>
      <w:caps/>
    </w:rPr>
  </w:style>
  <w:style w:type="paragraph" w:customStyle="1" w:styleId="Version">
    <w:name w:val="Version"/>
    <w:rsid w:val="00C86F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F57"/>
    <w:pPr>
      <w:numPr>
        <w:numId w:val="11"/>
      </w:numPr>
      <w:tabs>
        <w:tab w:val="clear" w:pos="680"/>
      </w:tabs>
    </w:pPr>
  </w:style>
  <w:style w:type="paragraph" w:styleId="Index1">
    <w:name w:val="index 1"/>
    <w:basedOn w:val="Normal"/>
    <w:next w:val="Normal"/>
    <w:semiHidden/>
    <w:rsid w:val="00C86F57"/>
    <w:pPr>
      <w:keepNext w:val="0"/>
      <w:tabs>
        <w:tab w:val="right" w:pos="4176"/>
      </w:tabs>
      <w:ind w:left="198" w:hanging="198"/>
    </w:pPr>
    <w:rPr>
      <w:rFonts w:ascii="Garamond" w:hAnsi="Garamond"/>
    </w:rPr>
  </w:style>
  <w:style w:type="paragraph" w:styleId="IndexHeading">
    <w:name w:val="index heading"/>
    <w:basedOn w:val="Normal"/>
    <w:next w:val="Index1"/>
    <w:semiHidden/>
    <w:rsid w:val="00C86F57"/>
    <w:pPr>
      <w:spacing w:before="120" w:after="120"/>
    </w:pPr>
    <w:rPr>
      <w:rFonts w:ascii="Arial" w:hAnsi="Arial"/>
      <w:b/>
      <w:color w:val="918585"/>
      <w:sz w:val="24"/>
    </w:rPr>
  </w:style>
  <w:style w:type="paragraph" w:styleId="Header">
    <w:name w:val="header"/>
    <w:basedOn w:val="Normal"/>
    <w:link w:val="HeaderChar"/>
    <w:rsid w:val="00C86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F57"/>
    <w:rPr>
      <w:rFonts w:ascii="Times New Roman" w:eastAsia="Times New Roman" w:hAnsi="Times New Roman" w:cs="Times New Roman"/>
      <w:sz w:val="16"/>
      <w:szCs w:val="20"/>
      <w:lang w:val="en-GB" w:eastAsia="en-US"/>
    </w:rPr>
  </w:style>
  <w:style w:type="paragraph" w:customStyle="1" w:styleId="Chapter">
    <w:name w:val="Chapter"/>
    <w:basedOn w:val="Normal"/>
    <w:rsid w:val="00C86F57"/>
    <w:pPr>
      <w:spacing w:before="240"/>
    </w:pPr>
    <w:rPr>
      <w:rFonts w:ascii="Times New Roman" w:hAnsi="Times New Roman"/>
      <w:smallCaps/>
      <w:spacing w:val="80"/>
      <w:sz w:val="28"/>
    </w:rPr>
  </w:style>
  <w:style w:type="paragraph" w:customStyle="1" w:styleId="InChapter">
    <w:name w:val="InChapter"/>
    <w:basedOn w:val="Heading3"/>
    <w:rsid w:val="00C86F57"/>
    <w:pPr>
      <w:spacing w:after="240"/>
      <w:outlineLvl w:val="9"/>
    </w:pPr>
    <w:rPr>
      <w:noProof/>
    </w:rPr>
  </w:style>
  <w:style w:type="paragraph" w:styleId="Index2">
    <w:name w:val="index 2"/>
    <w:basedOn w:val="Normal"/>
    <w:next w:val="Normal"/>
    <w:semiHidden/>
    <w:rsid w:val="00C86F57"/>
    <w:pPr>
      <w:tabs>
        <w:tab w:val="right" w:pos="4176"/>
      </w:tabs>
      <w:ind w:left="568" w:hanging="284"/>
    </w:pPr>
    <w:rPr>
      <w:rFonts w:ascii="Garamond" w:hAnsi="Garamond"/>
    </w:rPr>
  </w:style>
  <w:style w:type="paragraph" w:customStyle="1" w:styleId="Byline">
    <w:name w:val="Byline"/>
    <w:rsid w:val="00C86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F57"/>
    <w:pPr>
      <w:tabs>
        <w:tab w:val="clear" w:pos="3600"/>
        <w:tab w:val="clear" w:pos="3958"/>
      </w:tabs>
      <w:jc w:val="right"/>
    </w:pPr>
  </w:style>
  <w:style w:type="character" w:styleId="Emphasis">
    <w:name w:val="Emphasis"/>
    <w:basedOn w:val="DefaultParagraphFont"/>
    <w:qFormat/>
    <w:rsid w:val="00C86F57"/>
    <w:rPr>
      <w:i/>
    </w:rPr>
  </w:style>
  <w:style w:type="paragraph" w:styleId="Caption">
    <w:name w:val="caption"/>
    <w:basedOn w:val="BodyText"/>
    <w:next w:val="Normal"/>
    <w:qFormat/>
    <w:rsid w:val="00C86F57"/>
    <w:pPr>
      <w:framePr w:w="2268" w:hSpace="181" w:vSpace="181" w:wrap="around" w:vAnchor="text" w:hAnchor="page" w:x="1135" w:y="285" w:anchorLock="1"/>
    </w:pPr>
    <w:rPr>
      <w:i/>
    </w:rPr>
  </w:style>
  <w:style w:type="paragraph" w:customStyle="1" w:styleId="MiniTOCTitle">
    <w:name w:val="MiniTOCTitle"/>
    <w:basedOn w:val="Heading4"/>
    <w:rsid w:val="00C86F57"/>
    <w:pPr>
      <w:spacing w:before="240"/>
      <w:outlineLvl w:val="9"/>
    </w:pPr>
    <w:rPr>
      <w:noProof/>
      <w:sz w:val="24"/>
    </w:rPr>
  </w:style>
  <w:style w:type="paragraph" w:customStyle="1" w:styleId="MiniTOCItem">
    <w:name w:val="MiniTOCItem"/>
    <w:basedOn w:val="ListBullet"/>
    <w:rsid w:val="00C86F57"/>
    <w:pPr>
      <w:numPr>
        <w:numId w:val="0"/>
      </w:numPr>
      <w:tabs>
        <w:tab w:val="right" w:leader="dot" w:pos="6521"/>
      </w:tabs>
      <w:spacing w:before="0" w:after="0"/>
    </w:pPr>
  </w:style>
  <w:style w:type="paragraph" w:customStyle="1" w:styleId="TOFTitle">
    <w:name w:val="TOFTitle"/>
    <w:basedOn w:val="TOCTitle"/>
    <w:rsid w:val="00C86F57"/>
  </w:style>
  <w:style w:type="paragraph" w:styleId="TableofFigures">
    <w:name w:val="table of figures"/>
    <w:basedOn w:val="Normal"/>
    <w:next w:val="Normal"/>
    <w:semiHidden/>
    <w:rsid w:val="00C86F57"/>
    <w:pPr>
      <w:tabs>
        <w:tab w:val="right" w:leader="dot" w:pos="9072"/>
      </w:tabs>
      <w:ind w:left="970" w:hanging="403"/>
    </w:pPr>
    <w:rPr>
      <w:rFonts w:ascii="Times New Roman" w:hAnsi="Times New Roman"/>
      <w:b/>
    </w:rPr>
  </w:style>
  <w:style w:type="paragraph" w:styleId="ListNumber">
    <w:name w:val="List Number"/>
    <w:basedOn w:val="List"/>
    <w:rsid w:val="00C86F57"/>
    <w:pPr>
      <w:numPr>
        <w:numId w:val="13"/>
      </w:numPr>
      <w:tabs>
        <w:tab w:val="clear" w:pos="340"/>
      </w:tabs>
    </w:pPr>
  </w:style>
  <w:style w:type="character" w:customStyle="1" w:styleId="WingdingSymbols">
    <w:name w:val="Wingding Symbols"/>
    <w:rsid w:val="00C86F57"/>
    <w:rPr>
      <w:rFonts w:ascii="Wingdings" w:hAnsi="Wingdings"/>
    </w:rPr>
  </w:style>
  <w:style w:type="paragraph" w:customStyle="1" w:styleId="TableHeading">
    <w:name w:val="Table Heading"/>
    <w:basedOn w:val="HeadingBase"/>
    <w:rsid w:val="00C86F57"/>
    <w:pPr>
      <w:keepLines/>
      <w:pBdr>
        <w:bottom w:val="single" w:sz="6" w:space="1" w:color="918585"/>
      </w:pBdr>
      <w:spacing w:before="240"/>
    </w:pPr>
  </w:style>
  <w:style w:type="character" w:customStyle="1" w:styleId="HotSpot">
    <w:name w:val="HotSpot"/>
    <w:rsid w:val="00C86F57"/>
    <w:rPr>
      <w:color w:val="0033CC"/>
      <w:u w:val="none"/>
    </w:rPr>
  </w:style>
  <w:style w:type="paragraph" w:customStyle="1" w:styleId="BodyTextRight">
    <w:name w:val="Body Text Right"/>
    <w:basedOn w:val="BodyText"/>
    <w:rsid w:val="00C86F57"/>
    <w:pPr>
      <w:spacing w:before="0" w:after="0"/>
      <w:jc w:val="right"/>
    </w:pPr>
  </w:style>
  <w:style w:type="paragraph" w:styleId="Index3">
    <w:name w:val="index 3"/>
    <w:basedOn w:val="ListNumber2"/>
    <w:next w:val="Normal"/>
    <w:semiHidden/>
    <w:rsid w:val="00C86F57"/>
    <w:pPr>
      <w:numPr>
        <w:numId w:val="0"/>
      </w:numPr>
      <w:tabs>
        <w:tab w:val="right" w:leader="dot" w:pos="4176"/>
      </w:tabs>
    </w:pPr>
  </w:style>
  <w:style w:type="paragraph" w:styleId="ListNumber2">
    <w:name w:val="List Number 2"/>
    <w:basedOn w:val="List2"/>
    <w:rsid w:val="00C86F57"/>
    <w:pPr>
      <w:numPr>
        <w:numId w:val="8"/>
      </w:numPr>
      <w:tabs>
        <w:tab w:val="clear" w:pos="1060"/>
      </w:tabs>
    </w:pPr>
  </w:style>
  <w:style w:type="paragraph" w:customStyle="1" w:styleId="MarginNote">
    <w:name w:val="Margin Note"/>
    <w:basedOn w:val="BodyText"/>
    <w:rsid w:val="00C86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F57"/>
    <w:rPr>
      <w:sz w:val="32"/>
    </w:rPr>
  </w:style>
  <w:style w:type="paragraph" w:customStyle="1" w:styleId="HeadingProcedure">
    <w:name w:val="Heading Procedure"/>
    <w:basedOn w:val="HeadingBase"/>
    <w:next w:val="Normal"/>
    <w:rsid w:val="00C86F57"/>
    <w:pPr>
      <w:tabs>
        <w:tab w:val="left" w:pos="0"/>
      </w:tabs>
      <w:spacing w:before="120" w:after="60"/>
    </w:pPr>
    <w:rPr>
      <w:i/>
      <w:color w:val="918585"/>
      <w:sz w:val="22"/>
    </w:rPr>
  </w:style>
  <w:style w:type="paragraph" w:customStyle="1" w:styleId="TableBodyText">
    <w:name w:val="Table Body Text"/>
    <w:basedOn w:val="BodyText"/>
    <w:rsid w:val="00C86F57"/>
    <w:pPr>
      <w:spacing w:before="60" w:after="60"/>
    </w:pPr>
  </w:style>
  <w:style w:type="paragraph" w:styleId="ListContinue">
    <w:name w:val="List Continue"/>
    <w:basedOn w:val="List"/>
    <w:rsid w:val="00C86F57"/>
    <w:pPr>
      <w:ind w:firstLine="0"/>
    </w:pPr>
  </w:style>
  <w:style w:type="paragraph" w:customStyle="1" w:styleId="ListNote">
    <w:name w:val="List Note"/>
    <w:basedOn w:val="List"/>
    <w:rsid w:val="00C86F57"/>
    <w:pPr>
      <w:pBdr>
        <w:top w:val="single" w:sz="6" w:space="2" w:color="918585"/>
        <w:bottom w:val="single" w:sz="6" w:space="2" w:color="918585"/>
      </w:pBdr>
      <w:tabs>
        <w:tab w:val="left" w:pos="1021"/>
      </w:tabs>
      <w:ind w:firstLine="0"/>
    </w:pPr>
  </w:style>
  <w:style w:type="paragraph" w:customStyle="1" w:styleId="Warning">
    <w:name w:val="Warning"/>
    <w:basedOn w:val="BodyText"/>
    <w:rsid w:val="00C86F57"/>
    <w:pPr>
      <w:shd w:val="clear" w:color="auto" w:fill="D9D9D9"/>
      <w:tabs>
        <w:tab w:val="left" w:pos="992"/>
      </w:tabs>
      <w:ind w:left="119" w:right="119"/>
    </w:pPr>
    <w:rPr>
      <w:sz w:val="20"/>
    </w:rPr>
  </w:style>
  <w:style w:type="paragraph" w:customStyle="1" w:styleId="MarginIcons">
    <w:name w:val="Margin Icons"/>
    <w:basedOn w:val="BodyText"/>
    <w:rsid w:val="00C86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F57"/>
    <w:rPr>
      <w:rFonts w:ascii="Courier New" w:hAnsi="Courier New"/>
    </w:rPr>
  </w:style>
  <w:style w:type="paragraph" w:customStyle="1" w:styleId="NoteBullet">
    <w:name w:val="Note Bullet"/>
    <w:basedOn w:val="Note"/>
    <w:rsid w:val="00C86F57"/>
    <w:pPr>
      <w:tabs>
        <w:tab w:val="clear" w:pos="680"/>
      </w:tabs>
      <w:spacing w:before="60" w:after="60"/>
    </w:pPr>
  </w:style>
  <w:style w:type="paragraph" w:customStyle="1" w:styleId="SubHeading2">
    <w:name w:val="SubHeading2"/>
    <w:basedOn w:val="HeadingBase"/>
    <w:rsid w:val="00C86F57"/>
    <w:pPr>
      <w:spacing w:before="240" w:after="60"/>
    </w:pPr>
    <w:rPr>
      <w:sz w:val="20"/>
    </w:rPr>
  </w:style>
  <w:style w:type="paragraph" w:customStyle="1" w:styleId="SubHeading1">
    <w:name w:val="SubHeading1"/>
    <w:basedOn w:val="HeadingBase"/>
    <w:rsid w:val="00C86F57"/>
    <w:pPr>
      <w:spacing w:before="240" w:after="60"/>
    </w:pPr>
    <w:rPr>
      <w:color w:val="918585"/>
      <w:sz w:val="22"/>
    </w:rPr>
  </w:style>
  <w:style w:type="paragraph" w:customStyle="1" w:styleId="SideHeading">
    <w:name w:val="Side Heading"/>
    <w:basedOn w:val="HeadingBase"/>
    <w:rsid w:val="00C86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F57"/>
    <w:pPr>
      <w:numPr>
        <w:numId w:val="9"/>
      </w:numPr>
    </w:pPr>
  </w:style>
  <w:style w:type="paragraph" w:styleId="PlainText">
    <w:name w:val="Plain Text"/>
    <w:basedOn w:val="Normal"/>
    <w:link w:val="PlainTextChar"/>
    <w:rsid w:val="00C86F57"/>
    <w:rPr>
      <w:sz w:val="20"/>
    </w:rPr>
  </w:style>
  <w:style w:type="character" w:customStyle="1" w:styleId="PlainTextChar">
    <w:name w:val="Plain Text Char"/>
    <w:basedOn w:val="DefaultParagraphFont"/>
    <w:link w:val="PlainText"/>
    <w:rsid w:val="00C86F57"/>
    <w:rPr>
      <w:rFonts w:ascii="Courier New" w:eastAsia="Times New Roman" w:hAnsi="Courier New" w:cs="Times New Roman"/>
      <w:sz w:val="20"/>
      <w:szCs w:val="20"/>
      <w:lang w:eastAsia="en-US"/>
    </w:rPr>
  </w:style>
  <w:style w:type="character" w:customStyle="1" w:styleId="MenuOption">
    <w:name w:val="Menu Option"/>
    <w:basedOn w:val="DefaultParagraphFont"/>
    <w:rsid w:val="00C86F57"/>
    <w:rPr>
      <w:b/>
      <w:smallCaps/>
    </w:rPr>
  </w:style>
  <w:style w:type="paragraph" w:customStyle="1" w:styleId="TableListNumber">
    <w:name w:val="Table List Number"/>
    <w:basedOn w:val="ListNumber"/>
    <w:rsid w:val="00C86F57"/>
    <w:pPr>
      <w:numPr>
        <w:numId w:val="0"/>
      </w:numPr>
    </w:pPr>
  </w:style>
  <w:style w:type="paragraph" w:styleId="TOC4">
    <w:name w:val="toc 4"/>
    <w:basedOn w:val="TOCBase"/>
    <w:next w:val="Normal"/>
    <w:semiHidden/>
    <w:rsid w:val="00C86F57"/>
    <w:pPr>
      <w:tabs>
        <w:tab w:val="right" w:leader="dot" w:pos="9071"/>
      </w:tabs>
      <w:ind w:left="1701"/>
    </w:pPr>
  </w:style>
  <w:style w:type="paragraph" w:customStyle="1" w:styleId="ListAlpha">
    <w:name w:val="List Alpha"/>
    <w:basedOn w:val="List"/>
    <w:rsid w:val="00C86F57"/>
    <w:pPr>
      <w:numPr>
        <w:numId w:val="7"/>
      </w:numPr>
    </w:pPr>
  </w:style>
  <w:style w:type="paragraph" w:customStyle="1" w:styleId="ListAlpha2">
    <w:name w:val="List Alpha 2"/>
    <w:basedOn w:val="List2"/>
    <w:rsid w:val="00C86F57"/>
    <w:pPr>
      <w:numPr>
        <w:numId w:val="6"/>
      </w:numPr>
    </w:pPr>
  </w:style>
  <w:style w:type="paragraph" w:styleId="List2">
    <w:name w:val="List 2"/>
    <w:basedOn w:val="BodyText"/>
    <w:rsid w:val="00C86F57"/>
    <w:pPr>
      <w:tabs>
        <w:tab w:val="left" w:pos="680"/>
      </w:tabs>
      <w:spacing w:before="60" w:after="60"/>
      <w:ind w:left="680" w:hanging="340"/>
    </w:pPr>
  </w:style>
  <w:style w:type="paragraph" w:styleId="List3">
    <w:name w:val="List 3"/>
    <w:basedOn w:val="BodyText"/>
    <w:rsid w:val="00C86F57"/>
    <w:pPr>
      <w:tabs>
        <w:tab w:val="left" w:pos="1021"/>
      </w:tabs>
      <w:spacing w:before="60" w:after="60"/>
      <w:ind w:left="1020" w:hanging="340"/>
    </w:pPr>
  </w:style>
  <w:style w:type="paragraph" w:styleId="List4">
    <w:name w:val="List 4"/>
    <w:basedOn w:val="BodyText"/>
    <w:rsid w:val="00C86F57"/>
    <w:pPr>
      <w:tabs>
        <w:tab w:val="left" w:pos="1361"/>
      </w:tabs>
      <w:spacing w:before="60" w:after="60"/>
      <w:ind w:left="1361" w:hanging="340"/>
    </w:pPr>
  </w:style>
  <w:style w:type="paragraph" w:styleId="List5">
    <w:name w:val="List 5"/>
    <w:basedOn w:val="BodyText"/>
    <w:rsid w:val="00C86F57"/>
    <w:pPr>
      <w:tabs>
        <w:tab w:val="left" w:pos="1701"/>
      </w:tabs>
      <w:spacing w:before="60" w:after="60"/>
      <w:ind w:left="1701" w:hanging="340"/>
    </w:pPr>
  </w:style>
  <w:style w:type="paragraph" w:styleId="ListBullet3">
    <w:name w:val="List Bullet 3"/>
    <w:basedOn w:val="List3"/>
    <w:rsid w:val="00C86F57"/>
    <w:pPr>
      <w:numPr>
        <w:numId w:val="12"/>
      </w:numPr>
      <w:tabs>
        <w:tab w:val="clear" w:pos="1021"/>
      </w:tabs>
      <w:ind w:left="1037" w:hanging="357"/>
    </w:pPr>
  </w:style>
  <w:style w:type="paragraph" w:styleId="ListBullet4">
    <w:name w:val="List Bullet 4"/>
    <w:basedOn w:val="List4"/>
    <w:rsid w:val="00C86F57"/>
    <w:pPr>
      <w:numPr>
        <w:numId w:val="1"/>
      </w:numPr>
      <w:tabs>
        <w:tab w:val="clear" w:pos="1361"/>
      </w:tabs>
    </w:pPr>
  </w:style>
  <w:style w:type="paragraph" w:styleId="ListBullet5">
    <w:name w:val="List Bullet 5"/>
    <w:basedOn w:val="List5"/>
    <w:rsid w:val="00C86F57"/>
    <w:pPr>
      <w:numPr>
        <w:numId w:val="2"/>
      </w:numPr>
    </w:pPr>
  </w:style>
  <w:style w:type="paragraph" w:styleId="ListContinue2">
    <w:name w:val="List Continue 2"/>
    <w:basedOn w:val="List2"/>
    <w:rsid w:val="00C86F57"/>
    <w:pPr>
      <w:ind w:firstLine="0"/>
    </w:pPr>
  </w:style>
  <w:style w:type="paragraph" w:styleId="ListContinue3">
    <w:name w:val="List Continue 3"/>
    <w:basedOn w:val="List3"/>
    <w:rsid w:val="00C86F57"/>
    <w:pPr>
      <w:ind w:left="1021" w:firstLine="0"/>
    </w:pPr>
  </w:style>
  <w:style w:type="paragraph" w:styleId="ListContinue4">
    <w:name w:val="List Continue 4"/>
    <w:basedOn w:val="List4"/>
    <w:rsid w:val="00C86F57"/>
    <w:pPr>
      <w:ind w:firstLine="0"/>
    </w:pPr>
  </w:style>
  <w:style w:type="paragraph" w:styleId="ListContinue5">
    <w:name w:val="List Continue 5"/>
    <w:basedOn w:val="List5"/>
    <w:rsid w:val="00C86F57"/>
    <w:pPr>
      <w:ind w:firstLine="0"/>
    </w:pPr>
  </w:style>
  <w:style w:type="paragraph" w:styleId="ListNumber3">
    <w:name w:val="List Number 3"/>
    <w:basedOn w:val="List3"/>
    <w:rsid w:val="00C86F57"/>
    <w:pPr>
      <w:numPr>
        <w:numId w:val="3"/>
      </w:numPr>
    </w:pPr>
  </w:style>
  <w:style w:type="paragraph" w:styleId="ListNumber4">
    <w:name w:val="List Number 4"/>
    <w:basedOn w:val="List4"/>
    <w:rsid w:val="00C86F57"/>
    <w:pPr>
      <w:numPr>
        <w:numId w:val="4"/>
      </w:numPr>
    </w:pPr>
  </w:style>
  <w:style w:type="paragraph" w:styleId="ListNumber5">
    <w:name w:val="List Number 5"/>
    <w:basedOn w:val="List5"/>
    <w:rsid w:val="00C86F57"/>
    <w:pPr>
      <w:numPr>
        <w:numId w:val="5"/>
      </w:numPr>
    </w:pPr>
  </w:style>
  <w:style w:type="paragraph" w:styleId="BlockText">
    <w:name w:val="Block Text"/>
    <w:basedOn w:val="Normal"/>
    <w:rsid w:val="00C86F57"/>
    <w:pPr>
      <w:spacing w:after="120"/>
      <w:ind w:left="1440" w:right="1440"/>
    </w:pPr>
  </w:style>
  <w:style w:type="character" w:customStyle="1" w:styleId="Subscript">
    <w:name w:val="Subscript"/>
    <w:basedOn w:val="DefaultParagraphFont"/>
    <w:rsid w:val="00C86F57"/>
    <w:rPr>
      <w:sz w:val="16"/>
      <w:vertAlign w:val="subscript"/>
    </w:rPr>
  </w:style>
  <w:style w:type="character" w:customStyle="1" w:styleId="Superscript">
    <w:name w:val="Superscript"/>
    <w:basedOn w:val="DefaultParagraphFont"/>
    <w:rsid w:val="00C86F57"/>
    <w:rPr>
      <w:sz w:val="16"/>
      <w:vertAlign w:val="superscript"/>
    </w:rPr>
  </w:style>
  <w:style w:type="character" w:customStyle="1" w:styleId="Symbols">
    <w:name w:val="Symbols"/>
    <w:basedOn w:val="DefaultParagraphFont"/>
    <w:rsid w:val="00C86F57"/>
    <w:rPr>
      <w:rFonts w:ascii="Symbol" w:hAnsi="Symbol"/>
    </w:rPr>
  </w:style>
  <w:style w:type="character" w:customStyle="1" w:styleId="MenuOptions">
    <w:name w:val="Menu Options"/>
    <w:basedOn w:val="DefaultParagraphFont"/>
    <w:rsid w:val="00C86F57"/>
    <w:rPr>
      <w:rFonts w:ascii="Arial Narrow" w:hAnsi="Arial Narrow"/>
      <w:smallCaps/>
    </w:rPr>
  </w:style>
  <w:style w:type="character" w:customStyle="1" w:styleId="Buttons">
    <w:name w:val="Buttons"/>
    <w:basedOn w:val="DefaultParagraphFont"/>
    <w:rsid w:val="00C86F57"/>
    <w:rPr>
      <w:b/>
    </w:rPr>
  </w:style>
  <w:style w:type="character" w:customStyle="1" w:styleId="Underlined">
    <w:name w:val="Underlined"/>
    <w:basedOn w:val="DefaultParagraphFont"/>
    <w:rsid w:val="00C86F57"/>
    <w:rPr>
      <w:u w:val="single"/>
    </w:rPr>
  </w:style>
  <w:style w:type="paragraph" w:customStyle="1" w:styleId="TableBodyTextRight">
    <w:name w:val="Table Body Text Right"/>
    <w:basedOn w:val="TableBodyText"/>
    <w:rsid w:val="00C86F57"/>
    <w:pPr>
      <w:widowControl w:val="0"/>
      <w:autoSpaceDE w:val="0"/>
      <w:autoSpaceDN w:val="0"/>
      <w:adjustRightInd w:val="0"/>
      <w:jc w:val="right"/>
    </w:pPr>
    <w:rPr>
      <w:rFonts w:cs="Arial"/>
      <w:szCs w:val="18"/>
    </w:rPr>
  </w:style>
  <w:style w:type="paragraph" w:customStyle="1" w:styleId="CopyrightText">
    <w:name w:val="Copyright Text"/>
    <w:basedOn w:val="BodyText"/>
    <w:rsid w:val="00C86F57"/>
    <w:rPr>
      <w:sz w:val="18"/>
    </w:rPr>
  </w:style>
  <w:style w:type="paragraph" w:customStyle="1" w:styleId="BodySmallRight">
    <w:name w:val="Body Small Right"/>
    <w:basedOn w:val="BodyTextRight"/>
    <w:rsid w:val="00C86F57"/>
    <w:rPr>
      <w:sz w:val="18"/>
      <w:szCs w:val="18"/>
    </w:rPr>
  </w:style>
  <w:style w:type="paragraph" w:customStyle="1" w:styleId="MarginEdition">
    <w:name w:val="Margin Edition"/>
    <w:basedOn w:val="MarginNote"/>
    <w:rsid w:val="00C86F57"/>
    <w:pPr>
      <w:spacing w:before="0" w:after="0"/>
    </w:pPr>
    <w:rPr>
      <w:rFonts w:ascii="Times New Roman" w:hAnsi="Times New Roman"/>
      <w:color w:val="999999"/>
    </w:rPr>
  </w:style>
  <w:style w:type="paragraph" w:customStyle="1" w:styleId="Spacer">
    <w:name w:val="Spacer"/>
    <w:basedOn w:val="Normal"/>
    <w:rsid w:val="00C86F57"/>
    <w:rPr>
      <w:sz w:val="2"/>
      <w:szCs w:val="2"/>
    </w:rPr>
  </w:style>
  <w:style w:type="character" w:customStyle="1" w:styleId="Small">
    <w:name w:val="Small"/>
    <w:basedOn w:val="DefaultParagraphFont"/>
    <w:rsid w:val="00C86F57"/>
    <w:rPr>
      <w:sz w:val="16"/>
    </w:rPr>
  </w:style>
  <w:style w:type="paragraph" w:customStyle="1" w:styleId="WideTable">
    <w:name w:val="Wide Table"/>
    <w:basedOn w:val="Normal"/>
    <w:rsid w:val="00C86F57"/>
    <w:pPr>
      <w:ind w:left="-1418"/>
    </w:pPr>
    <w:rPr>
      <w:sz w:val="2"/>
      <w:szCs w:val="2"/>
    </w:rPr>
  </w:style>
  <w:style w:type="character" w:styleId="PageNumber">
    <w:name w:val="page number"/>
    <w:basedOn w:val="DefaultParagraphFont"/>
    <w:rsid w:val="00C86F57"/>
  </w:style>
  <w:style w:type="paragraph" w:styleId="Quote">
    <w:name w:val="Quote"/>
    <w:basedOn w:val="Heading1"/>
    <w:link w:val="QuoteChar"/>
    <w:qFormat/>
    <w:rsid w:val="00C86F57"/>
    <w:rPr>
      <w:b w:val="0"/>
      <w:sz w:val="72"/>
      <w:szCs w:val="72"/>
      <w:lang w:val="en-NZ"/>
    </w:rPr>
  </w:style>
  <w:style w:type="character" w:customStyle="1" w:styleId="QuoteChar">
    <w:name w:val="Quote Char"/>
    <w:basedOn w:val="DefaultParagraphFont"/>
    <w:link w:val="Quote"/>
    <w:rsid w:val="00C86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F57"/>
    <w:pPr>
      <w:pageBreakBefore/>
    </w:pPr>
  </w:style>
  <w:style w:type="paragraph" w:customStyle="1" w:styleId="Border">
    <w:name w:val="Border"/>
    <w:basedOn w:val="Normal"/>
    <w:qFormat/>
    <w:rsid w:val="00C86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F57"/>
    <w:rPr>
      <w:b/>
      <w:bCs/>
      <w:i/>
      <w:iCs/>
      <w:color w:val="auto"/>
    </w:rPr>
  </w:style>
  <w:style w:type="paragraph" w:styleId="IntenseQuote">
    <w:name w:val="Intense Quote"/>
    <w:basedOn w:val="Normal"/>
    <w:next w:val="Normal"/>
    <w:link w:val="IntenseQuoteChar"/>
    <w:uiPriority w:val="30"/>
    <w:qFormat/>
    <w:rsid w:val="00C86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F57"/>
    <w:rPr>
      <w:smallCaps/>
      <w:color w:val="auto"/>
      <w:u w:val="single"/>
    </w:rPr>
  </w:style>
  <w:style w:type="character" w:styleId="IntenseReference">
    <w:name w:val="Intense Reference"/>
    <w:basedOn w:val="DefaultParagraphFont"/>
    <w:uiPriority w:val="32"/>
    <w:qFormat/>
    <w:rsid w:val="00C86F57"/>
    <w:rPr>
      <w:b/>
      <w:bCs/>
      <w:smallCaps/>
      <w:color w:val="auto"/>
      <w:spacing w:val="5"/>
      <w:u w:val="single"/>
    </w:rPr>
  </w:style>
  <w:style w:type="paragraph" w:customStyle="1" w:styleId="2ColumnHeading">
    <w:name w:val="2Column Heading"/>
    <w:basedOn w:val="BodyText"/>
    <w:qFormat/>
    <w:rsid w:val="00C86F57"/>
    <w:pPr>
      <w:spacing w:after="60"/>
      <w:ind w:left="-2268"/>
    </w:pPr>
    <w:rPr>
      <w:b/>
    </w:rPr>
  </w:style>
  <w:style w:type="paragraph" w:customStyle="1" w:styleId="Heading1TOC">
    <w:name w:val="Heading1 TOC"/>
    <w:basedOn w:val="Normal"/>
    <w:qFormat/>
    <w:rsid w:val="00C86F57"/>
    <w:pPr>
      <w:spacing w:before="240" w:after="120"/>
    </w:pPr>
    <w:rPr>
      <w:rFonts w:ascii="Times New Roman" w:hAnsi="Times New Roman"/>
      <w:b/>
      <w:sz w:val="32"/>
    </w:rPr>
  </w:style>
  <w:style w:type="paragraph" w:customStyle="1" w:styleId="Heading2TOC">
    <w:name w:val="Heading2 TOC"/>
    <w:basedOn w:val="Normal"/>
    <w:qFormat/>
    <w:rsid w:val="00C86F57"/>
    <w:pPr>
      <w:spacing w:before="240" w:after="60"/>
    </w:pPr>
    <w:rPr>
      <w:rFonts w:ascii="Times New Roman" w:hAnsi="Times New Roman"/>
      <w:b/>
      <w:sz w:val="28"/>
    </w:rPr>
  </w:style>
  <w:style w:type="character" w:customStyle="1" w:styleId="Underline">
    <w:name w:val="Underline"/>
    <w:basedOn w:val="DefaultParagraphFont"/>
    <w:qFormat/>
    <w:rsid w:val="00C86F57"/>
    <w:rPr>
      <w:u w:val="single"/>
    </w:rPr>
  </w:style>
  <w:style w:type="character" w:customStyle="1" w:styleId="BoldandItalics">
    <w:name w:val="Bold and Italics"/>
    <w:qFormat/>
    <w:rsid w:val="00C86F57"/>
    <w:rPr>
      <w:b/>
      <w:i/>
      <w:u w:val="none"/>
    </w:rPr>
  </w:style>
  <w:style w:type="paragraph" w:styleId="BalloonText">
    <w:name w:val="Balloon Text"/>
    <w:basedOn w:val="Normal"/>
    <w:link w:val="BalloonTextChar"/>
    <w:rsid w:val="00C86F57"/>
    <w:rPr>
      <w:rFonts w:ascii="Tahoma" w:hAnsi="Tahoma" w:cs="Tahoma"/>
      <w:sz w:val="16"/>
      <w:szCs w:val="16"/>
    </w:rPr>
  </w:style>
  <w:style w:type="character" w:customStyle="1" w:styleId="BalloonTextChar">
    <w:name w:val="Balloon Text Char"/>
    <w:basedOn w:val="DefaultParagraphFont"/>
    <w:link w:val="BalloonText"/>
    <w:rsid w:val="00C86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F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F57"/>
    <w:rPr>
      <w:b/>
      <w:color w:val="660033"/>
      <w:spacing w:val="0"/>
    </w:rPr>
  </w:style>
  <w:style w:type="paragraph" w:customStyle="1" w:styleId="Nameditemlist">
    <w:name w:val="Named item list"/>
    <w:basedOn w:val="BodyText"/>
    <w:qFormat/>
    <w:rsid w:val="00C86F57"/>
    <w:pPr>
      <w:tabs>
        <w:tab w:val="left" w:pos="2835"/>
      </w:tabs>
      <w:ind w:left="2835" w:hanging="2835"/>
    </w:pPr>
  </w:style>
  <w:style w:type="paragraph" w:customStyle="1" w:styleId="BodyTextnopadding">
    <w:name w:val="Body Text no padding"/>
    <w:basedOn w:val="BodyText"/>
    <w:qFormat/>
    <w:rsid w:val="00C86F57"/>
    <w:pPr>
      <w:spacing w:before="0" w:after="0"/>
    </w:pPr>
  </w:style>
  <w:style w:type="paragraph" w:customStyle="1" w:styleId="BodyTextBold">
    <w:name w:val="Body Text Bold"/>
    <w:basedOn w:val="BodyText"/>
    <w:qFormat/>
    <w:rsid w:val="00C86F57"/>
    <w:rPr>
      <w:b/>
    </w:rPr>
  </w:style>
  <w:style w:type="character" w:styleId="Hyperlink">
    <w:name w:val="Hyperlink"/>
    <w:basedOn w:val="DefaultParagraphFont"/>
    <w:uiPriority w:val="99"/>
    <w:unhideWhenUsed/>
    <w:rsid w:val="00C84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4801</Characters>
  <Application>Microsoft Office Word</Application>
  <DocSecurity>0</DocSecurity>
  <Lines>208</Lines>
  <Paragraphs>114</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POLINV030 Conduct investigative interviews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