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BC2" w:rsidP="00A20BC2">
      <w:pPr>
        <w:pStyle w:val="Title"/>
      </w:pPr>
      <w:r>
        <w:fldChar w:fldCharType="begin"/>
      </w:r>
      <w:r>
        <w:instrText xml:space="preserve"> TITLE   \* MERGEFORMAT </w:instrText>
      </w:r>
      <w:r>
        <w:fldChar w:fldCharType="separate"/>
      </w:r>
      <w:r>
        <w:t>POLINV029 Manage information within investigations</w:t>
      </w:r>
      <w:r>
        <w:fldChar w:fldCharType="end"/>
      </w:r>
    </w:p>
    <w:p w:rsidR="00A20BC2" w:rsidP="00A20BC2">
      <w:pPr>
        <w:pStyle w:val="Version"/>
        <w:sectPr w:rsidSect="00A74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4D10" w:rsidP="00A74D10">
      <w:pPr>
        <w:pStyle w:val="SuperHeading"/>
      </w:pPr>
      <w:r w:rsidRPr="00A74D10">
        <w:t>POLINV029 Manage information within investigations</w:t>
      </w:r>
    </w:p>
    <w:p w:rsidR="00000000" w:rsidRPr="00A74D10" w:rsidP="00A74D10">
      <w:pPr>
        <w:pStyle w:val="Heading1"/>
      </w:pPr>
      <w:bookmarkStart w:id="1" w:name="O_1297642"/>
      <w:bookmarkEnd w:id="1"/>
      <w:r w:rsidRPr="00A74D10">
        <w:t>Modification History</w:t>
      </w:r>
    </w:p>
    <w:p w:rsidR="00000000" w:rsidRPr="00A74D10" w:rsidP="00A20BC2">
      <w:pPr>
        <w:pStyle w:val="BodyText"/>
      </w:pPr>
      <w:r w:rsidRPr="00A74D10">
        <w:t>Release 1. This is the first release of this unit of competency in the POL Police Training Package release 9.0.</w:t>
      </w:r>
    </w:p>
    <w:p w:rsidR="00000000" w:rsidRPr="00A74D10" w:rsidP="00A74D10">
      <w:pPr>
        <w:pStyle w:val="Heading1"/>
      </w:pPr>
      <w:bookmarkStart w:id="2" w:name="O_1297650"/>
      <w:bookmarkEnd w:id="2"/>
      <w:r w:rsidRPr="00A74D10">
        <w:t>Application</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 xml:space="preserve">This unit describes the skills required to manage information within investigative </w:t>
            </w:r>
            <w:r w:rsidRPr="00A74D10">
              <w:t>contexts, including collecting, collating and evaluating information for analysis and interpretation.</w:t>
            </w:r>
          </w:p>
          <w:p w:rsidR="00000000" w:rsidRPr="00A74D10" w:rsidP="00A74D10">
            <w:pPr>
              <w:pStyle w:val="BodyText"/>
            </w:pPr>
            <w:r w:rsidRPr="00A74D10">
              <w:t>This unit applies to those working as police staff, generally in a designated investigation role, responsible for managing information in a policing conte</w:t>
            </w:r>
            <w:r w:rsidRPr="00A74D10">
              <w:t>xt.</w:t>
            </w:r>
          </w:p>
          <w:p w:rsidR="00000000" w:rsidRPr="00A74D10" w:rsidP="00A74D10">
            <w:pPr>
              <w:pStyle w:val="BodyText"/>
            </w:pPr>
            <w:r w:rsidRPr="00A74D10">
              <w:t>The skills and knowledge described in this unit must be applied within the legislative, regulatory and policy environment in which they are carried out. Organisational policies and procedures must be consulted and adhered to, particularly those related</w:t>
            </w:r>
            <w:r w:rsidRPr="00A74D10">
              <w:t xml:space="preserve"> to information security, information management systems and codes of conduct.</w:t>
            </w:r>
          </w:p>
          <w:p w:rsidR="00000000" w:rsidRPr="00A74D10" w:rsidP="00A74D10">
            <w:pPr>
              <w:pStyle w:val="BodyText"/>
            </w:pPr>
            <w:r w:rsidRPr="00A74D10">
              <w:t>Those undertaking this unit would demonstrate strong autonomy in accessing support from a broad range of policing services. They would be required to possess strong decision-mak</w:t>
            </w:r>
            <w:r w:rsidRPr="00A74D10">
              <w:t>ing and problem-solving skills, leadership abilities and robust communicative competence. The individual would perform sophisticated tasks that require strong adaptability across a broad range of contexts.</w:t>
            </w:r>
          </w:p>
          <w:p w:rsidR="00000000" w:rsidRPr="00A74D10" w:rsidP="00A74D10">
            <w:pPr>
              <w:pStyle w:val="BodyText"/>
            </w:pPr>
            <w:r w:rsidRPr="00A74D10">
              <w:t>No licensing, legislative or certification require</w:t>
            </w:r>
            <w:r w:rsidRPr="00A74D10">
              <w:t>ments apply to this unit at the time of publication.</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3" w:name="O_1297649"/>
      <w:bookmarkEnd w:id="3"/>
      <w:r w:rsidRPr="00A74D10">
        <w:t>Pre-requisite Unit</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Not applicable.</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4" w:name="O_1297648"/>
      <w:bookmarkEnd w:id="4"/>
      <w:r w:rsidRPr="00A74D10">
        <w:t>Competency Field</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Investigation</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5" w:name="O_1297647"/>
      <w:bookmarkEnd w:id="5"/>
      <w:r w:rsidRPr="00A74D10">
        <w:t>Unit Sector</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Not applicable.</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6" w:name="O_1297646"/>
      <w:bookmarkEnd w:id="6"/>
      <w:r w:rsidRPr="00A74D1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74D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PERFORMANCE CRITERIA</w:t>
            </w:r>
          </w:p>
        </w:tc>
      </w:tr>
      <w:tr w:rsidTr="00A74D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 xml:space="preserve">Elements describe the essential </w:t>
            </w:r>
            <w:r w:rsidRPr="00A74D10">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 xml:space="preserve">Performance criteria describe the performance needed to </w:t>
            </w:r>
            <w:r w:rsidRPr="00A74D10">
              <w:t>demonstrate achievement of the element</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Collect information</w:t>
            </w: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Identify avenues of enquiry to facilitate collection of information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Establish information channels to maximise the availability of information at all stages of the investigation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Communicate information requirements to stakeholders to facilitate collection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Select collection techniques to obtain required information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Record collected information for the purpose of accessibility and retrievability</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Protect the integrit</w:t>
            </w:r>
            <w:r w:rsidRPr="00A74D10">
              <w:rPr>
                <w:rStyle w:val="SpecialBold"/>
              </w:rPr>
              <w:t>y and security of information</w:t>
            </w: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Assess risk to identify whether information/sources could be compromised</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Secure integrity of information to mitigate risk and prevent unauthorised access</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Collate information</w:t>
            </w: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Use collation methods relevant to investigation to facilitate interpretation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Evaluate the effectiveness of collation methods</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Amend collation methods to improve accessibility, interpretability and retrievability of information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Evaluate information</w:t>
            </w: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Assess origin of information to determine reliability and validity and identify associated risks</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Assess information continually to determine investigative relevance, reliability and validity</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Record information collected within investigation for archiving purposes</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Identify information gaps to collect further information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rPr>
                <w:rStyle w:val="SpecialBold"/>
              </w:rPr>
              <w:t>Analyse and interpret information</w:t>
            </w: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Evaluate consistency of interpretations by comparing interpretations with avai</w:t>
            </w:r>
            <w:r w:rsidRPr="00A74D10">
              <w:t>lable information</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Evaluate evidence to determine probative weight</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Interpret evidence and information to identify investigative activities</w:t>
            </w:r>
          </w:p>
        </w:tc>
      </w:tr>
      <w:tr w:rsidTr="00A74D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74D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Develop recommendations to provide direction to and further inform the investigation</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7" w:name="O_1297645"/>
      <w:bookmarkEnd w:id="7"/>
      <w:r w:rsidRPr="00A74D10">
        <w:t>Foundation Skills</w:t>
      </w:r>
    </w:p>
    <w:p w:rsidR="00A20BC2" w:rsidP="00A20BC2">
      <w:pPr>
        <w:pStyle w:val="BodyText"/>
      </w:pPr>
      <w:r w:rsidRPr="00A74D10">
        <w:t>This section describes those language, literacy, numeracy and employment skills that are essential to performance. Foundation skills essential to performance in this unit, but not explicit in the performance criteria are listed i</w:t>
      </w:r>
      <w:r w:rsidRPr="00A74D10">
        <w:t>n the table below.</w:t>
      </w:r>
    </w:p>
    <w:p w:rsidR="00000000" w:rsidRPr="00A74D10" w:rsidP="00A74D10">
      <w:pPr>
        <w:pStyle w:val="NoPaddingFontSize1"/>
      </w:pPr>
    </w:p>
    <w:tbl>
      <w:tblPr>
        <w:tblW w:w="9373" w:type="dxa"/>
        <w:tblLayout w:type="fixed"/>
        <w:tblCellMar>
          <w:left w:w="62" w:type="dxa"/>
          <w:right w:w="62" w:type="dxa"/>
        </w:tblCellMar>
        <w:tblLook w:val="0000"/>
      </w:tblPr>
      <w:tblGrid>
        <w:gridCol w:w="2700"/>
        <w:gridCol w:w="6673"/>
      </w:tblGrid>
      <w:tr w:rsidTr="00A20BC2">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D10" w:rsidP="00A74D10">
            <w:pPr>
              <w:pStyle w:val="BodyText"/>
            </w:pPr>
            <w:r w:rsidRPr="00A74D10">
              <w:rPr>
                <w:rStyle w:val="SpecialBold"/>
              </w:rPr>
              <w:t>Skills</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rPr>
                <w:rStyle w:val="SpecialBold"/>
              </w:rPr>
              <w:t>Description</w:t>
            </w:r>
          </w:p>
        </w:tc>
      </w:tr>
      <w:tr w:rsidTr="00A20BC2">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rPr>
                <w:rStyle w:val="SpecialBold"/>
              </w:rPr>
              <w:t>Learning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t>Develop an understanding of best methods of collection and collation of information.</w:t>
            </w:r>
          </w:p>
        </w:tc>
      </w:tr>
      <w:tr w:rsidTr="00A20BC2">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rPr>
                <w:rStyle w:val="SpecialBold"/>
              </w:rPr>
              <w:t>Reading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D10" w:rsidP="00A74D10">
            <w:pPr>
              <w:pStyle w:val="BodyText"/>
            </w:pPr>
            <w:r w:rsidRPr="00A74D10">
              <w:t>Read and evaluate information to determine credibility, reliability, validity and relevance.</w:t>
            </w:r>
          </w:p>
          <w:p w:rsidR="00000000" w:rsidRPr="00A74D10" w:rsidP="00A74D10">
            <w:pPr>
              <w:pStyle w:val="BodyText"/>
            </w:pPr>
            <w:r w:rsidRPr="00A74D10">
              <w:t>Read and assess information continually to determine investigative relevance, reliability and validity.</w:t>
            </w:r>
          </w:p>
          <w:p w:rsidR="00000000" w:rsidRPr="00A74D10" w:rsidP="00A74D10">
            <w:pPr>
              <w:pStyle w:val="BodyText"/>
            </w:pPr>
            <w:r w:rsidRPr="00A74D10">
              <w:t>Interpret information to identify investigative actions and develop recommendations.</w:t>
            </w:r>
          </w:p>
          <w:p w:rsidR="00000000" w:rsidRPr="00A74D10" w:rsidP="00A74D10">
            <w:pPr>
              <w:pStyle w:val="BodyText"/>
            </w:pPr>
            <w:r w:rsidRPr="00A74D10">
              <w:t>Read and evaluate consistency of interpretations by comparing to av</w:t>
            </w:r>
            <w:r w:rsidRPr="00A74D10">
              <w:t>ailable information.</w:t>
            </w:r>
          </w:p>
          <w:p w:rsidR="00000000" w:rsidP="00A74D10">
            <w:pPr>
              <w:pStyle w:val="BodyText"/>
              <w:rPr>
                <w:lang w:val="en-NZ"/>
              </w:rPr>
            </w:pPr>
          </w:p>
        </w:tc>
      </w:tr>
      <w:tr w:rsidTr="00A20BC2">
        <w:tblPrEx>
          <w:tblW w:w="9373"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rPr>
                <w:rStyle w:val="SpecialBold"/>
              </w:rPr>
              <w:t>Writing</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D10" w:rsidP="00A74D10">
            <w:pPr>
              <w:pStyle w:val="BodyText"/>
            </w:pPr>
            <w:r w:rsidRPr="00A74D10">
              <w:t>Use written communication to convey information requirements to stakeholders.</w:t>
            </w:r>
          </w:p>
          <w:p w:rsidR="00000000" w:rsidRPr="00A74D10" w:rsidP="00A74D10">
            <w:pPr>
              <w:pStyle w:val="BodyText"/>
            </w:pPr>
            <w:r w:rsidRPr="00A74D10">
              <w:t>Record information using information management systems, with consideration of security and risk.</w:t>
            </w:r>
          </w:p>
          <w:p w:rsidR="00000000" w:rsidP="00A74D10">
            <w:pPr>
              <w:pStyle w:val="BodyText"/>
              <w:rPr>
                <w:lang w:val="en-NZ"/>
              </w:rPr>
            </w:pPr>
            <w:r w:rsidRPr="00A74D10">
              <w:t>Develop written recommendations to provide direct</w:t>
            </w:r>
            <w:r w:rsidRPr="00A74D10">
              <w:t>ion to and further inform the investigation.</w:t>
            </w:r>
          </w:p>
        </w:tc>
      </w:tr>
      <w:tr w:rsidTr="00A20BC2">
        <w:tblPrEx>
          <w:tblW w:w="9373" w:type="dxa"/>
          <w:tblLayout w:type="fixed"/>
          <w:tblCellMar>
            <w:left w:w="62" w:type="dxa"/>
            <w:right w:w="62" w:type="dxa"/>
          </w:tblCellMar>
          <w:tblLook w:val="0000"/>
        </w:tblPrEx>
        <w:trPr>
          <w:trHeight w:val="207"/>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4D10">
            <w:pPr>
              <w:pStyle w:val="BodyText"/>
              <w:rPr>
                <w:lang w:val="en-NZ"/>
              </w:rPr>
            </w:pPr>
            <w:r w:rsidRPr="00A74D10">
              <w:rPr>
                <w:rStyle w:val="SpecialBold"/>
              </w:rPr>
              <w:t>Oral Communication</w:t>
            </w:r>
          </w:p>
        </w:tc>
        <w:tc>
          <w:tcPr>
            <w:tcW w:w="6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4D10" w:rsidP="00A74D10">
            <w:pPr>
              <w:pStyle w:val="BodyText"/>
            </w:pPr>
            <w:r w:rsidRPr="00A74D10">
              <w:t>Interact orally with a wide range of stakeholders to elicit and provide relevant information.</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8" w:name="O_1297644"/>
      <w:bookmarkEnd w:id="8"/>
      <w:r w:rsidRPr="00A74D10">
        <w:t>Range of Conditions</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Range is restricted to essential operating conditions and any other variables essential to the work environment.</w:t>
            </w:r>
          </w:p>
          <w:p w:rsidR="00000000" w:rsidRPr="00A74D10" w:rsidP="00A74D10">
            <w:pPr>
              <w:pStyle w:val="BodyText"/>
            </w:pPr>
            <w:r w:rsidRPr="00A74D10">
              <w:t>Non-essential conditions may be found in the Companion Volume Implementation Guide.</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9" w:name="O_1297643"/>
      <w:bookmarkEnd w:id="9"/>
      <w:r w:rsidRPr="00A74D10">
        <w:t>Unit Mapping Information</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This unit sup</w:t>
            </w:r>
            <w:r w:rsidRPr="00A74D10">
              <w:t>ersedes and is equivalent to POLINV009 Manage information within investigations</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10" w:name="O_1297636"/>
      <w:bookmarkEnd w:id="10"/>
      <w:r w:rsidRPr="00A74D10">
        <w:t>Links</w:t>
      </w:r>
    </w:p>
    <w:p w:rsidR="00000000" w:rsidRPr="00A74D10" w:rsidP="00A20BC2">
      <w:pPr>
        <w:pStyle w:val="BodyText"/>
      </w:pPr>
      <w:r w:rsidRPr="00A74D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1C00">
        <w:rPr>
          <w:rStyle w:val="Hyperlink"/>
        </w:rPr>
        <w:t>https://vetnet.gov.au/Pages/TrainingDocs.aspx?q=98c3984e-2cf1-48a8-8ed1-85e4b92e7351</w:t>
      </w:r>
      <w:r>
        <w:fldChar w:fldCharType="end"/>
      </w:r>
    </w:p>
    <w:p w:rsidR="00000000" w:rsidRPr="00A74D10" w:rsidP="00A20BC2">
      <w:pPr>
        <w:pStyle w:val="BodyText"/>
        <w:sectPr w:rsidSect="00A74D10">
          <w:headerReference w:type="default" r:id="rId10"/>
          <w:footerReference w:type="default" r:id="rId11"/>
          <w:pgSz w:w="11908" w:h="16833"/>
          <w:pgMar w:top="1702" w:right="1418" w:bottom="1702" w:left="1418" w:header="992" w:footer="992" w:gutter="0"/>
          <w:cols w:space="720"/>
          <w:noEndnote/>
          <w:docGrid w:linePitch="299"/>
        </w:sectPr>
      </w:pPr>
    </w:p>
    <w:p w:rsidR="00000000" w:rsidRPr="00A74D10" w:rsidP="00A74D10">
      <w:pPr>
        <w:pStyle w:val="SuperHeading"/>
      </w:pPr>
      <w:r w:rsidRPr="00A74D10">
        <w:t>Assessment Requirements for POLINV029 Manage information within investigations</w:t>
      </w:r>
    </w:p>
    <w:p w:rsidR="00000000" w:rsidRPr="00A74D10" w:rsidP="00A74D10">
      <w:pPr>
        <w:pStyle w:val="Heading1"/>
      </w:pPr>
      <w:bookmarkStart w:id="11" w:name="O_1297638"/>
      <w:bookmarkEnd w:id="11"/>
      <w:r w:rsidRPr="00A74D10">
        <w:t>Modification History</w:t>
      </w:r>
    </w:p>
    <w:p w:rsidR="00000000" w:rsidRPr="00A74D10" w:rsidP="00A20BC2">
      <w:pPr>
        <w:pStyle w:val="BodyText"/>
      </w:pPr>
      <w:r w:rsidRPr="00A74D10">
        <w:t>Release 1. This is the first release of this unit of competency in the POL Police Training Package release 9.0.</w:t>
      </w:r>
    </w:p>
    <w:p w:rsidR="00000000" w:rsidRPr="00A74D10" w:rsidP="00A74D10">
      <w:pPr>
        <w:pStyle w:val="Heading1"/>
      </w:pPr>
      <w:bookmarkStart w:id="12" w:name="O_1297641"/>
      <w:bookmarkEnd w:id="12"/>
      <w:r w:rsidRPr="00A74D10">
        <w:t>Performance Evidence</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rPr>
          <w:trHeight w:val="468"/>
        </w:trPr>
        <w:tc>
          <w:tcPr>
            <w:tcW w:w="94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The candidate must provide evidence on at least one occasion that they have met the elements and perform</w:t>
            </w:r>
            <w:r w:rsidRPr="00A74D10">
              <w:t>ance criteria and have demonstrated the ability to:</w:t>
            </w:r>
          </w:p>
        </w:tc>
      </w:tr>
      <w:tr w:rsidTr="00A74D10">
        <w:tblPrEx>
          <w:tblW w:w="9497" w:type="dxa"/>
          <w:tblLayout w:type="fixed"/>
          <w:tblCellMar>
            <w:left w:w="62" w:type="dxa"/>
            <w:right w:w="62" w:type="dxa"/>
          </w:tblCellMar>
          <w:tblLook w:val="0000"/>
        </w:tblPrEx>
        <w:trPr>
          <w:trHeight w:val="468"/>
        </w:trPr>
        <w:tc>
          <w:tcPr>
            <w:tcW w:w="9497" w:type="dxa"/>
            <w:tcBorders>
              <w:top w:val="nil"/>
              <w:left w:val="nil"/>
              <w:bottom w:val="nil"/>
              <w:right w:val="nil"/>
            </w:tcBorders>
            <w:tcMar>
              <w:top w:w="0" w:type="dxa"/>
              <w:left w:w="62" w:type="dxa"/>
              <w:bottom w:w="0" w:type="dxa"/>
              <w:right w:w="62" w:type="dxa"/>
            </w:tcMar>
          </w:tcPr>
          <w:p w:rsidR="00000000" w:rsidRPr="00A74D10" w:rsidP="00A74D10">
            <w:pPr>
              <w:pStyle w:val="ListBullet"/>
            </w:pPr>
            <w:r w:rsidRPr="00A74D10">
              <w:t>collect information through the application of collection techniques</w:t>
            </w:r>
          </w:p>
          <w:p w:rsidR="00000000" w:rsidRPr="00A74D10" w:rsidP="00A74D10">
            <w:pPr>
              <w:pStyle w:val="ListBullet"/>
            </w:pPr>
            <w:r w:rsidRPr="00A74D10">
              <w:t>collate information to facilitate analysis through the application of collation methods</w:t>
            </w:r>
          </w:p>
          <w:p w:rsidR="00000000" w:rsidRPr="00A74D10" w:rsidP="00A74D10">
            <w:pPr>
              <w:pStyle w:val="ListBullet"/>
            </w:pPr>
            <w:r w:rsidRPr="00A74D10">
              <w:t>communicate with stakeholders to facilitate collection</w:t>
            </w:r>
          </w:p>
          <w:p w:rsidR="00000000" w:rsidRPr="00A74D10" w:rsidP="00A74D10">
            <w:pPr>
              <w:pStyle w:val="ListBullet"/>
            </w:pPr>
            <w:r w:rsidRPr="00A74D10">
              <w:t>evaluate information to determine credibility, reliability, validity and relevance</w:t>
            </w:r>
          </w:p>
          <w:p w:rsidR="00000000" w:rsidRPr="00A74D10" w:rsidP="00A74D10">
            <w:pPr>
              <w:pStyle w:val="ListBullet"/>
            </w:pPr>
            <w:r w:rsidRPr="00A74D10">
              <w:t>identify information gaps, invalid or irrelevant information</w:t>
            </w:r>
          </w:p>
          <w:p w:rsidR="00000000" w:rsidRPr="00A74D10" w:rsidP="00A74D10">
            <w:pPr>
              <w:pStyle w:val="ListBullet"/>
            </w:pPr>
            <w:r w:rsidRPr="00A74D10">
              <w:t>interpret information to identify investigative actions a</w:t>
            </w:r>
            <w:r w:rsidRPr="00A74D10">
              <w:t>nd develop recommendations</w:t>
            </w:r>
          </w:p>
          <w:p w:rsidR="00000000" w:rsidRPr="00A74D10" w:rsidP="00A74D10">
            <w:pPr>
              <w:pStyle w:val="ListBullet"/>
            </w:pPr>
            <w:r w:rsidRPr="00A74D10">
              <w:t>read and analyse complex information from a range of sources including:</w:t>
            </w:r>
          </w:p>
          <w:p w:rsidR="00000000" w:rsidRPr="00A74D10" w:rsidP="00A74D10">
            <w:pPr>
              <w:pStyle w:val="ListBullet2"/>
            </w:pPr>
            <w:r w:rsidRPr="00A74D10">
              <w:t>digital</w:t>
            </w:r>
          </w:p>
          <w:p w:rsidR="00000000" w:rsidRPr="00A74D10" w:rsidP="00A74D10">
            <w:pPr>
              <w:pStyle w:val="ListBullet2"/>
            </w:pPr>
            <w:r w:rsidRPr="00A74D10">
              <w:t xml:space="preserve">physical </w:t>
            </w:r>
          </w:p>
          <w:p w:rsidR="00000000" w:rsidRPr="00A74D10" w:rsidP="00A74D10">
            <w:pPr>
              <w:pStyle w:val="ListBullet2"/>
            </w:pPr>
            <w:r w:rsidRPr="00A74D10">
              <w:t>human</w:t>
            </w:r>
          </w:p>
          <w:p w:rsidR="00000000" w:rsidRPr="00A74D10" w:rsidP="00A74D10">
            <w:pPr>
              <w:pStyle w:val="ListBullet"/>
            </w:pPr>
            <w:r w:rsidRPr="00A74D10">
              <w:t>record information using information management systems, with consideration of security and risk</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13" w:name="O_1297640"/>
      <w:bookmarkEnd w:id="13"/>
      <w:r w:rsidRPr="00A74D10">
        <w:t>Knowledge Evidence</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P="00A74D10">
            <w:pPr>
              <w:pStyle w:val="BodyText"/>
              <w:rPr>
                <w:lang w:val="en-NZ"/>
              </w:rPr>
            </w:pPr>
            <w:r w:rsidRPr="00A74D10">
              <w:t>The candidate must provide demonstrated evidence that they have knowledge of:</w:t>
            </w:r>
          </w:p>
        </w:tc>
      </w:tr>
      <w:tr w:rsidTr="00A74D10">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RPr="00A74D10" w:rsidP="00A74D10">
            <w:pPr>
              <w:pStyle w:val="ListBullet"/>
            </w:pPr>
            <w:r w:rsidRPr="00A74D10">
              <w:t>information analysis and interpretation techniques</w:t>
            </w:r>
          </w:p>
          <w:p w:rsidR="00000000" w:rsidRPr="00A74D10" w:rsidP="00A74D10">
            <w:pPr>
              <w:pStyle w:val="ListBullet"/>
            </w:pPr>
            <w:r w:rsidRPr="00A74D10">
              <w:t>information collection techniques and methods</w:t>
            </w:r>
          </w:p>
          <w:p w:rsidR="00000000" w:rsidRPr="00A74D10" w:rsidP="00A74D10">
            <w:pPr>
              <w:pStyle w:val="ListBullet"/>
            </w:pPr>
            <w:r w:rsidRPr="00A74D10">
              <w:t>information security and classifications</w:t>
            </w:r>
          </w:p>
          <w:p w:rsidR="00000000" w:rsidRPr="00A74D10" w:rsidP="00A74D10">
            <w:pPr>
              <w:pStyle w:val="ListBullet"/>
            </w:pPr>
            <w:r w:rsidRPr="00A74D10">
              <w:t>jurisdictional information management systems, including digital evidence management</w:t>
            </w:r>
          </w:p>
          <w:p w:rsidR="00000000" w:rsidRPr="00A74D10" w:rsidP="00A74D10">
            <w:pPr>
              <w:pStyle w:val="ListBullet"/>
            </w:pPr>
            <w:r w:rsidRPr="00A74D10">
              <w:t>jurisdictional policies and procedures related to information gathering, recording and dissemination</w:t>
            </w:r>
          </w:p>
          <w:p w:rsidR="00000000" w:rsidRPr="00A74D10" w:rsidP="00A74D10">
            <w:pPr>
              <w:pStyle w:val="ListBullet"/>
            </w:pPr>
            <w:r w:rsidRPr="00A74D10">
              <w:t>right to information and privacy legislation</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14" w:name="O_1297639"/>
      <w:bookmarkEnd w:id="14"/>
      <w:r w:rsidRPr="00A74D10">
        <w:t>Asse</w:t>
      </w:r>
      <w:r w:rsidRPr="00A74D10">
        <w:t>ssment Conditions</w:t>
      </w:r>
    </w:p>
    <w:tbl>
      <w:tblPr>
        <w:tblW w:w="9497" w:type="dxa"/>
        <w:tblLayout w:type="fixed"/>
        <w:tblCellMar>
          <w:left w:w="62" w:type="dxa"/>
          <w:right w:w="62" w:type="dxa"/>
        </w:tblCellMar>
        <w:tblLook w:val="0000"/>
      </w:tblPr>
      <w:tblGrid>
        <w:gridCol w:w="9497"/>
      </w:tblGrid>
      <w:tr w:rsidTr="00A74D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4D10" w:rsidP="00A74D10">
            <w:pPr>
              <w:pStyle w:val="BodyText"/>
            </w:pPr>
            <w:r w:rsidRPr="00A74D10">
              <w:t>Assessment must occur in operational workplace situations or, where this is not available, in simulated situations that replicate workplace conditions.</w:t>
            </w:r>
          </w:p>
          <w:p w:rsidR="00000000" w:rsidRPr="00A74D10" w:rsidP="00A74D10">
            <w:pPr>
              <w:pStyle w:val="BodyText"/>
            </w:pPr>
            <w:r w:rsidRPr="00A74D10">
              <w:t>Assessors of this unit must satisfy relevant vocational education and training legisla</w:t>
            </w:r>
            <w:r w:rsidRPr="00A74D10">
              <w:t>tion, frameworks and/or standards</w:t>
            </w:r>
          </w:p>
        </w:tc>
      </w:tr>
    </w:tbl>
    <w:p w:rsidR="00000000" w:rsidRPr="00A74D10" w:rsidP="00A74D10">
      <w:pPr>
        <w:pStyle w:val="NoPaddingFontSize1"/>
      </w:pPr>
    </w:p>
    <w:p w:rsidR="00000000" w:rsidRPr="00A74D10" w:rsidP="00A74D10">
      <w:pPr>
        <w:pStyle w:val="AllowPageBreak"/>
      </w:pPr>
    </w:p>
    <w:p w:rsidR="00000000" w:rsidRPr="00A74D10" w:rsidP="00A74D10">
      <w:pPr>
        <w:pStyle w:val="Heading1"/>
      </w:pPr>
      <w:bookmarkStart w:id="15" w:name="O_1297637"/>
      <w:bookmarkEnd w:id="15"/>
      <w:r w:rsidRPr="00A74D10">
        <w:t>Links</w:t>
      </w:r>
    </w:p>
    <w:p w:rsidR="00000000" w:rsidRPr="00A74D10" w:rsidP="00A20BC2">
      <w:pPr>
        <w:pStyle w:val="BodyText"/>
      </w:pPr>
      <w:r w:rsidRPr="00A74D1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21C00">
        <w:rPr>
          <w:rStyle w:val="Hyperlink"/>
        </w:rPr>
        <w:t>https://vetnet.gov.au/Pages/TrainingDocs.aspx?q=98c3984e-2cf1-48a8-8ed1-85e4b92e7351</w:t>
      </w:r>
      <w:r>
        <w:fldChar w:fldCharType="end"/>
      </w:r>
    </w:p>
    <w:p w:rsidR="00000000" w:rsidRPr="00A74D10" w:rsidP="00A74D10"/>
    <w:sectPr w:rsidSect="00A74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rsidRPr="00A20BC2" w:rsidP="00A20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C2" w:rsidP="00A74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0BC2" w:rsidP="00A74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0BC2" w:rsidP="00A74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rsidP="00A74D10">
    <w:pPr>
      <w:pStyle w:val="Footer"/>
      <w:framePr w:wrap="around"/>
    </w:pPr>
    <w:r>
      <w:fldChar w:fldCharType="begin"/>
    </w:r>
    <w:r>
      <w:instrText xml:space="preserve"> DOCPROPERTY  Subject  \* MERGEFORMAT </w:instrText>
    </w:r>
    <w:r>
      <w:fldChar w:fldCharType="separate"/>
    </w:r>
    <w:r w:rsidR="00A20BC2">
      <w:t>Approved</w:t>
    </w:r>
    <w:r w:rsidR="00A20BC2">
      <w:fldChar w:fldCharType="end"/>
    </w:r>
    <w:r>
      <w:tab/>
      <w:t xml:space="preserve">Page </w:t>
    </w:r>
    <w:r>
      <w:fldChar w:fldCharType="begin"/>
    </w:r>
    <w:r>
      <w:instrText xml:space="preserve"> PAGE  \* Arabic  \* MERGEFORMAT </w:instrText>
    </w:r>
    <w:r>
      <w:fldChar w:fldCharType="separate"/>
    </w:r>
    <w:r w:rsidR="00A20B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0BC2">
      <w:rPr>
        <w:noProof/>
      </w:rPr>
      <w:t>4</w:t>
    </w:r>
    <w:r>
      <w:rPr>
        <w:noProof/>
      </w:rPr>
      <w:fldChar w:fldCharType="end"/>
    </w:r>
  </w:p>
  <w:p w:rsidR="00A74D10" w:rsidP="00A74D10">
    <w:pPr>
      <w:pStyle w:val="Footer"/>
      <w:framePr w:wrap="around"/>
    </w:pPr>
    <w:r>
      <w:t xml:space="preserve">© Commonwealth of Australia, </w:t>
    </w:r>
    <w:r>
      <w:fldChar w:fldCharType="begin"/>
    </w:r>
    <w:r>
      <w:instrText xml:space="preserve"> DATE  \@ "yyyy"  \* MERGEFORMAT </w:instrText>
    </w:r>
    <w:r>
      <w:fldChar w:fldCharType="separate"/>
    </w:r>
    <w:r w:rsidR="00A20BC2">
      <w:rPr>
        <w:noProof/>
      </w:rPr>
      <w:t>2025</w:t>
    </w:r>
    <w:r>
      <w:fldChar w:fldCharType="end"/>
    </w:r>
    <w:r>
      <w:tab/>
    </w:r>
    <w:r>
      <w:fldChar w:fldCharType="begin"/>
    </w:r>
    <w:r>
      <w:instrText xml:space="preserve"> DOCPROPERTY  Author  \* MERGEFORMAT </w:instrText>
    </w:r>
    <w:r>
      <w:fldChar w:fldCharType="separate"/>
    </w:r>
    <w:r w:rsidR="00A20BC2">
      <w:t>Public Skills Australia</w:t>
    </w:r>
    <w:r w:rsidR="00A20BC2">
      <w:fldChar w:fldCharType="end"/>
    </w:r>
  </w:p>
  <w:p w:rsidR="00A74D10" w:rsidP="00A74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4D10" w:rsidRPr="00A20BC2" w:rsidP="00A20B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BC2" w:rsidRPr="002D2AF8" w:rsidP="00A74D10">
    <w:pPr>
      <w:pStyle w:val="Header"/>
      <w:framePr w:wrap="around"/>
    </w:pPr>
    <w:r>
      <w:fldChar w:fldCharType="begin"/>
    </w:r>
    <w:r>
      <w:instrText xml:space="preserve"> TITLE   \* MERGEFORMAT </w:instrText>
    </w:r>
    <w:r>
      <w:fldChar w:fldCharType="separate"/>
    </w:r>
    <w:r>
      <w:t>POLINV029 Manage information within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A20BC2" w:rsidP="00A74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D10" w:rsidRPr="002D2AF8" w:rsidP="00A74D10">
    <w:pPr>
      <w:pStyle w:val="Header"/>
      <w:framePr w:wrap="around"/>
    </w:pPr>
    <w:r>
      <w:fldChar w:fldCharType="begin"/>
    </w:r>
    <w:r>
      <w:instrText xml:space="preserve"> TITLE   \* MERGEFORMAT </w:instrText>
    </w:r>
    <w:r>
      <w:fldChar w:fldCharType="separate"/>
    </w:r>
    <w:r w:rsidR="00A20BC2">
      <w:t>POLINV029 Manage information within investigations</w:t>
    </w:r>
    <w:r w:rsidR="00A20BC2">
      <w:fldChar w:fldCharType="end"/>
    </w:r>
    <w:r>
      <w:tab/>
      <w:t xml:space="preserve">Date this document was generated: </w:t>
    </w:r>
    <w:r>
      <w:fldChar w:fldCharType="begin"/>
    </w:r>
    <w:r>
      <w:instrText xml:space="preserve"> CREATEDATE  \@ "d MMMM yyyy"  \* MERGEFORMAT </w:instrText>
    </w:r>
    <w:r>
      <w:fldChar w:fldCharType="separate"/>
    </w:r>
    <w:r w:rsidR="00A20BC2">
      <w:rPr>
        <w:noProof/>
      </w:rPr>
      <w:t>2 April 2025</w:t>
    </w:r>
    <w:r>
      <w:fldChar w:fldCharType="end"/>
    </w:r>
  </w:p>
  <w:p w:rsidR="00A74D10" w:rsidP="00A74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3896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AF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AA5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4D10"/>
    <w:pPr>
      <w:spacing w:before="360" w:after="60"/>
      <w:outlineLvl w:val="0"/>
    </w:pPr>
    <w:rPr>
      <w:sz w:val="32"/>
    </w:rPr>
  </w:style>
  <w:style w:type="paragraph" w:styleId="Heading2">
    <w:name w:val="heading 2"/>
    <w:basedOn w:val="HeadingBase"/>
    <w:next w:val="BodyText"/>
    <w:link w:val="Heading2Char"/>
    <w:qFormat/>
    <w:rsid w:val="00A74D10"/>
    <w:pPr>
      <w:keepLines/>
      <w:spacing w:before="240" w:after="120"/>
      <w:outlineLvl w:val="1"/>
    </w:pPr>
    <w:rPr>
      <w:sz w:val="28"/>
      <w:szCs w:val="40"/>
    </w:rPr>
  </w:style>
  <w:style w:type="paragraph" w:styleId="Heading3">
    <w:name w:val="heading 3"/>
    <w:basedOn w:val="HeadingBase"/>
    <w:next w:val="BodyText"/>
    <w:link w:val="Heading3Char"/>
    <w:qFormat/>
    <w:rsid w:val="00A74D10"/>
    <w:pPr>
      <w:spacing w:before="180" w:after="120"/>
      <w:outlineLvl w:val="2"/>
    </w:pPr>
    <w:rPr>
      <w:spacing w:val="-10"/>
      <w:kern w:val="32"/>
    </w:rPr>
  </w:style>
  <w:style w:type="paragraph" w:styleId="Heading4">
    <w:name w:val="heading 4"/>
    <w:basedOn w:val="HeadingBase"/>
    <w:next w:val="BodyText"/>
    <w:link w:val="Heading4Char"/>
    <w:qFormat/>
    <w:rsid w:val="00A74D10"/>
    <w:pPr>
      <w:spacing w:before="160" w:after="120"/>
      <w:outlineLvl w:val="3"/>
    </w:pPr>
    <w:rPr>
      <w:sz w:val="22"/>
    </w:rPr>
  </w:style>
  <w:style w:type="paragraph" w:styleId="Heading5">
    <w:name w:val="heading 5"/>
    <w:basedOn w:val="HeadingBase"/>
    <w:next w:val="Normal"/>
    <w:link w:val="Heading5Char"/>
    <w:qFormat/>
    <w:rsid w:val="00A74D10"/>
    <w:pPr>
      <w:spacing w:before="80"/>
      <w:outlineLvl w:val="4"/>
    </w:pPr>
    <w:rPr>
      <w:color w:val="918585"/>
      <w:sz w:val="20"/>
    </w:rPr>
  </w:style>
  <w:style w:type="paragraph" w:styleId="Heading6">
    <w:name w:val="heading 6"/>
    <w:basedOn w:val="HeadingBase"/>
    <w:next w:val="Normal"/>
    <w:link w:val="Heading6Char"/>
    <w:qFormat/>
    <w:rsid w:val="00A74D10"/>
    <w:pPr>
      <w:spacing w:before="60"/>
      <w:outlineLvl w:val="5"/>
    </w:pPr>
    <w:rPr>
      <w:color w:val="918585"/>
      <w:sz w:val="20"/>
    </w:rPr>
  </w:style>
  <w:style w:type="paragraph" w:styleId="Heading7">
    <w:name w:val="heading 7"/>
    <w:basedOn w:val="Normal"/>
    <w:next w:val="Normal"/>
    <w:link w:val="Heading7Char"/>
    <w:qFormat/>
    <w:rsid w:val="00A74D10"/>
    <w:pPr>
      <w:ind w:left="720"/>
      <w:outlineLvl w:val="6"/>
    </w:pPr>
    <w:rPr>
      <w:i/>
    </w:rPr>
  </w:style>
  <w:style w:type="paragraph" w:styleId="Heading8">
    <w:name w:val="heading 8"/>
    <w:basedOn w:val="Normal"/>
    <w:next w:val="Normal"/>
    <w:link w:val="Heading8Char"/>
    <w:qFormat/>
    <w:rsid w:val="00A74D10"/>
    <w:pPr>
      <w:ind w:left="720"/>
      <w:outlineLvl w:val="7"/>
    </w:pPr>
    <w:rPr>
      <w:i/>
    </w:rPr>
  </w:style>
  <w:style w:type="paragraph" w:styleId="Heading9">
    <w:name w:val="heading 9"/>
    <w:basedOn w:val="Normal"/>
    <w:next w:val="Normal"/>
    <w:link w:val="Heading9Char"/>
    <w:qFormat/>
    <w:rsid w:val="00A74D10"/>
    <w:pPr>
      <w:ind w:left="720"/>
      <w:outlineLvl w:val="8"/>
    </w:pPr>
    <w:rPr>
      <w:i/>
    </w:rPr>
  </w:style>
  <w:style w:type="character" w:default="1" w:styleId="DefaultParagraphFont">
    <w:name w:val="Default Paragraph Font"/>
    <w:uiPriority w:val="1"/>
    <w:unhideWhenUsed/>
    <w:rsid w:val="00A74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4D10"/>
  </w:style>
  <w:style w:type="character" w:customStyle="1" w:styleId="Heading1Char">
    <w:name w:val="Heading 1 Char"/>
    <w:basedOn w:val="DefaultParagraphFont"/>
    <w:link w:val="Heading1"/>
    <w:rsid w:val="00A74D10"/>
    <w:rPr>
      <w:rFonts w:ascii="Times New Roman" w:eastAsia="Times New Roman" w:hAnsi="Times New Roman" w:cs="Times New Roman"/>
      <w:b/>
      <w:sz w:val="32"/>
      <w:szCs w:val="20"/>
      <w:lang w:eastAsia="en-US"/>
    </w:rPr>
  </w:style>
  <w:style w:type="paragraph" w:styleId="BodyText">
    <w:name w:val="Body Text"/>
    <w:basedOn w:val="Normal"/>
    <w:link w:val="BodyTextChar"/>
    <w:rsid w:val="00A74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4D10"/>
    <w:rPr>
      <w:rFonts w:ascii="Times New Roman" w:eastAsia="Times New Roman" w:hAnsi="Times New Roman" w:cs="Times New Roman"/>
      <w:sz w:val="24"/>
      <w:lang w:eastAsia="en-US"/>
    </w:rPr>
  </w:style>
  <w:style w:type="paragraph" w:styleId="ListBullet">
    <w:name w:val="List Bullet"/>
    <w:basedOn w:val="List"/>
    <w:rsid w:val="00A74D10"/>
    <w:pPr>
      <w:numPr>
        <w:numId w:val="12"/>
      </w:numPr>
      <w:tabs>
        <w:tab w:val="clear" w:pos="340"/>
      </w:tabs>
      <w:spacing w:before="40" w:after="40"/>
    </w:pPr>
  </w:style>
  <w:style w:type="character" w:customStyle="1" w:styleId="SpecialBold">
    <w:name w:val="Special Bold"/>
    <w:basedOn w:val="DefaultParagraphFont"/>
    <w:rsid w:val="00A74D10"/>
    <w:rPr>
      <w:b/>
      <w:spacing w:val="0"/>
    </w:rPr>
  </w:style>
  <w:style w:type="paragraph" w:styleId="ListBullet2">
    <w:name w:val="List Bullet 2"/>
    <w:basedOn w:val="List2"/>
    <w:rsid w:val="00A74D10"/>
    <w:pPr>
      <w:numPr>
        <w:numId w:val="13"/>
      </w:numPr>
      <w:tabs>
        <w:tab w:val="clear" w:pos="680"/>
      </w:tabs>
    </w:pPr>
  </w:style>
  <w:style w:type="paragraph" w:customStyle="1" w:styleId="SuperHeading">
    <w:name w:val="SuperHeading"/>
    <w:basedOn w:val="Normal"/>
    <w:rsid w:val="00A74D10"/>
    <w:pPr>
      <w:spacing w:before="240" w:after="120"/>
      <w:outlineLvl w:val="0"/>
    </w:pPr>
    <w:rPr>
      <w:rFonts w:ascii="Times New Roman" w:hAnsi="Times New Roman"/>
      <w:b/>
      <w:sz w:val="32"/>
    </w:rPr>
  </w:style>
  <w:style w:type="paragraph" w:customStyle="1" w:styleId="AllowPageBreak">
    <w:name w:val="AllowPageBreak"/>
    <w:rsid w:val="00A74D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4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4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4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4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4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4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4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4D10"/>
    <w:rPr>
      <w:rFonts w:ascii="Courier New" w:eastAsia="Times New Roman" w:hAnsi="Courier New" w:cs="Times New Roman"/>
      <w:i/>
      <w:szCs w:val="20"/>
      <w:lang w:eastAsia="en-US"/>
    </w:rPr>
  </w:style>
  <w:style w:type="paragraph" w:customStyle="1" w:styleId="HeadingBase">
    <w:name w:val="Heading Base"/>
    <w:rsid w:val="00A74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4D10"/>
    <w:pPr>
      <w:tabs>
        <w:tab w:val="right" w:leader="dot" w:pos="9072"/>
      </w:tabs>
      <w:ind w:left="567"/>
    </w:pPr>
    <w:rPr>
      <w:szCs w:val="22"/>
    </w:rPr>
  </w:style>
  <w:style w:type="paragraph" w:customStyle="1" w:styleId="TOCBase">
    <w:name w:val="TOC Base"/>
    <w:rsid w:val="00A74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4D10"/>
    <w:pPr>
      <w:tabs>
        <w:tab w:val="right" w:leader="dot" w:pos="9072"/>
      </w:tabs>
      <w:spacing w:before="40" w:after="40"/>
      <w:ind w:left="284"/>
    </w:pPr>
    <w:rPr>
      <w:rFonts w:ascii="Times New Roman" w:hAnsi="Times New Roman"/>
    </w:rPr>
  </w:style>
  <w:style w:type="paragraph" w:styleId="TOC1">
    <w:name w:val="toc 1"/>
    <w:basedOn w:val="TOCBase"/>
    <w:next w:val="Normal"/>
    <w:rsid w:val="00A74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4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4D10"/>
    <w:rPr>
      <w:rFonts w:ascii="Times New Roman" w:eastAsia="Times New Roman" w:hAnsi="Times New Roman" w:cs="Times New Roman"/>
      <w:sz w:val="16"/>
      <w:lang w:eastAsia="en-US"/>
    </w:rPr>
  </w:style>
  <w:style w:type="paragraph" w:styleId="Title">
    <w:name w:val="Title"/>
    <w:basedOn w:val="HeadingBase"/>
    <w:link w:val="TitleChar"/>
    <w:qFormat/>
    <w:rsid w:val="00A74D10"/>
    <w:pPr>
      <w:spacing w:before="5040"/>
      <w:jc w:val="center"/>
    </w:pPr>
    <w:rPr>
      <w:sz w:val="48"/>
      <w:szCs w:val="72"/>
      <w:lang w:val="en-US"/>
    </w:rPr>
  </w:style>
  <w:style w:type="character" w:customStyle="1" w:styleId="TitleChar">
    <w:name w:val="Title Char"/>
    <w:basedOn w:val="DefaultParagraphFont"/>
    <w:link w:val="Title"/>
    <w:rsid w:val="00A74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4D10"/>
    <w:pPr>
      <w:tabs>
        <w:tab w:val="left" w:pos="3600"/>
        <w:tab w:val="left" w:pos="3958"/>
      </w:tabs>
    </w:pPr>
  </w:style>
  <w:style w:type="paragraph" w:styleId="List">
    <w:name w:val="List"/>
    <w:basedOn w:val="BodyText"/>
    <w:next w:val="BodyText"/>
    <w:rsid w:val="00A74D10"/>
    <w:pPr>
      <w:tabs>
        <w:tab w:val="left" w:pos="340"/>
      </w:tabs>
      <w:spacing w:before="60" w:after="60"/>
      <w:ind w:left="340" w:hanging="340"/>
    </w:pPr>
  </w:style>
  <w:style w:type="paragraph" w:customStyle="1" w:styleId="Note">
    <w:name w:val="Note"/>
    <w:basedOn w:val="BodyText"/>
    <w:rsid w:val="00A74D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4D10"/>
    <w:pPr>
      <w:framePr w:wrap="auto" w:hAnchor="text" w:y="6049"/>
    </w:pPr>
    <w:rPr>
      <w:color w:val="000000"/>
      <w:sz w:val="40"/>
    </w:rPr>
  </w:style>
  <w:style w:type="paragraph" w:customStyle="1" w:styleId="TOCTitle">
    <w:name w:val="TOCTitle"/>
    <w:basedOn w:val="Heading1"/>
    <w:rsid w:val="00A74D10"/>
    <w:pPr>
      <w:spacing w:after="240"/>
      <w:jc w:val="center"/>
      <w:outlineLvl w:val="9"/>
    </w:pPr>
    <w:rPr>
      <w:caps/>
    </w:rPr>
  </w:style>
  <w:style w:type="paragraph" w:customStyle="1" w:styleId="Version">
    <w:name w:val="Version"/>
    <w:rsid w:val="00A74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4D10"/>
    <w:pPr>
      <w:keepNext w:val="0"/>
      <w:tabs>
        <w:tab w:val="right" w:pos="4176"/>
      </w:tabs>
      <w:ind w:left="198" w:hanging="198"/>
    </w:pPr>
    <w:rPr>
      <w:rFonts w:ascii="Garamond" w:hAnsi="Garamond"/>
    </w:rPr>
  </w:style>
  <w:style w:type="paragraph" w:styleId="IndexHeading">
    <w:name w:val="index heading"/>
    <w:basedOn w:val="Normal"/>
    <w:next w:val="Index1"/>
    <w:semiHidden/>
    <w:rsid w:val="00A74D10"/>
    <w:pPr>
      <w:spacing w:before="120" w:after="120"/>
    </w:pPr>
    <w:rPr>
      <w:rFonts w:ascii="Arial" w:hAnsi="Arial"/>
      <w:b/>
      <w:color w:val="918585"/>
      <w:sz w:val="24"/>
    </w:rPr>
  </w:style>
  <w:style w:type="paragraph" w:styleId="Header">
    <w:name w:val="header"/>
    <w:basedOn w:val="Normal"/>
    <w:link w:val="HeaderChar"/>
    <w:rsid w:val="00A74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4D10"/>
    <w:rPr>
      <w:rFonts w:ascii="Times New Roman" w:eastAsia="Times New Roman" w:hAnsi="Times New Roman" w:cs="Times New Roman"/>
      <w:sz w:val="16"/>
      <w:szCs w:val="20"/>
      <w:lang w:val="en-GB" w:eastAsia="en-US"/>
    </w:rPr>
  </w:style>
  <w:style w:type="paragraph" w:customStyle="1" w:styleId="Chapter">
    <w:name w:val="Chapter"/>
    <w:basedOn w:val="Normal"/>
    <w:rsid w:val="00A74D10"/>
    <w:pPr>
      <w:spacing w:before="240"/>
    </w:pPr>
    <w:rPr>
      <w:rFonts w:ascii="Times New Roman" w:hAnsi="Times New Roman"/>
      <w:smallCaps/>
      <w:spacing w:val="80"/>
      <w:sz w:val="28"/>
    </w:rPr>
  </w:style>
  <w:style w:type="paragraph" w:customStyle="1" w:styleId="InChapter">
    <w:name w:val="InChapter"/>
    <w:basedOn w:val="Heading3"/>
    <w:rsid w:val="00A74D10"/>
    <w:pPr>
      <w:spacing w:after="240"/>
      <w:outlineLvl w:val="9"/>
    </w:pPr>
    <w:rPr>
      <w:noProof/>
    </w:rPr>
  </w:style>
  <w:style w:type="paragraph" w:styleId="Index2">
    <w:name w:val="index 2"/>
    <w:basedOn w:val="Normal"/>
    <w:next w:val="Normal"/>
    <w:semiHidden/>
    <w:rsid w:val="00A74D10"/>
    <w:pPr>
      <w:tabs>
        <w:tab w:val="right" w:pos="4176"/>
      </w:tabs>
      <w:ind w:left="568" w:hanging="284"/>
    </w:pPr>
    <w:rPr>
      <w:rFonts w:ascii="Garamond" w:hAnsi="Garamond"/>
    </w:rPr>
  </w:style>
  <w:style w:type="paragraph" w:customStyle="1" w:styleId="Byline">
    <w:name w:val="Byline"/>
    <w:rsid w:val="00A74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4D10"/>
    <w:pPr>
      <w:tabs>
        <w:tab w:val="clear" w:pos="3600"/>
        <w:tab w:val="clear" w:pos="3958"/>
      </w:tabs>
      <w:jc w:val="right"/>
    </w:pPr>
  </w:style>
  <w:style w:type="character" w:styleId="Emphasis">
    <w:name w:val="Emphasis"/>
    <w:basedOn w:val="DefaultParagraphFont"/>
    <w:qFormat/>
    <w:rsid w:val="00A74D10"/>
    <w:rPr>
      <w:i/>
    </w:rPr>
  </w:style>
  <w:style w:type="paragraph" w:styleId="Caption">
    <w:name w:val="caption"/>
    <w:basedOn w:val="BodyText"/>
    <w:next w:val="Normal"/>
    <w:qFormat/>
    <w:rsid w:val="00A74D10"/>
    <w:pPr>
      <w:framePr w:w="2268" w:hSpace="181" w:vSpace="181" w:wrap="around" w:vAnchor="text" w:hAnchor="page" w:x="1135" w:y="285" w:anchorLock="1"/>
    </w:pPr>
    <w:rPr>
      <w:i/>
    </w:rPr>
  </w:style>
  <w:style w:type="paragraph" w:customStyle="1" w:styleId="MiniTOCTitle">
    <w:name w:val="MiniTOCTitle"/>
    <w:basedOn w:val="Heading4"/>
    <w:rsid w:val="00A74D10"/>
    <w:pPr>
      <w:spacing w:before="240"/>
      <w:outlineLvl w:val="9"/>
    </w:pPr>
    <w:rPr>
      <w:noProof/>
      <w:sz w:val="24"/>
    </w:rPr>
  </w:style>
  <w:style w:type="paragraph" w:customStyle="1" w:styleId="MiniTOCItem">
    <w:name w:val="MiniTOCItem"/>
    <w:basedOn w:val="ListBullet"/>
    <w:rsid w:val="00A74D10"/>
    <w:pPr>
      <w:numPr>
        <w:numId w:val="0"/>
      </w:numPr>
      <w:tabs>
        <w:tab w:val="right" w:leader="dot" w:pos="6521"/>
      </w:tabs>
      <w:spacing w:before="0" w:after="0"/>
    </w:pPr>
  </w:style>
  <w:style w:type="paragraph" w:customStyle="1" w:styleId="TOFTitle">
    <w:name w:val="TOFTitle"/>
    <w:basedOn w:val="TOCTitle"/>
    <w:rsid w:val="00A74D10"/>
  </w:style>
  <w:style w:type="paragraph" w:styleId="TableofFigures">
    <w:name w:val="table of figures"/>
    <w:basedOn w:val="Normal"/>
    <w:next w:val="Normal"/>
    <w:semiHidden/>
    <w:rsid w:val="00A74D10"/>
    <w:pPr>
      <w:tabs>
        <w:tab w:val="right" w:leader="dot" w:pos="9072"/>
      </w:tabs>
      <w:ind w:left="970" w:hanging="403"/>
    </w:pPr>
    <w:rPr>
      <w:rFonts w:ascii="Times New Roman" w:hAnsi="Times New Roman"/>
      <w:b/>
    </w:rPr>
  </w:style>
  <w:style w:type="paragraph" w:styleId="ListNumber">
    <w:name w:val="List Number"/>
    <w:basedOn w:val="List"/>
    <w:rsid w:val="00A74D10"/>
    <w:pPr>
      <w:numPr>
        <w:numId w:val="15"/>
      </w:numPr>
      <w:tabs>
        <w:tab w:val="clear" w:pos="340"/>
      </w:tabs>
    </w:pPr>
  </w:style>
  <w:style w:type="character" w:customStyle="1" w:styleId="WingdingSymbols">
    <w:name w:val="Wingding Symbols"/>
    <w:rsid w:val="00A74D10"/>
    <w:rPr>
      <w:rFonts w:ascii="Wingdings" w:hAnsi="Wingdings"/>
    </w:rPr>
  </w:style>
  <w:style w:type="paragraph" w:customStyle="1" w:styleId="TableHeading">
    <w:name w:val="Table Heading"/>
    <w:basedOn w:val="HeadingBase"/>
    <w:rsid w:val="00A74D10"/>
    <w:pPr>
      <w:keepLines/>
      <w:pBdr>
        <w:bottom w:val="single" w:sz="6" w:space="1" w:color="918585"/>
      </w:pBdr>
      <w:spacing w:before="240"/>
    </w:pPr>
  </w:style>
  <w:style w:type="character" w:customStyle="1" w:styleId="HotSpot">
    <w:name w:val="HotSpot"/>
    <w:rsid w:val="00A74D10"/>
    <w:rPr>
      <w:color w:val="0033CC"/>
      <w:u w:val="none"/>
    </w:rPr>
  </w:style>
  <w:style w:type="paragraph" w:customStyle="1" w:styleId="BodyTextRight">
    <w:name w:val="Body Text Right"/>
    <w:basedOn w:val="BodyText"/>
    <w:rsid w:val="00A74D10"/>
    <w:pPr>
      <w:spacing w:before="0" w:after="0"/>
      <w:jc w:val="right"/>
    </w:pPr>
  </w:style>
  <w:style w:type="paragraph" w:styleId="Index3">
    <w:name w:val="index 3"/>
    <w:basedOn w:val="ListNumber2"/>
    <w:next w:val="Normal"/>
    <w:semiHidden/>
    <w:rsid w:val="00A74D10"/>
    <w:pPr>
      <w:numPr>
        <w:numId w:val="0"/>
      </w:numPr>
      <w:tabs>
        <w:tab w:val="right" w:leader="dot" w:pos="4176"/>
      </w:tabs>
    </w:pPr>
  </w:style>
  <w:style w:type="paragraph" w:styleId="ListNumber2">
    <w:name w:val="List Number 2"/>
    <w:basedOn w:val="List2"/>
    <w:rsid w:val="00A74D10"/>
    <w:pPr>
      <w:numPr>
        <w:numId w:val="10"/>
      </w:numPr>
      <w:tabs>
        <w:tab w:val="clear" w:pos="1060"/>
      </w:tabs>
    </w:pPr>
  </w:style>
  <w:style w:type="paragraph" w:customStyle="1" w:styleId="MarginNote">
    <w:name w:val="Margin Note"/>
    <w:basedOn w:val="BodyText"/>
    <w:rsid w:val="00A74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4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4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4D10"/>
    <w:rPr>
      <w:sz w:val="32"/>
    </w:rPr>
  </w:style>
  <w:style w:type="paragraph" w:customStyle="1" w:styleId="HeadingProcedure">
    <w:name w:val="Heading Procedure"/>
    <w:basedOn w:val="HeadingBase"/>
    <w:next w:val="Normal"/>
    <w:rsid w:val="00A74D10"/>
    <w:pPr>
      <w:tabs>
        <w:tab w:val="left" w:pos="0"/>
      </w:tabs>
      <w:spacing w:before="120" w:after="60"/>
    </w:pPr>
    <w:rPr>
      <w:i/>
      <w:color w:val="918585"/>
      <w:sz w:val="22"/>
    </w:rPr>
  </w:style>
  <w:style w:type="paragraph" w:customStyle="1" w:styleId="TableBodyText">
    <w:name w:val="Table Body Text"/>
    <w:basedOn w:val="BodyText"/>
    <w:rsid w:val="00A74D10"/>
    <w:pPr>
      <w:spacing w:before="60" w:after="60"/>
    </w:pPr>
  </w:style>
  <w:style w:type="paragraph" w:styleId="ListContinue">
    <w:name w:val="List Continue"/>
    <w:basedOn w:val="List"/>
    <w:rsid w:val="00A74D10"/>
    <w:pPr>
      <w:ind w:firstLine="0"/>
    </w:pPr>
  </w:style>
  <w:style w:type="paragraph" w:customStyle="1" w:styleId="ListNote">
    <w:name w:val="List Note"/>
    <w:basedOn w:val="List"/>
    <w:rsid w:val="00A74D10"/>
    <w:pPr>
      <w:pBdr>
        <w:top w:val="single" w:sz="6" w:space="2" w:color="918585"/>
        <w:bottom w:val="single" w:sz="6" w:space="2" w:color="918585"/>
      </w:pBdr>
      <w:tabs>
        <w:tab w:val="left" w:pos="1021"/>
      </w:tabs>
      <w:ind w:firstLine="0"/>
    </w:pPr>
  </w:style>
  <w:style w:type="paragraph" w:customStyle="1" w:styleId="Warning">
    <w:name w:val="Warning"/>
    <w:basedOn w:val="BodyText"/>
    <w:rsid w:val="00A74D10"/>
    <w:pPr>
      <w:shd w:val="clear" w:color="auto" w:fill="D9D9D9"/>
      <w:tabs>
        <w:tab w:val="left" w:pos="992"/>
      </w:tabs>
      <w:ind w:left="119" w:right="119"/>
    </w:pPr>
    <w:rPr>
      <w:sz w:val="20"/>
    </w:rPr>
  </w:style>
  <w:style w:type="paragraph" w:customStyle="1" w:styleId="MarginIcons">
    <w:name w:val="Margin Icons"/>
    <w:basedOn w:val="BodyText"/>
    <w:rsid w:val="00A74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4D10"/>
    <w:rPr>
      <w:rFonts w:ascii="Courier New" w:hAnsi="Courier New"/>
    </w:rPr>
  </w:style>
  <w:style w:type="paragraph" w:customStyle="1" w:styleId="NoteBullet">
    <w:name w:val="Note Bullet"/>
    <w:basedOn w:val="Note"/>
    <w:rsid w:val="00A74D10"/>
    <w:pPr>
      <w:tabs>
        <w:tab w:val="clear" w:pos="680"/>
      </w:tabs>
      <w:spacing w:before="60" w:after="60"/>
    </w:pPr>
  </w:style>
  <w:style w:type="paragraph" w:customStyle="1" w:styleId="SubHeading2">
    <w:name w:val="SubHeading2"/>
    <w:basedOn w:val="HeadingBase"/>
    <w:rsid w:val="00A74D10"/>
    <w:pPr>
      <w:spacing w:before="240" w:after="60"/>
    </w:pPr>
    <w:rPr>
      <w:sz w:val="20"/>
    </w:rPr>
  </w:style>
  <w:style w:type="paragraph" w:customStyle="1" w:styleId="SubHeading1">
    <w:name w:val="SubHeading1"/>
    <w:basedOn w:val="HeadingBase"/>
    <w:rsid w:val="00A74D10"/>
    <w:pPr>
      <w:spacing w:before="240" w:after="60"/>
    </w:pPr>
    <w:rPr>
      <w:color w:val="918585"/>
      <w:sz w:val="22"/>
    </w:rPr>
  </w:style>
  <w:style w:type="paragraph" w:customStyle="1" w:styleId="SideHeading">
    <w:name w:val="Side Heading"/>
    <w:basedOn w:val="HeadingBase"/>
    <w:rsid w:val="00A74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4D10"/>
    <w:pPr>
      <w:tabs>
        <w:tab w:val="num" w:pos="360"/>
      </w:tabs>
    </w:pPr>
  </w:style>
  <w:style w:type="paragraph" w:styleId="PlainText">
    <w:name w:val="Plain Text"/>
    <w:basedOn w:val="Normal"/>
    <w:link w:val="PlainTextChar"/>
    <w:rsid w:val="00A74D10"/>
    <w:rPr>
      <w:sz w:val="20"/>
    </w:rPr>
  </w:style>
  <w:style w:type="character" w:customStyle="1" w:styleId="PlainTextChar">
    <w:name w:val="Plain Text Char"/>
    <w:basedOn w:val="DefaultParagraphFont"/>
    <w:link w:val="PlainText"/>
    <w:rsid w:val="00A74D10"/>
    <w:rPr>
      <w:rFonts w:ascii="Courier New" w:eastAsia="Times New Roman" w:hAnsi="Courier New" w:cs="Times New Roman"/>
      <w:sz w:val="20"/>
      <w:szCs w:val="20"/>
      <w:lang w:eastAsia="en-US"/>
    </w:rPr>
  </w:style>
  <w:style w:type="character" w:customStyle="1" w:styleId="MenuOption">
    <w:name w:val="Menu Option"/>
    <w:basedOn w:val="DefaultParagraphFont"/>
    <w:rsid w:val="00A74D10"/>
    <w:rPr>
      <w:b/>
      <w:smallCaps/>
    </w:rPr>
  </w:style>
  <w:style w:type="paragraph" w:customStyle="1" w:styleId="TableListNumber">
    <w:name w:val="Table List Number"/>
    <w:basedOn w:val="ListNumber"/>
    <w:rsid w:val="00A74D10"/>
    <w:pPr>
      <w:numPr>
        <w:numId w:val="0"/>
      </w:numPr>
    </w:pPr>
  </w:style>
  <w:style w:type="paragraph" w:styleId="TOC4">
    <w:name w:val="toc 4"/>
    <w:basedOn w:val="TOCBase"/>
    <w:next w:val="Normal"/>
    <w:semiHidden/>
    <w:rsid w:val="00A74D10"/>
    <w:pPr>
      <w:tabs>
        <w:tab w:val="right" w:leader="dot" w:pos="9071"/>
      </w:tabs>
      <w:ind w:left="1701"/>
    </w:pPr>
  </w:style>
  <w:style w:type="paragraph" w:customStyle="1" w:styleId="ListAlpha">
    <w:name w:val="List Alpha"/>
    <w:basedOn w:val="List"/>
    <w:rsid w:val="00A74D10"/>
    <w:pPr>
      <w:numPr>
        <w:numId w:val="9"/>
      </w:numPr>
    </w:pPr>
  </w:style>
  <w:style w:type="paragraph" w:customStyle="1" w:styleId="ListAlpha2">
    <w:name w:val="List Alpha 2"/>
    <w:basedOn w:val="List2"/>
    <w:rsid w:val="00A74D10"/>
    <w:pPr>
      <w:numPr>
        <w:numId w:val="8"/>
      </w:numPr>
    </w:pPr>
  </w:style>
  <w:style w:type="paragraph" w:styleId="List2">
    <w:name w:val="List 2"/>
    <w:basedOn w:val="BodyText"/>
    <w:rsid w:val="00A74D10"/>
    <w:pPr>
      <w:tabs>
        <w:tab w:val="left" w:pos="680"/>
      </w:tabs>
      <w:spacing w:before="60" w:after="60"/>
      <w:ind w:left="680" w:hanging="340"/>
    </w:pPr>
  </w:style>
  <w:style w:type="paragraph" w:styleId="List3">
    <w:name w:val="List 3"/>
    <w:basedOn w:val="BodyText"/>
    <w:rsid w:val="00A74D10"/>
    <w:pPr>
      <w:tabs>
        <w:tab w:val="left" w:pos="1021"/>
      </w:tabs>
      <w:spacing w:before="60" w:after="60"/>
      <w:ind w:left="1020" w:hanging="340"/>
    </w:pPr>
  </w:style>
  <w:style w:type="paragraph" w:styleId="List4">
    <w:name w:val="List 4"/>
    <w:basedOn w:val="BodyText"/>
    <w:rsid w:val="00A74D10"/>
    <w:pPr>
      <w:tabs>
        <w:tab w:val="left" w:pos="1361"/>
      </w:tabs>
      <w:spacing w:before="60" w:after="60"/>
      <w:ind w:left="1361" w:hanging="340"/>
    </w:pPr>
  </w:style>
  <w:style w:type="paragraph" w:styleId="List5">
    <w:name w:val="List 5"/>
    <w:basedOn w:val="BodyText"/>
    <w:rsid w:val="00A74D10"/>
    <w:pPr>
      <w:tabs>
        <w:tab w:val="left" w:pos="1701"/>
      </w:tabs>
      <w:spacing w:before="60" w:after="60"/>
      <w:ind w:left="1701" w:hanging="340"/>
    </w:pPr>
  </w:style>
  <w:style w:type="paragraph" w:styleId="ListBullet3">
    <w:name w:val="List Bullet 3"/>
    <w:basedOn w:val="List3"/>
    <w:rsid w:val="00A74D10"/>
    <w:pPr>
      <w:numPr>
        <w:numId w:val="14"/>
      </w:numPr>
      <w:tabs>
        <w:tab w:val="clear" w:pos="1021"/>
      </w:tabs>
      <w:ind w:left="1037" w:hanging="357"/>
    </w:pPr>
  </w:style>
  <w:style w:type="paragraph" w:styleId="ListBullet4">
    <w:name w:val="List Bullet 4"/>
    <w:basedOn w:val="List4"/>
    <w:rsid w:val="00A74D10"/>
    <w:pPr>
      <w:numPr>
        <w:numId w:val="3"/>
      </w:numPr>
      <w:tabs>
        <w:tab w:val="clear" w:pos="1361"/>
      </w:tabs>
    </w:pPr>
  </w:style>
  <w:style w:type="paragraph" w:styleId="ListBullet5">
    <w:name w:val="List Bullet 5"/>
    <w:basedOn w:val="List5"/>
    <w:rsid w:val="00A74D10"/>
    <w:pPr>
      <w:numPr>
        <w:numId w:val="4"/>
      </w:numPr>
    </w:pPr>
  </w:style>
  <w:style w:type="paragraph" w:styleId="ListContinue2">
    <w:name w:val="List Continue 2"/>
    <w:basedOn w:val="List2"/>
    <w:rsid w:val="00A74D10"/>
    <w:pPr>
      <w:ind w:firstLine="0"/>
    </w:pPr>
  </w:style>
  <w:style w:type="paragraph" w:styleId="ListContinue3">
    <w:name w:val="List Continue 3"/>
    <w:basedOn w:val="List3"/>
    <w:rsid w:val="00A74D10"/>
    <w:pPr>
      <w:ind w:left="1021" w:firstLine="0"/>
    </w:pPr>
  </w:style>
  <w:style w:type="paragraph" w:styleId="ListContinue4">
    <w:name w:val="List Continue 4"/>
    <w:basedOn w:val="List4"/>
    <w:rsid w:val="00A74D10"/>
    <w:pPr>
      <w:ind w:firstLine="0"/>
    </w:pPr>
  </w:style>
  <w:style w:type="paragraph" w:styleId="ListContinue5">
    <w:name w:val="List Continue 5"/>
    <w:basedOn w:val="List5"/>
    <w:rsid w:val="00A74D10"/>
    <w:pPr>
      <w:ind w:firstLine="0"/>
    </w:pPr>
  </w:style>
  <w:style w:type="paragraph" w:styleId="ListNumber3">
    <w:name w:val="List Number 3"/>
    <w:basedOn w:val="List3"/>
    <w:rsid w:val="00A74D10"/>
    <w:pPr>
      <w:numPr>
        <w:numId w:val="5"/>
      </w:numPr>
    </w:pPr>
  </w:style>
  <w:style w:type="paragraph" w:styleId="ListNumber4">
    <w:name w:val="List Number 4"/>
    <w:basedOn w:val="List4"/>
    <w:rsid w:val="00A74D10"/>
    <w:pPr>
      <w:numPr>
        <w:numId w:val="6"/>
      </w:numPr>
    </w:pPr>
  </w:style>
  <w:style w:type="paragraph" w:styleId="ListNumber5">
    <w:name w:val="List Number 5"/>
    <w:basedOn w:val="List5"/>
    <w:rsid w:val="00A74D10"/>
    <w:pPr>
      <w:numPr>
        <w:numId w:val="7"/>
      </w:numPr>
    </w:pPr>
  </w:style>
  <w:style w:type="paragraph" w:styleId="BlockText">
    <w:name w:val="Block Text"/>
    <w:basedOn w:val="Normal"/>
    <w:rsid w:val="00A74D10"/>
    <w:pPr>
      <w:spacing w:after="120"/>
      <w:ind w:left="1440" w:right="1440"/>
    </w:pPr>
  </w:style>
  <w:style w:type="character" w:customStyle="1" w:styleId="Subscript">
    <w:name w:val="Subscript"/>
    <w:basedOn w:val="DefaultParagraphFont"/>
    <w:rsid w:val="00A74D10"/>
    <w:rPr>
      <w:sz w:val="16"/>
      <w:vertAlign w:val="subscript"/>
    </w:rPr>
  </w:style>
  <w:style w:type="character" w:customStyle="1" w:styleId="Superscript">
    <w:name w:val="Superscript"/>
    <w:basedOn w:val="DefaultParagraphFont"/>
    <w:rsid w:val="00A74D10"/>
    <w:rPr>
      <w:sz w:val="16"/>
      <w:vertAlign w:val="superscript"/>
    </w:rPr>
  </w:style>
  <w:style w:type="character" w:customStyle="1" w:styleId="Symbols">
    <w:name w:val="Symbols"/>
    <w:basedOn w:val="DefaultParagraphFont"/>
    <w:rsid w:val="00A74D10"/>
    <w:rPr>
      <w:rFonts w:ascii="Symbol" w:hAnsi="Symbol"/>
    </w:rPr>
  </w:style>
  <w:style w:type="character" w:customStyle="1" w:styleId="MenuOptions">
    <w:name w:val="Menu Options"/>
    <w:basedOn w:val="DefaultParagraphFont"/>
    <w:rsid w:val="00A74D10"/>
    <w:rPr>
      <w:rFonts w:ascii="Arial Narrow" w:hAnsi="Arial Narrow"/>
      <w:smallCaps/>
    </w:rPr>
  </w:style>
  <w:style w:type="character" w:customStyle="1" w:styleId="Buttons">
    <w:name w:val="Buttons"/>
    <w:basedOn w:val="DefaultParagraphFont"/>
    <w:rsid w:val="00A74D10"/>
    <w:rPr>
      <w:b/>
    </w:rPr>
  </w:style>
  <w:style w:type="character" w:customStyle="1" w:styleId="Underlined">
    <w:name w:val="Underlined"/>
    <w:basedOn w:val="DefaultParagraphFont"/>
    <w:rsid w:val="00A74D10"/>
    <w:rPr>
      <w:u w:val="single"/>
    </w:rPr>
  </w:style>
  <w:style w:type="paragraph" w:customStyle="1" w:styleId="TableBodyTextRight">
    <w:name w:val="Table Body Text Right"/>
    <w:basedOn w:val="TableBodyText"/>
    <w:rsid w:val="00A74D10"/>
    <w:pPr>
      <w:widowControl w:val="0"/>
      <w:autoSpaceDE w:val="0"/>
      <w:autoSpaceDN w:val="0"/>
      <w:adjustRightInd w:val="0"/>
      <w:jc w:val="right"/>
    </w:pPr>
    <w:rPr>
      <w:rFonts w:cs="Arial"/>
      <w:szCs w:val="18"/>
    </w:rPr>
  </w:style>
  <w:style w:type="paragraph" w:customStyle="1" w:styleId="CopyrightText">
    <w:name w:val="Copyright Text"/>
    <w:basedOn w:val="BodyText"/>
    <w:rsid w:val="00A74D10"/>
    <w:rPr>
      <w:sz w:val="18"/>
    </w:rPr>
  </w:style>
  <w:style w:type="paragraph" w:customStyle="1" w:styleId="BodySmallRight">
    <w:name w:val="Body Small Right"/>
    <w:basedOn w:val="BodyTextRight"/>
    <w:rsid w:val="00A74D10"/>
    <w:rPr>
      <w:sz w:val="18"/>
      <w:szCs w:val="18"/>
    </w:rPr>
  </w:style>
  <w:style w:type="paragraph" w:customStyle="1" w:styleId="MarginEdition">
    <w:name w:val="Margin Edition"/>
    <w:basedOn w:val="MarginNote"/>
    <w:rsid w:val="00A74D10"/>
    <w:pPr>
      <w:spacing w:before="0" w:after="0"/>
    </w:pPr>
    <w:rPr>
      <w:rFonts w:ascii="Times New Roman" w:hAnsi="Times New Roman"/>
      <w:color w:val="999999"/>
    </w:rPr>
  </w:style>
  <w:style w:type="paragraph" w:customStyle="1" w:styleId="Spacer">
    <w:name w:val="Spacer"/>
    <w:basedOn w:val="Normal"/>
    <w:rsid w:val="00A74D10"/>
    <w:rPr>
      <w:sz w:val="2"/>
      <w:szCs w:val="2"/>
    </w:rPr>
  </w:style>
  <w:style w:type="character" w:customStyle="1" w:styleId="Small">
    <w:name w:val="Small"/>
    <w:basedOn w:val="DefaultParagraphFont"/>
    <w:rsid w:val="00A74D10"/>
    <w:rPr>
      <w:sz w:val="16"/>
    </w:rPr>
  </w:style>
  <w:style w:type="paragraph" w:customStyle="1" w:styleId="WideTable">
    <w:name w:val="Wide Table"/>
    <w:basedOn w:val="Normal"/>
    <w:rsid w:val="00A74D10"/>
    <w:pPr>
      <w:ind w:left="-1418"/>
    </w:pPr>
    <w:rPr>
      <w:sz w:val="2"/>
      <w:szCs w:val="2"/>
    </w:rPr>
  </w:style>
  <w:style w:type="character" w:styleId="PageNumber">
    <w:name w:val="page number"/>
    <w:basedOn w:val="DefaultParagraphFont"/>
    <w:rsid w:val="00A74D10"/>
  </w:style>
  <w:style w:type="paragraph" w:styleId="Quote">
    <w:name w:val="Quote"/>
    <w:basedOn w:val="Heading1"/>
    <w:link w:val="QuoteChar"/>
    <w:qFormat/>
    <w:rsid w:val="00A74D10"/>
    <w:rPr>
      <w:b w:val="0"/>
      <w:sz w:val="72"/>
      <w:szCs w:val="72"/>
      <w:lang w:val="en-NZ"/>
    </w:rPr>
  </w:style>
  <w:style w:type="character" w:customStyle="1" w:styleId="QuoteChar">
    <w:name w:val="Quote Char"/>
    <w:basedOn w:val="DefaultParagraphFont"/>
    <w:link w:val="Quote"/>
    <w:rsid w:val="00A74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4D10"/>
    <w:pPr>
      <w:pageBreakBefore/>
    </w:pPr>
  </w:style>
  <w:style w:type="paragraph" w:customStyle="1" w:styleId="Border">
    <w:name w:val="Border"/>
    <w:basedOn w:val="Normal"/>
    <w:qFormat/>
    <w:rsid w:val="00A74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4D10"/>
    <w:rPr>
      <w:b/>
      <w:bCs/>
      <w:i/>
      <w:iCs/>
      <w:color w:val="auto"/>
    </w:rPr>
  </w:style>
  <w:style w:type="paragraph" w:styleId="IntenseQuote">
    <w:name w:val="Intense Quote"/>
    <w:basedOn w:val="Normal"/>
    <w:next w:val="Normal"/>
    <w:link w:val="IntenseQuoteChar"/>
    <w:uiPriority w:val="30"/>
    <w:qFormat/>
    <w:rsid w:val="00A74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4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4D10"/>
    <w:rPr>
      <w:smallCaps/>
      <w:color w:val="auto"/>
      <w:u w:val="single"/>
    </w:rPr>
  </w:style>
  <w:style w:type="character" w:styleId="IntenseReference">
    <w:name w:val="Intense Reference"/>
    <w:basedOn w:val="DefaultParagraphFont"/>
    <w:uiPriority w:val="32"/>
    <w:qFormat/>
    <w:rsid w:val="00A74D10"/>
    <w:rPr>
      <w:b/>
      <w:bCs/>
      <w:smallCaps/>
      <w:color w:val="auto"/>
      <w:spacing w:val="5"/>
      <w:u w:val="single"/>
    </w:rPr>
  </w:style>
  <w:style w:type="paragraph" w:customStyle="1" w:styleId="2ColumnHeading">
    <w:name w:val="2Column Heading"/>
    <w:basedOn w:val="BodyText"/>
    <w:qFormat/>
    <w:rsid w:val="00A74D10"/>
    <w:pPr>
      <w:spacing w:after="60"/>
      <w:ind w:left="-2268"/>
    </w:pPr>
    <w:rPr>
      <w:b/>
    </w:rPr>
  </w:style>
  <w:style w:type="paragraph" w:customStyle="1" w:styleId="Heading1TOC">
    <w:name w:val="Heading1 TOC"/>
    <w:basedOn w:val="Normal"/>
    <w:qFormat/>
    <w:rsid w:val="00A74D10"/>
    <w:pPr>
      <w:spacing w:before="240" w:after="120"/>
    </w:pPr>
    <w:rPr>
      <w:rFonts w:ascii="Times New Roman" w:hAnsi="Times New Roman"/>
      <w:b/>
      <w:sz w:val="32"/>
    </w:rPr>
  </w:style>
  <w:style w:type="paragraph" w:customStyle="1" w:styleId="Heading2TOC">
    <w:name w:val="Heading2 TOC"/>
    <w:basedOn w:val="Normal"/>
    <w:qFormat/>
    <w:rsid w:val="00A74D10"/>
    <w:pPr>
      <w:spacing w:before="240" w:after="60"/>
    </w:pPr>
    <w:rPr>
      <w:rFonts w:ascii="Times New Roman" w:hAnsi="Times New Roman"/>
      <w:b/>
      <w:sz w:val="28"/>
    </w:rPr>
  </w:style>
  <w:style w:type="character" w:customStyle="1" w:styleId="Underline">
    <w:name w:val="Underline"/>
    <w:basedOn w:val="DefaultParagraphFont"/>
    <w:qFormat/>
    <w:rsid w:val="00A74D10"/>
    <w:rPr>
      <w:u w:val="single"/>
    </w:rPr>
  </w:style>
  <w:style w:type="character" w:customStyle="1" w:styleId="BoldandItalics">
    <w:name w:val="Bold and Italics"/>
    <w:qFormat/>
    <w:rsid w:val="00A74D10"/>
    <w:rPr>
      <w:b/>
      <w:i/>
      <w:u w:val="none"/>
    </w:rPr>
  </w:style>
  <w:style w:type="paragraph" w:styleId="BalloonText">
    <w:name w:val="Balloon Text"/>
    <w:basedOn w:val="Normal"/>
    <w:link w:val="BalloonTextChar"/>
    <w:rsid w:val="00A74D10"/>
    <w:rPr>
      <w:rFonts w:ascii="Tahoma" w:hAnsi="Tahoma" w:cs="Tahoma"/>
      <w:sz w:val="16"/>
      <w:szCs w:val="16"/>
    </w:rPr>
  </w:style>
  <w:style w:type="character" w:customStyle="1" w:styleId="BalloonTextChar">
    <w:name w:val="Balloon Text Char"/>
    <w:basedOn w:val="DefaultParagraphFont"/>
    <w:link w:val="BalloonText"/>
    <w:rsid w:val="00A74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4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4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4D10"/>
    <w:rPr>
      <w:b/>
      <w:color w:val="660033"/>
      <w:spacing w:val="0"/>
    </w:rPr>
  </w:style>
  <w:style w:type="paragraph" w:customStyle="1" w:styleId="Nameditemlist">
    <w:name w:val="Named item list"/>
    <w:basedOn w:val="BodyText"/>
    <w:qFormat/>
    <w:rsid w:val="00A74D10"/>
    <w:pPr>
      <w:tabs>
        <w:tab w:val="left" w:pos="2835"/>
      </w:tabs>
      <w:ind w:left="2835" w:hanging="2835"/>
    </w:pPr>
  </w:style>
  <w:style w:type="paragraph" w:customStyle="1" w:styleId="BodyTextnopadding">
    <w:name w:val="Body Text no padding"/>
    <w:basedOn w:val="BodyText"/>
    <w:qFormat/>
    <w:rsid w:val="00A74D10"/>
    <w:pPr>
      <w:spacing w:before="0" w:after="0"/>
    </w:pPr>
  </w:style>
  <w:style w:type="paragraph" w:customStyle="1" w:styleId="BodyTextBold">
    <w:name w:val="Body Text Bold"/>
    <w:basedOn w:val="BodyText"/>
    <w:qFormat/>
    <w:rsid w:val="00A74D10"/>
    <w:rPr>
      <w:b/>
    </w:rPr>
  </w:style>
  <w:style w:type="character" w:styleId="Hyperlink">
    <w:name w:val="Hyperlink"/>
    <w:basedOn w:val="DefaultParagraphFont"/>
    <w:uiPriority w:val="99"/>
    <w:unhideWhenUsed/>
    <w:rsid w:val="00A20B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6360</Characters>
  <Application>Microsoft Office Word</Application>
  <DocSecurity>0</DocSecurity>
  <Lines>244</Lines>
  <Paragraphs>142</Paragraphs>
  <ScaleCrop>false</ScaleCrop>
  <Company>Author-it Software Corporation Ltd.</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POLINV029 Manage information within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