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820" w:rsidP="00B45820">
      <w:pPr>
        <w:pStyle w:val="Title"/>
      </w:pPr>
      <w:r>
        <w:fldChar w:fldCharType="begin"/>
      </w:r>
      <w:r>
        <w:instrText xml:space="preserve"> TITLE   \* MERGEFORMAT </w:instrText>
      </w:r>
      <w:r>
        <w:fldChar w:fldCharType="separate"/>
      </w:r>
      <w:r>
        <w:t>POLINV026 Plan police investigations</w:t>
      </w:r>
      <w:r>
        <w:fldChar w:fldCharType="end"/>
      </w:r>
    </w:p>
    <w:p w:rsidR="00B45820" w:rsidP="00B45820">
      <w:pPr>
        <w:pStyle w:val="Version"/>
        <w:sectPr w:rsidSect="00593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5930ED" w:rsidP="005930ED">
      <w:pPr>
        <w:pStyle w:val="SuperHeading"/>
      </w:pPr>
      <w:r w:rsidRPr="005930ED">
        <w:t>POLINV026 Plan police investigations</w:t>
      </w:r>
    </w:p>
    <w:p w:rsidR="00000000" w:rsidRPr="005930ED" w:rsidP="005930ED">
      <w:pPr>
        <w:pStyle w:val="Heading1"/>
      </w:pPr>
      <w:bookmarkStart w:id="1" w:name="O_1297701"/>
      <w:bookmarkEnd w:id="1"/>
      <w:r w:rsidRPr="005930ED">
        <w:t>Modification History</w:t>
      </w:r>
    </w:p>
    <w:p w:rsidR="00B45820" w:rsidP="00B45820">
      <w:pPr>
        <w:pStyle w:val="BodyText"/>
      </w:pPr>
      <w:r w:rsidRPr="005930ED">
        <w:t>Release 1. This is the first release of this unit of competency in the POL Police Training Package release 9.0.</w:t>
      </w:r>
    </w:p>
    <w:p w:rsidR="00000000" w:rsidRPr="005930ED" w:rsidP="005930ED">
      <w:pPr>
        <w:pStyle w:val="Heading1"/>
      </w:pPr>
      <w:bookmarkStart w:id="2" w:name="O_1297709"/>
      <w:bookmarkEnd w:id="2"/>
      <w:r w:rsidRPr="005930ED">
        <w:t>Application</w:t>
      </w:r>
    </w:p>
    <w:tbl>
      <w:tblPr>
        <w:tblW w:w="0" w:type="auto"/>
        <w:tblCellMar>
          <w:left w:w="62" w:type="dxa"/>
          <w:right w:w="62" w:type="dxa"/>
        </w:tblCellMar>
        <w:tblLook w:val="0000"/>
      </w:tblPr>
      <w:tblGrid>
        <w:gridCol w:w="9196"/>
      </w:tblGrid>
      <w:tr w:rsidTr="00B45820">
        <w:tblPrEx>
          <w:tblW w:w="0" w:type="auto"/>
          <w:tblCellMar>
            <w:left w:w="62" w:type="dxa"/>
            <w:right w:w="62" w:type="dxa"/>
          </w:tblCellMar>
          <w:tblLook w:val="0000"/>
        </w:tblPrEx>
        <w:trPr>
          <w:trHeight w:val="3615"/>
        </w:trPr>
        <w:tc>
          <w:tcPr>
            <w:tcW w:w="0" w:type="auto"/>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This unit describes the skills required to plan police investigations including identifying</w:t>
            </w:r>
            <w:r w:rsidRPr="005930ED">
              <w:t xml:space="preserve"> objectives, allocating resources and tasks, managing risk and reviewing processes.</w:t>
            </w:r>
          </w:p>
          <w:p w:rsidR="00000000" w:rsidRPr="005930ED" w:rsidP="005930ED">
            <w:pPr>
              <w:pStyle w:val="BodyText"/>
            </w:pPr>
            <w:r w:rsidRPr="005930ED">
              <w:t xml:space="preserve">This unit applies to those working as police staff, generally in a designated investigation role, who are responsible for the planning and implementation of strategies for </w:t>
            </w:r>
            <w:r w:rsidRPr="005930ED">
              <w:t>the overall management of an investigation.</w:t>
            </w:r>
          </w:p>
          <w:p w:rsidR="00000000" w:rsidRPr="005930ED" w:rsidP="005930ED">
            <w:pPr>
              <w:pStyle w:val="BodyText"/>
            </w:pPr>
            <w:r w:rsidRPr="005930ED">
              <w:t>The skills and knowledge described in this unit must be applied within the legislative, regulatory and policy environment in which they are carried out. Organisational policies and procedures must be consulted an</w:t>
            </w:r>
            <w:r w:rsidRPr="005930ED">
              <w:t>d adhered to, particularly those related to resource and case management, investigation processes and techniques, and codes of conduct.</w:t>
            </w:r>
          </w:p>
          <w:p w:rsidR="00000000" w:rsidRPr="005930ED" w:rsidP="005930ED">
            <w:pPr>
              <w:pStyle w:val="BodyText"/>
            </w:pPr>
            <w:r w:rsidRPr="005930ED">
              <w:t>Those undertaking this unit would demonstrate strong autonomy to independently access support from a broad range of serv</w:t>
            </w:r>
            <w:r w:rsidRPr="005930ED">
              <w:t>ices. The individual would be required to possess strong decision making and problem-solving skills. The individual would work on complex tasks across a broad range of unpredictable contexts and will require strong adaptability and planning abilities and c</w:t>
            </w:r>
            <w:r w:rsidRPr="005930ED">
              <w:t>apabilities for continually monitoring requirements in dynamic environments.</w:t>
            </w:r>
          </w:p>
          <w:p w:rsidR="00000000" w:rsidRPr="005930ED" w:rsidP="005930ED">
            <w:pPr>
              <w:pStyle w:val="BodyText"/>
            </w:pPr>
            <w:r w:rsidRPr="005930ED">
              <w:t>No licensing, legislative or certification requirements apply to this unit at the time of publication.</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3" w:name="O_1297708"/>
      <w:bookmarkEnd w:id="3"/>
      <w:r w:rsidRPr="005930ED">
        <w:t>Pre-requisite Unit</w:t>
      </w:r>
    </w:p>
    <w:tbl>
      <w:tblPr>
        <w:tblW w:w="9497" w:type="dxa"/>
        <w:tblLayout w:type="fixed"/>
        <w:tblCellMar>
          <w:left w:w="62" w:type="dxa"/>
          <w:right w:w="62" w:type="dxa"/>
        </w:tblCellMar>
        <w:tblLook w:val="0000"/>
      </w:tblPr>
      <w:tblGrid>
        <w:gridCol w:w="9497"/>
      </w:tblGrid>
      <w:tr w:rsidTr="005930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Not applicable.</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4" w:name="O_1297707"/>
      <w:bookmarkEnd w:id="4"/>
      <w:r w:rsidRPr="005930ED">
        <w:t>Competency Field</w:t>
      </w:r>
    </w:p>
    <w:tbl>
      <w:tblPr>
        <w:tblW w:w="9497" w:type="dxa"/>
        <w:tblLayout w:type="fixed"/>
        <w:tblCellMar>
          <w:left w:w="62" w:type="dxa"/>
          <w:right w:w="62" w:type="dxa"/>
        </w:tblCellMar>
        <w:tblLook w:val="0000"/>
      </w:tblPr>
      <w:tblGrid>
        <w:gridCol w:w="9497"/>
      </w:tblGrid>
      <w:tr w:rsidTr="005930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Investigations</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5" w:name="O_1297706"/>
      <w:bookmarkEnd w:id="5"/>
      <w:r w:rsidRPr="005930ED">
        <w:t>Unit Sector</w:t>
      </w:r>
    </w:p>
    <w:tbl>
      <w:tblPr>
        <w:tblW w:w="9497" w:type="dxa"/>
        <w:tblLayout w:type="fixed"/>
        <w:tblCellMar>
          <w:left w:w="62" w:type="dxa"/>
          <w:right w:w="62" w:type="dxa"/>
        </w:tblCellMar>
        <w:tblLook w:val="0000"/>
      </w:tblPr>
      <w:tblGrid>
        <w:gridCol w:w="9497"/>
      </w:tblGrid>
      <w:tr w:rsidTr="005930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Not applicable.</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6" w:name="O_1297705"/>
      <w:bookmarkEnd w:id="6"/>
      <w:r w:rsidRPr="005930E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30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PERFORMANCE CRITERIA</w:t>
            </w:r>
          </w:p>
        </w:tc>
      </w:tr>
      <w:tr w:rsidTr="005930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t>Performance criteria describe the performance needed to demonstrate achievement of the element</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Develop investigation plans</w:t>
            </w: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Conduct initial assessments to determine if an </w:t>
            </w:r>
          </w:p>
          <w:p w:rsidR="00000000" w:rsidP="005930ED">
            <w:pPr>
              <w:pStyle w:val="BodyText"/>
              <w:rPr>
                <w:lang w:val="en-NZ"/>
              </w:rPr>
            </w:pPr>
            <w:r w:rsidRPr="005930ED">
              <w:t>investigation is required</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Define investigation objectives to provide o</w:t>
            </w:r>
            <w:r w:rsidRPr="005930ED">
              <w:t xml:space="preserve">perational </w:t>
            </w:r>
          </w:p>
          <w:p w:rsidR="00000000" w:rsidP="005930ED">
            <w:pPr>
              <w:pStyle w:val="BodyText"/>
              <w:rPr>
                <w:lang w:val="en-NZ"/>
              </w:rPr>
            </w:pPr>
            <w:r w:rsidRPr="005930ED">
              <w:t>focus and preferred outcomes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Analyse information to identify potential investigation </w:t>
            </w:r>
          </w:p>
          <w:p w:rsidR="00000000" w:rsidP="005930ED">
            <w:pPr>
              <w:pStyle w:val="BodyText"/>
              <w:rPr>
                <w:lang w:val="en-NZ"/>
              </w:rPr>
            </w:pPr>
            <w:r w:rsidRPr="005930ED">
              <w:t>directions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t>Identify avenues of enquiry to advance investigations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Conduct risk assessments to identify investigation </w:t>
            </w:r>
          </w:p>
          <w:p w:rsidR="00000000" w:rsidP="005930ED">
            <w:pPr>
              <w:pStyle w:val="BodyText"/>
              <w:rPr>
                <w:lang w:val="en-NZ"/>
              </w:rPr>
            </w:pPr>
            <w:r w:rsidRPr="005930ED">
              <w:t>opportunities and limitations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Prepare investigation plans to provide direction to </w:t>
            </w:r>
          </w:p>
          <w:p w:rsidR="00000000" w:rsidP="005930ED">
            <w:pPr>
              <w:pStyle w:val="BodyText"/>
              <w:rPr>
                <w:lang w:val="en-NZ"/>
              </w:rPr>
            </w:pPr>
            <w:r w:rsidRPr="005930ED">
              <w:t>investigation and define responsibilities of stakeholders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Prioritise investigatory phases, methods and activities to </w:t>
            </w:r>
          </w:p>
          <w:p w:rsidR="00000000" w:rsidP="005930ED">
            <w:pPr>
              <w:pStyle w:val="BodyText"/>
              <w:rPr>
                <w:lang w:val="en-NZ"/>
              </w:rPr>
            </w:pPr>
            <w:r w:rsidRPr="005930ED">
              <w:t>inform sequence of operations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Establish communication channels with stakeholders to </w:t>
            </w:r>
          </w:p>
          <w:p w:rsidR="00000000" w:rsidP="005930ED">
            <w:pPr>
              <w:pStyle w:val="BodyText"/>
              <w:rPr>
                <w:lang w:val="en-NZ"/>
              </w:rPr>
            </w:pPr>
            <w:r w:rsidRPr="005930ED">
              <w:t>facilitate flow of information</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Facilitate recording of information using jurisdictional </w:t>
            </w:r>
          </w:p>
          <w:p w:rsidR="00000000" w:rsidP="005930ED">
            <w:pPr>
              <w:pStyle w:val="BodyText"/>
              <w:rPr>
                <w:lang w:val="en-NZ"/>
              </w:rPr>
            </w:pPr>
            <w:r w:rsidRPr="005930ED">
              <w:t>information management systems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Implement investigation plan to achieve investigation </w:t>
            </w:r>
          </w:p>
          <w:p w:rsidR="00000000" w:rsidP="005930ED">
            <w:pPr>
              <w:pStyle w:val="BodyText"/>
              <w:rPr>
                <w:lang w:val="en-NZ"/>
              </w:rPr>
            </w:pPr>
            <w:r w:rsidRPr="005930ED">
              <w:t>objectives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Coordinate resources</w:t>
            </w: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Assess and secure resources available to undertake </w:t>
            </w:r>
          </w:p>
          <w:p w:rsidR="00000000" w:rsidP="005930ED">
            <w:pPr>
              <w:pStyle w:val="BodyText"/>
              <w:rPr>
                <w:lang w:val="en-NZ"/>
              </w:rPr>
            </w:pPr>
            <w:r w:rsidRPr="005930ED">
              <w:t>investigation activities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Formulate contingency plans to address potential </w:t>
            </w:r>
          </w:p>
          <w:p w:rsidR="00000000" w:rsidP="005930ED">
            <w:pPr>
              <w:pStyle w:val="BodyText"/>
              <w:rPr>
                <w:lang w:val="en-NZ"/>
              </w:rPr>
            </w:pPr>
            <w:r w:rsidRPr="005930ED">
              <w:t>resource limitations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Manage resource usage to achieve investigation </w:t>
            </w:r>
          </w:p>
          <w:p w:rsidR="00000000" w:rsidP="005930ED">
            <w:pPr>
              <w:pStyle w:val="BodyText"/>
              <w:rPr>
                <w:lang w:val="en-NZ"/>
              </w:rPr>
            </w:pPr>
            <w:r w:rsidRPr="005930ED">
              <w:t>objectives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rPr>
                <w:rStyle w:val="SpecialBold"/>
              </w:rPr>
              <w:t>Review investigation</w:t>
            </w: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Assess investigation plan continually in order to adjust to </w:t>
            </w:r>
          </w:p>
          <w:p w:rsidR="00000000" w:rsidP="005930ED">
            <w:pPr>
              <w:pStyle w:val="BodyText"/>
              <w:rPr>
                <w:lang w:val="en-NZ"/>
              </w:rPr>
            </w:pPr>
            <w:r w:rsidRPr="005930ED">
              <w:t>changing circumstances and requirements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Examine investigation to ensure adherence to </w:t>
            </w:r>
          </w:p>
          <w:p w:rsidR="00000000" w:rsidP="005930ED">
            <w:pPr>
              <w:pStyle w:val="BodyText"/>
              <w:rPr>
                <w:lang w:val="en-NZ"/>
              </w:rPr>
            </w:pPr>
            <w:r w:rsidRPr="005930ED">
              <w:t>jurisdictional policies and procedures</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t>Finalise the investigation</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3</w:t>
            </w:r>
            <w:r w:rsidRPr="005930ED">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Compare investigation outcomes against objectives of </w:t>
            </w:r>
          </w:p>
          <w:p w:rsidR="00000000" w:rsidP="005930ED">
            <w:pPr>
              <w:pStyle w:val="BodyText"/>
              <w:rPr>
                <w:lang w:val="en-NZ"/>
              </w:rPr>
            </w:pPr>
            <w:r w:rsidRPr="005930ED">
              <w:t>the investigation plan</w:t>
            </w:r>
          </w:p>
        </w:tc>
      </w:tr>
      <w:tr w:rsidTr="005930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30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30ED">
            <w:pPr>
              <w:pStyle w:val="BodyText"/>
              <w:rPr>
                <w:lang w:val="en-NZ"/>
              </w:rPr>
            </w:pPr>
            <w:r w:rsidRPr="005930E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 xml:space="preserve">Disseminate review outcomes to inform future </w:t>
            </w:r>
          </w:p>
          <w:p w:rsidR="00000000" w:rsidRPr="005930ED" w:rsidP="005930ED">
            <w:pPr>
              <w:pStyle w:val="BodyText"/>
            </w:pPr>
            <w:r w:rsidRPr="005930ED">
              <w:t>improvements in investigations</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7" w:name="O_1297704"/>
      <w:bookmarkEnd w:id="7"/>
      <w:r w:rsidRPr="005930ED">
        <w:t>Foundation Skills</w:t>
      </w:r>
    </w:p>
    <w:p w:rsidR="00000000" w:rsidRPr="005930ED" w:rsidP="00B45820">
      <w:pPr>
        <w:pStyle w:val="BodyText"/>
      </w:pPr>
      <w:r w:rsidRPr="005930ED">
        <w:t>This section describes those language, literacy, numeracy and employment skills that are essential to performance. Foundation skills essential to performance in this unit, but not explicit in the performance criteria are listed in the table below.</w:t>
      </w:r>
    </w:p>
    <w:tbl>
      <w:tblPr>
        <w:tblW w:w="0" w:type="auto"/>
        <w:tblLayout w:type="fixed"/>
        <w:tblCellMar>
          <w:left w:w="62" w:type="dxa"/>
          <w:right w:w="62" w:type="dxa"/>
        </w:tblCellMar>
        <w:tblLook w:val="0000"/>
      </w:tblPr>
      <w:tblGrid>
        <w:gridCol w:w="2008"/>
        <w:gridCol w:w="6795"/>
      </w:tblGrid>
      <w:tr w:rsidTr="005930E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930ED" w:rsidP="005930ED">
            <w:pPr>
              <w:pStyle w:val="BodyText"/>
            </w:pPr>
            <w:r w:rsidRPr="005930ED">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930ED">
            <w:pPr>
              <w:pStyle w:val="BodyText"/>
              <w:rPr>
                <w:lang w:val="en-NZ"/>
              </w:rPr>
            </w:pPr>
            <w:r w:rsidRPr="005930ED">
              <w:rPr>
                <w:rStyle w:val="SpecialBold"/>
              </w:rPr>
              <w:t>D</w:t>
            </w:r>
            <w:r w:rsidRPr="005930ED">
              <w:rPr>
                <w:rStyle w:val="SpecialBold"/>
              </w:rPr>
              <w:t>escription</w:t>
            </w:r>
          </w:p>
        </w:tc>
      </w:tr>
      <w:tr w:rsidTr="005930E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930ED">
            <w:pPr>
              <w:pStyle w:val="BodyText"/>
              <w:rPr>
                <w:lang w:val="en-NZ"/>
              </w:rPr>
            </w:pPr>
            <w:r w:rsidRPr="005930ED">
              <w:rPr>
                <w:rStyle w:val="SpecialBold"/>
              </w:rPr>
              <w:t>Learning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930ED" w:rsidP="005930ED">
            <w:pPr>
              <w:pStyle w:val="BodyText"/>
            </w:pPr>
            <w:r w:rsidRPr="005930ED">
              <w:t>Independently gather and analyse information from a variety of sources.</w:t>
            </w:r>
          </w:p>
          <w:p w:rsidR="00000000" w:rsidP="005930ED">
            <w:pPr>
              <w:pStyle w:val="BodyText"/>
              <w:rPr>
                <w:lang w:val="en-NZ"/>
              </w:rPr>
            </w:pPr>
            <w:r w:rsidRPr="005930ED">
              <w:t xml:space="preserve">Review and critically assess information relevant to an investigation, including risk assessments to identify investigation opportunities and limitations. </w:t>
            </w:r>
          </w:p>
        </w:tc>
      </w:tr>
      <w:tr w:rsidTr="005930E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930ED">
            <w:pPr>
              <w:pStyle w:val="BodyText"/>
              <w:rPr>
                <w:lang w:val="en-NZ"/>
              </w:rPr>
            </w:pPr>
            <w:r w:rsidRPr="005930ED">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930ED" w:rsidP="005930ED">
            <w:pPr>
              <w:pStyle w:val="BodyText"/>
            </w:pPr>
            <w:r w:rsidRPr="005930ED">
              <w:t>Read and apply jurisdictional policies and procedures related to conduct of investigations.</w:t>
            </w:r>
          </w:p>
          <w:p w:rsidR="00000000" w:rsidRPr="005930ED" w:rsidP="005930ED">
            <w:pPr>
              <w:pStyle w:val="BodyText"/>
            </w:pPr>
            <w:r w:rsidRPr="005930ED">
              <w:t xml:space="preserve">Read information to identify potential investigation directions.  </w:t>
            </w:r>
          </w:p>
          <w:p w:rsidR="00000000" w:rsidRPr="005930ED" w:rsidP="005930ED">
            <w:pPr>
              <w:pStyle w:val="BodyText"/>
            </w:pPr>
            <w:r w:rsidRPr="005930ED">
              <w:t xml:space="preserve">Read information to conduct risk assessments. </w:t>
            </w:r>
          </w:p>
          <w:p w:rsidR="00000000" w:rsidRPr="005930ED" w:rsidP="005930ED">
            <w:pPr>
              <w:pStyle w:val="BodyText"/>
            </w:pPr>
            <w:r w:rsidRPr="005930ED">
              <w:t>Compare written investigation outcomes ag</w:t>
            </w:r>
            <w:r w:rsidRPr="005930ED">
              <w:t>ainst objectives of the investigation plan.</w:t>
            </w:r>
          </w:p>
          <w:p w:rsidR="00000000" w:rsidP="005930ED">
            <w:pPr>
              <w:pStyle w:val="BodyText"/>
              <w:rPr>
                <w:lang w:val="en-NZ"/>
              </w:rPr>
            </w:pPr>
            <w:r w:rsidRPr="005930ED">
              <w:t>Read and review procedures and outcomes for quality assurance purposes.</w:t>
            </w:r>
          </w:p>
        </w:tc>
      </w:tr>
      <w:tr w:rsidTr="005930E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930ED">
            <w:pPr>
              <w:pStyle w:val="BodyText"/>
              <w:rPr>
                <w:lang w:val="en-NZ"/>
              </w:rPr>
            </w:pPr>
            <w:r w:rsidRPr="005930ED">
              <w:rPr>
                <w:rStyle w:val="SpecialBold"/>
              </w:rPr>
              <w:t>Writing</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930ED" w:rsidP="005930ED">
            <w:pPr>
              <w:pStyle w:val="BodyText"/>
            </w:pPr>
            <w:r w:rsidRPr="005930ED">
              <w:t>Prepare written investigation plans to provide direction to investigations and define responsibilities of stakeholders.</w:t>
            </w:r>
          </w:p>
          <w:p w:rsidR="00000000" w:rsidRPr="005930ED" w:rsidP="005930ED">
            <w:pPr>
              <w:pStyle w:val="BodyText"/>
            </w:pPr>
            <w:r w:rsidRPr="005930ED">
              <w:t>Communicate</w:t>
            </w:r>
            <w:r w:rsidRPr="005930ED">
              <w:t xml:space="preserve"> investigation plan and outcomes in writing to relevant personnel.</w:t>
            </w:r>
          </w:p>
          <w:p w:rsidR="00000000" w:rsidRPr="005930ED" w:rsidP="005930ED">
            <w:pPr>
              <w:pStyle w:val="BodyText"/>
            </w:pPr>
            <w:r w:rsidRPr="005930ED">
              <w:t>Establish written communication channels with stakeholders to facilitate flow of information.</w:t>
            </w:r>
          </w:p>
          <w:p w:rsidR="00000000" w:rsidRPr="005930ED" w:rsidP="005930ED">
            <w:pPr>
              <w:pStyle w:val="BodyText"/>
            </w:pPr>
            <w:r w:rsidRPr="005930ED">
              <w:t>Record information using jurisdictional information management systems.</w:t>
            </w:r>
          </w:p>
          <w:p w:rsidR="00000000" w:rsidP="005930ED">
            <w:pPr>
              <w:pStyle w:val="BodyText"/>
              <w:rPr>
                <w:lang w:val="en-NZ"/>
              </w:rPr>
            </w:pPr>
            <w:r w:rsidRPr="005930ED">
              <w:t>Formulate a written sec</w:t>
            </w:r>
            <w:r w:rsidRPr="005930ED">
              <w:t xml:space="preserve">urity plan to address security requirements of the investigation, resources and security of exhibits. </w:t>
            </w:r>
          </w:p>
        </w:tc>
      </w:tr>
      <w:tr w:rsidTr="005930E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930ED">
            <w:pPr>
              <w:pStyle w:val="BodyText"/>
              <w:rPr>
                <w:lang w:val="en-NZ"/>
              </w:rPr>
            </w:pPr>
            <w:r w:rsidRPr="005930ED">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930ED" w:rsidP="005930ED">
            <w:pPr>
              <w:pStyle w:val="BodyText"/>
            </w:pPr>
            <w:r w:rsidRPr="005930ED">
              <w:t>Establish oral communication channels with stakeholders to facilitate flow of information.</w:t>
            </w:r>
          </w:p>
          <w:p w:rsidR="00000000" w:rsidRPr="005930ED" w:rsidP="005930ED">
            <w:pPr>
              <w:pStyle w:val="BodyText"/>
            </w:pPr>
            <w:r w:rsidRPr="005930ED">
              <w:t>Communicate investigation plan and outcome</w:t>
            </w:r>
            <w:r w:rsidRPr="005930ED">
              <w:t>s orally to relevant personnel.</w:t>
            </w:r>
          </w:p>
          <w:p w:rsidR="00000000" w:rsidRPr="005930ED" w:rsidP="005930ED">
            <w:pPr>
              <w:pStyle w:val="BodyText"/>
            </w:pPr>
            <w:r w:rsidRPr="005930ED">
              <w:t>Communicate information in investigation briefings.</w:t>
            </w:r>
          </w:p>
        </w:tc>
      </w:tr>
    </w:tbl>
    <w:p w:rsidR="00B45820" w:rsidP="005930ED">
      <w:pPr>
        <w:pStyle w:val="NoPaddingFontSize1"/>
      </w:pPr>
    </w:p>
    <w:p w:rsidR="00B45820" w:rsidP="005930ED">
      <w:pPr>
        <w:pStyle w:val="NoPaddingFontSize1"/>
      </w:pPr>
    </w:p>
    <w:p w:rsidR="00000000" w:rsidRPr="005930ED" w:rsidP="005930ED">
      <w:pPr>
        <w:pStyle w:val="Heading1"/>
      </w:pPr>
      <w:bookmarkStart w:id="8" w:name="O_1297703"/>
      <w:bookmarkEnd w:id="8"/>
      <w:r w:rsidRPr="005930ED">
        <w:t>Range of Conditions</w:t>
      </w:r>
    </w:p>
    <w:tbl>
      <w:tblPr>
        <w:tblW w:w="9497" w:type="dxa"/>
        <w:tblLayout w:type="fixed"/>
        <w:tblCellMar>
          <w:left w:w="62" w:type="dxa"/>
          <w:right w:w="62" w:type="dxa"/>
        </w:tblCellMar>
        <w:tblLook w:val="0000"/>
      </w:tblPr>
      <w:tblGrid>
        <w:gridCol w:w="9497"/>
      </w:tblGrid>
      <w:tr w:rsidTr="005930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Range is restricted to essential operating conditions and any other variables essential to the work environment.</w:t>
            </w:r>
          </w:p>
          <w:p w:rsidR="00000000" w:rsidRPr="005930ED" w:rsidP="005930ED">
            <w:pPr>
              <w:pStyle w:val="BodyText"/>
            </w:pPr>
            <w:r w:rsidRPr="005930ED">
              <w:t>Non-essential conditions may be found in the Companion Volume Implementation Guide.</w:t>
            </w:r>
          </w:p>
        </w:tc>
      </w:tr>
    </w:tbl>
    <w:p w:rsidR="00000000" w:rsidRPr="005930ED" w:rsidP="005930ED">
      <w:pPr>
        <w:pStyle w:val="NoPaddingFontSize1"/>
      </w:pPr>
    </w:p>
    <w:p w:rsidR="00000000" w:rsidRPr="005930ED" w:rsidP="005930ED">
      <w:pPr>
        <w:pStyle w:val="AllowPageBreak"/>
      </w:pPr>
    </w:p>
    <w:p w:rsidR="00000000" w:rsidRPr="005930ED" w:rsidP="005930ED">
      <w:pPr>
        <w:pStyle w:val="Heading1"/>
      </w:pPr>
      <w:bookmarkStart w:id="9" w:name="O_1297702"/>
      <w:bookmarkEnd w:id="9"/>
      <w:r w:rsidRPr="005930ED">
        <w:t>Unit Mapping Information</w:t>
      </w:r>
    </w:p>
    <w:tbl>
      <w:tblPr>
        <w:tblW w:w="0" w:type="auto"/>
        <w:tblCellMar>
          <w:left w:w="62" w:type="dxa"/>
          <w:right w:w="62" w:type="dxa"/>
        </w:tblCellMar>
        <w:tblLook w:val="0000"/>
      </w:tblPr>
      <w:tblGrid>
        <w:gridCol w:w="9196"/>
      </w:tblGrid>
      <w:tr w:rsidTr="00B458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30ED" w:rsidP="005930ED">
            <w:pPr>
              <w:pStyle w:val="BodyText"/>
            </w:pPr>
            <w:r w:rsidRPr="005930ED">
              <w:t>This unit supersedes and is equivalent to POLINV001 Plan police investigations</w:t>
            </w:r>
          </w:p>
        </w:tc>
      </w:tr>
    </w:tbl>
    <w:p w:rsidR="00B45820" w:rsidP="005930ED">
      <w:pPr>
        <w:pStyle w:val="NoPaddingFontSize1"/>
      </w:pPr>
    </w:p>
    <w:p w:rsidR="00B45820" w:rsidP="005930ED">
      <w:pPr>
        <w:pStyle w:val="NoPaddingFontSize1"/>
      </w:pPr>
    </w:p>
    <w:p w:rsidR="00000000" w:rsidRPr="005930ED" w:rsidP="005930ED">
      <w:pPr>
        <w:pStyle w:val="Heading1"/>
      </w:pPr>
      <w:bookmarkStart w:id="10" w:name="O_1297695"/>
      <w:bookmarkEnd w:id="10"/>
      <w:r w:rsidRPr="005930ED">
        <w:t>Links</w:t>
      </w:r>
    </w:p>
    <w:p w:rsidR="00000000" w:rsidRPr="005930ED" w:rsidP="00B45820">
      <w:pPr>
        <w:pStyle w:val="BodyText"/>
      </w:pPr>
      <w:r w:rsidRPr="005930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6A96">
        <w:rPr>
          <w:rStyle w:val="Hyperlink"/>
        </w:rPr>
        <w:t>https://vetnet.gov.au/Pages/TrainingDocs.aspx?q=98c3984e-2cf1-48a8-8ed1-85e4b92e7351</w:t>
      </w:r>
      <w:r>
        <w:fldChar w:fldCharType="end"/>
      </w:r>
    </w:p>
    <w:p w:rsidR="00000000" w:rsidRPr="005930ED" w:rsidP="005930ED"/>
    <w:sectPr w:rsidSect="00593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ED" w:rsidRPr="00B45820" w:rsidP="00B45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20" w:rsidP="005930ED">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820" w:rsidP="005930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45820" w:rsidP="00593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0ED" w:rsidRPr="00B45820" w:rsidP="00B45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20" w:rsidRPr="002D2AF8" w:rsidP="005930ED">
    <w:pPr>
      <w:pStyle w:val="Header"/>
      <w:framePr w:wrap="around"/>
    </w:pPr>
    <w:r>
      <w:fldChar w:fldCharType="begin"/>
    </w:r>
    <w:r>
      <w:instrText xml:space="preserve"> TITLE   \* MERGEFORMAT </w:instrText>
    </w:r>
    <w:r>
      <w:fldChar w:fldCharType="separate"/>
    </w:r>
    <w:r>
      <w:t>POLINV026 Plan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B45820" w:rsidP="00593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0ED"/>
    <w:pPr>
      <w:spacing w:before="360" w:after="60"/>
      <w:outlineLvl w:val="0"/>
    </w:pPr>
    <w:rPr>
      <w:sz w:val="32"/>
    </w:rPr>
  </w:style>
  <w:style w:type="paragraph" w:styleId="Heading2">
    <w:name w:val="heading 2"/>
    <w:basedOn w:val="HeadingBase"/>
    <w:next w:val="BodyText"/>
    <w:link w:val="Heading2Char"/>
    <w:qFormat/>
    <w:rsid w:val="005930ED"/>
    <w:pPr>
      <w:keepLines/>
      <w:spacing w:before="240" w:after="120"/>
      <w:outlineLvl w:val="1"/>
    </w:pPr>
    <w:rPr>
      <w:sz w:val="28"/>
      <w:szCs w:val="40"/>
    </w:rPr>
  </w:style>
  <w:style w:type="paragraph" w:styleId="Heading3">
    <w:name w:val="heading 3"/>
    <w:basedOn w:val="HeadingBase"/>
    <w:next w:val="BodyText"/>
    <w:link w:val="Heading3Char"/>
    <w:qFormat/>
    <w:rsid w:val="005930ED"/>
    <w:pPr>
      <w:spacing w:before="180" w:after="120"/>
      <w:outlineLvl w:val="2"/>
    </w:pPr>
    <w:rPr>
      <w:spacing w:val="-10"/>
      <w:kern w:val="32"/>
    </w:rPr>
  </w:style>
  <w:style w:type="paragraph" w:styleId="Heading4">
    <w:name w:val="heading 4"/>
    <w:basedOn w:val="HeadingBase"/>
    <w:next w:val="BodyText"/>
    <w:link w:val="Heading4Char"/>
    <w:qFormat/>
    <w:rsid w:val="005930ED"/>
    <w:pPr>
      <w:spacing w:before="160" w:after="120"/>
      <w:outlineLvl w:val="3"/>
    </w:pPr>
    <w:rPr>
      <w:sz w:val="22"/>
    </w:rPr>
  </w:style>
  <w:style w:type="paragraph" w:styleId="Heading5">
    <w:name w:val="heading 5"/>
    <w:basedOn w:val="HeadingBase"/>
    <w:next w:val="Normal"/>
    <w:link w:val="Heading5Char"/>
    <w:qFormat/>
    <w:rsid w:val="005930ED"/>
    <w:pPr>
      <w:spacing w:before="80"/>
      <w:outlineLvl w:val="4"/>
    </w:pPr>
    <w:rPr>
      <w:color w:val="918585"/>
      <w:sz w:val="20"/>
    </w:rPr>
  </w:style>
  <w:style w:type="paragraph" w:styleId="Heading6">
    <w:name w:val="heading 6"/>
    <w:basedOn w:val="HeadingBase"/>
    <w:next w:val="Normal"/>
    <w:link w:val="Heading6Char"/>
    <w:qFormat/>
    <w:rsid w:val="005930ED"/>
    <w:pPr>
      <w:spacing w:before="60"/>
      <w:outlineLvl w:val="5"/>
    </w:pPr>
    <w:rPr>
      <w:color w:val="918585"/>
      <w:sz w:val="20"/>
    </w:rPr>
  </w:style>
  <w:style w:type="paragraph" w:styleId="Heading7">
    <w:name w:val="heading 7"/>
    <w:basedOn w:val="Normal"/>
    <w:next w:val="Normal"/>
    <w:link w:val="Heading7Char"/>
    <w:qFormat/>
    <w:rsid w:val="005930ED"/>
    <w:pPr>
      <w:ind w:left="720"/>
      <w:outlineLvl w:val="6"/>
    </w:pPr>
    <w:rPr>
      <w:i/>
    </w:rPr>
  </w:style>
  <w:style w:type="paragraph" w:styleId="Heading8">
    <w:name w:val="heading 8"/>
    <w:basedOn w:val="Normal"/>
    <w:next w:val="Normal"/>
    <w:link w:val="Heading8Char"/>
    <w:qFormat/>
    <w:rsid w:val="005930ED"/>
    <w:pPr>
      <w:ind w:left="720"/>
      <w:outlineLvl w:val="7"/>
    </w:pPr>
    <w:rPr>
      <w:i/>
    </w:rPr>
  </w:style>
  <w:style w:type="paragraph" w:styleId="Heading9">
    <w:name w:val="heading 9"/>
    <w:basedOn w:val="Normal"/>
    <w:next w:val="Normal"/>
    <w:link w:val="Heading9Char"/>
    <w:qFormat/>
    <w:rsid w:val="005930ED"/>
    <w:pPr>
      <w:ind w:left="720"/>
      <w:outlineLvl w:val="8"/>
    </w:pPr>
    <w:rPr>
      <w:i/>
    </w:rPr>
  </w:style>
  <w:style w:type="character" w:default="1" w:styleId="DefaultParagraphFont">
    <w:name w:val="Default Paragraph Font"/>
    <w:uiPriority w:val="1"/>
    <w:unhideWhenUsed/>
    <w:rsid w:val="00593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0ED"/>
  </w:style>
  <w:style w:type="character" w:customStyle="1" w:styleId="Heading1Char">
    <w:name w:val="Heading 1 Char"/>
    <w:basedOn w:val="DefaultParagraphFont"/>
    <w:link w:val="Heading1"/>
    <w:rsid w:val="005930ED"/>
    <w:rPr>
      <w:rFonts w:ascii="Times New Roman" w:eastAsia="Times New Roman" w:hAnsi="Times New Roman" w:cs="Times New Roman"/>
      <w:b/>
      <w:sz w:val="32"/>
      <w:szCs w:val="20"/>
      <w:lang w:eastAsia="en-US"/>
    </w:rPr>
  </w:style>
  <w:style w:type="paragraph" w:styleId="BodyText">
    <w:name w:val="Body Text"/>
    <w:basedOn w:val="Normal"/>
    <w:link w:val="BodyTextChar"/>
    <w:rsid w:val="00593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0ED"/>
    <w:rPr>
      <w:rFonts w:ascii="Times New Roman" w:eastAsia="Times New Roman" w:hAnsi="Times New Roman" w:cs="Times New Roman"/>
      <w:sz w:val="24"/>
      <w:lang w:eastAsia="en-US"/>
    </w:rPr>
  </w:style>
  <w:style w:type="character" w:customStyle="1" w:styleId="SpecialBold">
    <w:name w:val="Special Bold"/>
    <w:basedOn w:val="DefaultParagraphFont"/>
    <w:rsid w:val="005930ED"/>
    <w:rPr>
      <w:b/>
      <w:spacing w:val="0"/>
    </w:rPr>
  </w:style>
  <w:style w:type="paragraph" w:customStyle="1" w:styleId="SuperHeading">
    <w:name w:val="SuperHeading"/>
    <w:basedOn w:val="Normal"/>
    <w:rsid w:val="005930ED"/>
    <w:pPr>
      <w:spacing w:before="240" w:after="120"/>
      <w:outlineLvl w:val="0"/>
    </w:pPr>
    <w:rPr>
      <w:rFonts w:ascii="Times New Roman" w:hAnsi="Times New Roman"/>
      <w:b/>
      <w:sz w:val="32"/>
    </w:rPr>
  </w:style>
  <w:style w:type="paragraph" w:customStyle="1" w:styleId="AllowPageBreak">
    <w:name w:val="AllowPageBreak"/>
    <w:rsid w:val="005930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3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0ED"/>
    <w:rPr>
      <w:rFonts w:ascii="Courier New" w:eastAsia="Times New Roman" w:hAnsi="Courier New" w:cs="Times New Roman"/>
      <w:i/>
      <w:szCs w:val="20"/>
      <w:lang w:eastAsia="en-US"/>
    </w:rPr>
  </w:style>
  <w:style w:type="paragraph" w:customStyle="1" w:styleId="HeadingBase">
    <w:name w:val="Heading Base"/>
    <w:rsid w:val="00593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0ED"/>
    <w:pPr>
      <w:tabs>
        <w:tab w:val="right" w:leader="dot" w:pos="9072"/>
      </w:tabs>
      <w:ind w:left="567"/>
    </w:pPr>
    <w:rPr>
      <w:szCs w:val="22"/>
    </w:rPr>
  </w:style>
  <w:style w:type="paragraph" w:customStyle="1" w:styleId="TOCBase">
    <w:name w:val="TOC Base"/>
    <w:rsid w:val="00593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0ED"/>
    <w:pPr>
      <w:tabs>
        <w:tab w:val="right" w:leader="dot" w:pos="9072"/>
      </w:tabs>
      <w:spacing w:before="40" w:after="40"/>
      <w:ind w:left="284"/>
    </w:pPr>
    <w:rPr>
      <w:rFonts w:ascii="Times New Roman" w:hAnsi="Times New Roman"/>
    </w:rPr>
  </w:style>
  <w:style w:type="paragraph" w:styleId="TOC1">
    <w:name w:val="toc 1"/>
    <w:basedOn w:val="TOCBase"/>
    <w:next w:val="Normal"/>
    <w:rsid w:val="00593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0ED"/>
    <w:rPr>
      <w:rFonts w:ascii="Times New Roman" w:eastAsia="Times New Roman" w:hAnsi="Times New Roman" w:cs="Times New Roman"/>
      <w:sz w:val="16"/>
      <w:lang w:eastAsia="en-US"/>
    </w:rPr>
  </w:style>
  <w:style w:type="paragraph" w:styleId="Title">
    <w:name w:val="Title"/>
    <w:basedOn w:val="HeadingBase"/>
    <w:link w:val="TitleChar"/>
    <w:qFormat/>
    <w:rsid w:val="005930ED"/>
    <w:pPr>
      <w:spacing w:before="5040"/>
      <w:jc w:val="center"/>
    </w:pPr>
    <w:rPr>
      <w:sz w:val="48"/>
      <w:szCs w:val="72"/>
      <w:lang w:val="en-US"/>
    </w:rPr>
  </w:style>
  <w:style w:type="character" w:customStyle="1" w:styleId="TitleChar">
    <w:name w:val="Title Char"/>
    <w:basedOn w:val="DefaultParagraphFont"/>
    <w:link w:val="Title"/>
    <w:rsid w:val="00593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0ED"/>
    <w:pPr>
      <w:tabs>
        <w:tab w:val="left" w:pos="3600"/>
        <w:tab w:val="left" w:pos="3958"/>
      </w:tabs>
    </w:pPr>
  </w:style>
  <w:style w:type="paragraph" w:styleId="List">
    <w:name w:val="List"/>
    <w:basedOn w:val="BodyText"/>
    <w:next w:val="BodyText"/>
    <w:rsid w:val="005930ED"/>
    <w:pPr>
      <w:tabs>
        <w:tab w:val="left" w:pos="340"/>
      </w:tabs>
      <w:spacing w:before="60" w:after="60"/>
      <w:ind w:left="340" w:hanging="340"/>
    </w:pPr>
  </w:style>
  <w:style w:type="paragraph" w:styleId="ListBullet">
    <w:name w:val="List Bullet"/>
    <w:basedOn w:val="List"/>
    <w:rsid w:val="005930ED"/>
    <w:pPr>
      <w:numPr>
        <w:numId w:val="10"/>
      </w:numPr>
      <w:tabs>
        <w:tab w:val="clear" w:pos="340"/>
      </w:tabs>
      <w:spacing w:before="40" w:after="40"/>
    </w:pPr>
  </w:style>
  <w:style w:type="paragraph" w:customStyle="1" w:styleId="Note">
    <w:name w:val="Note"/>
    <w:basedOn w:val="BodyText"/>
    <w:rsid w:val="00593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0ED"/>
    <w:pPr>
      <w:framePr w:wrap="auto" w:hAnchor="text" w:y="6049"/>
    </w:pPr>
    <w:rPr>
      <w:color w:val="000000"/>
      <w:sz w:val="40"/>
    </w:rPr>
  </w:style>
  <w:style w:type="paragraph" w:customStyle="1" w:styleId="TOCTitle">
    <w:name w:val="TOCTitle"/>
    <w:basedOn w:val="Heading1"/>
    <w:rsid w:val="005930ED"/>
    <w:pPr>
      <w:spacing w:after="240"/>
      <w:jc w:val="center"/>
      <w:outlineLvl w:val="9"/>
    </w:pPr>
    <w:rPr>
      <w:caps/>
    </w:rPr>
  </w:style>
  <w:style w:type="paragraph" w:customStyle="1" w:styleId="Version">
    <w:name w:val="Version"/>
    <w:rsid w:val="005930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30ED"/>
    <w:pPr>
      <w:numPr>
        <w:numId w:val="11"/>
      </w:numPr>
      <w:tabs>
        <w:tab w:val="clear" w:pos="680"/>
      </w:tabs>
    </w:pPr>
  </w:style>
  <w:style w:type="paragraph" w:styleId="Index1">
    <w:name w:val="index 1"/>
    <w:basedOn w:val="Normal"/>
    <w:next w:val="Normal"/>
    <w:semiHidden/>
    <w:rsid w:val="005930ED"/>
    <w:pPr>
      <w:keepNext w:val="0"/>
      <w:tabs>
        <w:tab w:val="right" w:pos="4176"/>
      </w:tabs>
      <w:ind w:left="198" w:hanging="198"/>
    </w:pPr>
    <w:rPr>
      <w:rFonts w:ascii="Garamond" w:hAnsi="Garamond"/>
    </w:rPr>
  </w:style>
  <w:style w:type="paragraph" w:styleId="IndexHeading">
    <w:name w:val="index heading"/>
    <w:basedOn w:val="Normal"/>
    <w:next w:val="Index1"/>
    <w:semiHidden/>
    <w:rsid w:val="005930ED"/>
    <w:pPr>
      <w:spacing w:before="120" w:after="120"/>
    </w:pPr>
    <w:rPr>
      <w:rFonts w:ascii="Arial" w:hAnsi="Arial"/>
      <w:b/>
      <w:color w:val="918585"/>
      <w:sz w:val="24"/>
    </w:rPr>
  </w:style>
  <w:style w:type="paragraph" w:styleId="Header">
    <w:name w:val="header"/>
    <w:basedOn w:val="Normal"/>
    <w:link w:val="HeaderChar"/>
    <w:rsid w:val="00593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0ED"/>
    <w:rPr>
      <w:rFonts w:ascii="Times New Roman" w:eastAsia="Times New Roman" w:hAnsi="Times New Roman" w:cs="Times New Roman"/>
      <w:sz w:val="16"/>
      <w:szCs w:val="20"/>
      <w:lang w:val="en-GB" w:eastAsia="en-US"/>
    </w:rPr>
  </w:style>
  <w:style w:type="paragraph" w:customStyle="1" w:styleId="Chapter">
    <w:name w:val="Chapter"/>
    <w:basedOn w:val="Normal"/>
    <w:rsid w:val="005930ED"/>
    <w:pPr>
      <w:spacing w:before="240"/>
    </w:pPr>
    <w:rPr>
      <w:rFonts w:ascii="Times New Roman" w:hAnsi="Times New Roman"/>
      <w:smallCaps/>
      <w:spacing w:val="80"/>
      <w:sz w:val="28"/>
    </w:rPr>
  </w:style>
  <w:style w:type="paragraph" w:customStyle="1" w:styleId="InChapter">
    <w:name w:val="InChapter"/>
    <w:basedOn w:val="Heading3"/>
    <w:rsid w:val="005930ED"/>
    <w:pPr>
      <w:spacing w:after="240"/>
      <w:outlineLvl w:val="9"/>
    </w:pPr>
    <w:rPr>
      <w:noProof/>
    </w:rPr>
  </w:style>
  <w:style w:type="paragraph" w:styleId="Index2">
    <w:name w:val="index 2"/>
    <w:basedOn w:val="Normal"/>
    <w:next w:val="Normal"/>
    <w:semiHidden/>
    <w:rsid w:val="005930ED"/>
    <w:pPr>
      <w:tabs>
        <w:tab w:val="right" w:pos="4176"/>
      </w:tabs>
      <w:ind w:left="568" w:hanging="284"/>
    </w:pPr>
    <w:rPr>
      <w:rFonts w:ascii="Garamond" w:hAnsi="Garamond"/>
    </w:rPr>
  </w:style>
  <w:style w:type="paragraph" w:customStyle="1" w:styleId="Byline">
    <w:name w:val="Byline"/>
    <w:rsid w:val="00593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0ED"/>
    <w:pPr>
      <w:tabs>
        <w:tab w:val="clear" w:pos="3600"/>
        <w:tab w:val="clear" w:pos="3958"/>
      </w:tabs>
      <w:jc w:val="right"/>
    </w:pPr>
  </w:style>
  <w:style w:type="character" w:styleId="Emphasis">
    <w:name w:val="Emphasis"/>
    <w:basedOn w:val="DefaultParagraphFont"/>
    <w:qFormat/>
    <w:rsid w:val="005930ED"/>
    <w:rPr>
      <w:i/>
    </w:rPr>
  </w:style>
  <w:style w:type="paragraph" w:styleId="Caption">
    <w:name w:val="caption"/>
    <w:basedOn w:val="BodyText"/>
    <w:next w:val="Normal"/>
    <w:qFormat/>
    <w:rsid w:val="005930ED"/>
    <w:pPr>
      <w:framePr w:w="2268" w:hSpace="181" w:vSpace="181" w:wrap="around" w:vAnchor="text" w:hAnchor="page" w:x="1135" w:y="285" w:anchorLock="1"/>
    </w:pPr>
    <w:rPr>
      <w:i/>
    </w:rPr>
  </w:style>
  <w:style w:type="paragraph" w:customStyle="1" w:styleId="MiniTOCTitle">
    <w:name w:val="MiniTOCTitle"/>
    <w:basedOn w:val="Heading4"/>
    <w:rsid w:val="005930ED"/>
    <w:pPr>
      <w:spacing w:before="240"/>
      <w:outlineLvl w:val="9"/>
    </w:pPr>
    <w:rPr>
      <w:noProof/>
      <w:sz w:val="24"/>
    </w:rPr>
  </w:style>
  <w:style w:type="paragraph" w:customStyle="1" w:styleId="MiniTOCItem">
    <w:name w:val="MiniTOCItem"/>
    <w:basedOn w:val="ListBullet"/>
    <w:rsid w:val="005930ED"/>
    <w:pPr>
      <w:numPr>
        <w:numId w:val="0"/>
      </w:numPr>
      <w:tabs>
        <w:tab w:val="right" w:leader="dot" w:pos="6521"/>
      </w:tabs>
      <w:spacing w:before="0" w:after="0"/>
    </w:pPr>
  </w:style>
  <w:style w:type="paragraph" w:customStyle="1" w:styleId="TOFTitle">
    <w:name w:val="TOFTitle"/>
    <w:basedOn w:val="TOCTitle"/>
    <w:rsid w:val="005930ED"/>
  </w:style>
  <w:style w:type="paragraph" w:styleId="TableofFigures">
    <w:name w:val="table of figures"/>
    <w:basedOn w:val="Normal"/>
    <w:next w:val="Normal"/>
    <w:semiHidden/>
    <w:rsid w:val="005930ED"/>
    <w:pPr>
      <w:tabs>
        <w:tab w:val="right" w:leader="dot" w:pos="9072"/>
      </w:tabs>
      <w:ind w:left="970" w:hanging="403"/>
    </w:pPr>
    <w:rPr>
      <w:rFonts w:ascii="Times New Roman" w:hAnsi="Times New Roman"/>
      <w:b/>
    </w:rPr>
  </w:style>
  <w:style w:type="paragraph" w:styleId="ListNumber">
    <w:name w:val="List Number"/>
    <w:basedOn w:val="List"/>
    <w:rsid w:val="005930ED"/>
    <w:pPr>
      <w:numPr>
        <w:numId w:val="13"/>
      </w:numPr>
      <w:tabs>
        <w:tab w:val="clear" w:pos="340"/>
      </w:tabs>
    </w:pPr>
  </w:style>
  <w:style w:type="character" w:customStyle="1" w:styleId="WingdingSymbols">
    <w:name w:val="Wingding Symbols"/>
    <w:rsid w:val="005930ED"/>
    <w:rPr>
      <w:rFonts w:ascii="Wingdings" w:hAnsi="Wingdings"/>
    </w:rPr>
  </w:style>
  <w:style w:type="paragraph" w:customStyle="1" w:styleId="TableHeading">
    <w:name w:val="Table Heading"/>
    <w:basedOn w:val="HeadingBase"/>
    <w:rsid w:val="005930ED"/>
    <w:pPr>
      <w:keepLines/>
      <w:pBdr>
        <w:bottom w:val="single" w:sz="6" w:space="1" w:color="918585"/>
      </w:pBdr>
      <w:spacing w:before="240"/>
    </w:pPr>
  </w:style>
  <w:style w:type="character" w:customStyle="1" w:styleId="HotSpot">
    <w:name w:val="HotSpot"/>
    <w:rsid w:val="005930ED"/>
    <w:rPr>
      <w:color w:val="0033CC"/>
      <w:u w:val="none"/>
    </w:rPr>
  </w:style>
  <w:style w:type="paragraph" w:customStyle="1" w:styleId="BodyTextRight">
    <w:name w:val="Body Text Right"/>
    <w:basedOn w:val="BodyText"/>
    <w:rsid w:val="005930ED"/>
    <w:pPr>
      <w:spacing w:before="0" w:after="0"/>
      <w:jc w:val="right"/>
    </w:pPr>
  </w:style>
  <w:style w:type="paragraph" w:styleId="Index3">
    <w:name w:val="index 3"/>
    <w:basedOn w:val="ListNumber2"/>
    <w:next w:val="Normal"/>
    <w:semiHidden/>
    <w:rsid w:val="005930ED"/>
    <w:pPr>
      <w:numPr>
        <w:numId w:val="0"/>
      </w:numPr>
      <w:tabs>
        <w:tab w:val="right" w:leader="dot" w:pos="4176"/>
      </w:tabs>
    </w:pPr>
  </w:style>
  <w:style w:type="paragraph" w:styleId="ListNumber2">
    <w:name w:val="List Number 2"/>
    <w:basedOn w:val="List2"/>
    <w:rsid w:val="005930ED"/>
    <w:pPr>
      <w:numPr>
        <w:numId w:val="8"/>
      </w:numPr>
      <w:tabs>
        <w:tab w:val="clear" w:pos="1060"/>
      </w:tabs>
    </w:pPr>
  </w:style>
  <w:style w:type="paragraph" w:customStyle="1" w:styleId="MarginNote">
    <w:name w:val="Margin Note"/>
    <w:basedOn w:val="BodyText"/>
    <w:rsid w:val="00593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0ED"/>
    <w:rPr>
      <w:sz w:val="32"/>
    </w:rPr>
  </w:style>
  <w:style w:type="paragraph" w:customStyle="1" w:styleId="HeadingProcedure">
    <w:name w:val="Heading Procedure"/>
    <w:basedOn w:val="HeadingBase"/>
    <w:next w:val="Normal"/>
    <w:rsid w:val="005930ED"/>
    <w:pPr>
      <w:tabs>
        <w:tab w:val="left" w:pos="0"/>
      </w:tabs>
      <w:spacing w:before="120" w:after="60"/>
    </w:pPr>
    <w:rPr>
      <w:i/>
      <w:color w:val="918585"/>
      <w:sz w:val="22"/>
    </w:rPr>
  </w:style>
  <w:style w:type="paragraph" w:customStyle="1" w:styleId="TableBodyText">
    <w:name w:val="Table Body Text"/>
    <w:basedOn w:val="BodyText"/>
    <w:rsid w:val="005930ED"/>
    <w:pPr>
      <w:spacing w:before="60" w:after="60"/>
    </w:pPr>
  </w:style>
  <w:style w:type="paragraph" w:styleId="ListContinue">
    <w:name w:val="List Continue"/>
    <w:basedOn w:val="List"/>
    <w:rsid w:val="005930ED"/>
    <w:pPr>
      <w:ind w:firstLine="0"/>
    </w:pPr>
  </w:style>
  <w:style w:type="paragraph" w:customStyle="1" w:styleId="ListNote">
    <w:name w:val="List Note"/>
    <w:basedOn w:val="List"/>
    <w:rsid w:val="005930ED"/>
    <w:pPr>
      <w:pBdr>
        <w:top w:val="single" w:sz="6" w:space="2" w:color="918585"/>
        <w:bottom w:val="single" w:sz="6" w:space="2" w:color="918585"/>
      </w:pBdr>
      <w:tabs>
        <w:tab w:val="left" w:pos="1021"/>
      </w:tabs>
      <w:ind w:firstLine="0"/>
    </w:pPr>
  </w:style>
  <w:style w:type="paragraph" w:customStyle="1" w:styleId="Warning">
    <w:name w:val="Warning"/>
    <w:basedOn w:val="BodyText"/>
    <w:rsid w:val="005930ED"/>
    <w:pPr>
      <w:shd w:val="clear" w:color="auto" w:fill="D9D9D9"/>
      <w:tabs>
        <w:tab w:val="left" w:pos="992"/>
      </w:tabs>
      <w:ind w:left="119" w:right="119"/>
    </w:pPr>
    <w:rPr>
      <w:sz w:val="20"/>
    </w:rPr>
  </w:style>
  <w:style w:type="paragraph" w:customStyle="1" w:styleId="MarginIcons">
    <w:name w:val="Margin Icons"/>
    <w:basedOn w:val="BodyText"/>
    <w:rsid w:val="00593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0ED"/>
    <w:rPr>
      <w:rFonts w:ascii="Courier New" w:hAnsi="Courier New"/>
    </w:rPr>
  </w:style>
  <w:style w:type="paragraph" w:customStyle="1" w:styleId="NoteBullet">
    <w:name w:val="Note Bullet"/>
    <w:basedOn w:val="Note"/>
    <w:rsid w:val="005930ED"/>
    <w:pPr>
      <w:tabs>
        <w:tab w:val="clear" w:pos="680"/>
      </w:tabs>
      <w:spacing w:before="60" w:after="60"/>
    </w:pPr>
  </w:style>
  <w:style w:type="paragraph" w:customStyle="1" w:styleId="SubHeading2">
    <w:name w:val="SubHeading2"/>
    <w:basedOn w:val="HeadingBase"/>
    <w:rsid w:val="005930ED"/>
    <w:pPr>
      <w:spacing w:before="240" w:after="60"/>
    </w:pPr>
    <w:rPr>
      <w:sz w:val="20"/>
    </w:rPr>
  </w:style>
  <w:style w:type="paragraph" w:customStyle="1" w:styleId="SubHeading1">
    <w:name w:val="SubHeading1"/>
    <w:basedOn w:val="HeadingBase"/>
    <w:rsid w:val="005930ED"/>
    <w:pPr>
      <w:spacing w:before="240" w:after="60"/>
    </w:pPr>
    <w:rPr>
      <w:color w:val="918585"/>
      <w:sz w:val="22"/>
    </w:rPr>
  </w:style>
  <w:style w:type="paragraph" w:customStyle="1" w:styleId="SideHeading">
    <w:name w:val="Side Heading"/>
    <w:basedOn w:val="HeadingBase"/>
    <w:rsid w:val="00593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0ED"/>
    <w:pPr>
      <w:numPr>
        <w:numId w:val="9"/>
      </w:numPr>
    </w:pPr>
  </w:style>
  <w:style w:type="paragraph" w:styleId="PlainText">
    <w:name w:val="Plain Text"/>
    <w:basedOn w:val="Normal"/>
    <w:link w:val="PlainTextChar"/>
    <w:rsid w:val="005930ED"/>
    <w:rPr>
      <w:sz w:val="20"/>
    </w:rPr>
  </w:style>
  <w:style w:type="character" w:customStyle="1" w:styleId="PlainTextChar">
    <w:name w:val="Plain Text Char"/>
    <w:basedOn w:val="DefaultParagraphFont"/>
    <w:link w:val="PlainText"/>
    <w:rsid w:val="005930ED"/>
    <w:rPr>
      <w:rFonts w:ascii="Courier New" w:eastAsia="Times New Roman" w:hAnsi="Courier New" w:cs="Times New Roman"/>
      <w:sz w:val="20"/>
      <w:szCs w:val="20"/>
      <w:lang w:eastAsia="en-US"/>
    </w:rPr>
  </w:style>
  <w:style w:type="character" w:customStyle="1" w:styleId="MenuOption">
    <w:name w:val="Menu Option"/>
    <w:basedOn w:val="DefaultParagraphFont"/>
    <w:rsid w:val="005930ED"/>
    <w:rPr>
      <w:b/>
      <w:smallCaps/>
    </w:rPr>
  </w:style>
  <w:style w:type="paragraph" w:customStyle="1" w:styleId="TableListNumber">
    <w:name w:val="Table List Number"/>
    <w:basedOn w:val="ListNumber"/>
    <w:rsid w:val="005930ED"/>
    <w:pPr>
      <w:numPr>
        <w:numId w:val="0"/>
      </w:numPr>
    </w:pPr>
  </w:style>
  <w:style w:type="paragraph" w:styleId="TOC4">
    <w:name w:val="toc 4"/>
    <w:basedOn w:val="TOCBase"/>
    <w:next w:val="Normal"/>
    <w:semiHidden/>
    <w:rsid w:val="005930ED"/>
    <w:pPr>
      <w:tabs>
        <w:tab w:val="right" w:leader="dot" w:pos="9071"/>
      </w:tabs>
      <w:ind w:left="1701"/>
    </w:pPr>
  </w:style>
  <w:style w:type="paragraph" w:customStyle="1" w:styleId="ListAlpha">
    <w:name w:val="List Alpha"/>
    <w:basedOn w:val="List"/>
    <w:rsid w:val="005930ED"/>
    <w:pPr>
      <w:numPr>
        <w:numId w:val="7"/>
      </w:numPr>
    </w:pPr>
  </w:style>
  <w:style w:type="paragraph" w:customStyle="1" w:styleId="ListAlpha2">
    <w:name w:val="List Alpha 2"/>
    <w:basedOn w:val="List2"/>
    <w:rsid w:val="005930ED"/>
    <w:pPr>
      <w:numPr>
        <w:numId w:val="6"/>
      </w:numPr>
    </w:pPr>
  </w:style>
  <w:style w:type="paragraph" w:styleId="List2">
    <w:name w:val="List 2"/>
    <w:basedOn w:val="BodyText"/>
    <w:rsid w:val="005930ED"/>
    <w:pPr>
      <w:tabs>
        <w:tab w:val="left" w:pos="680"/>
      </w:tabs>
      <w:spacing w:before="60" w:after="60"/>
      <w:ind w:left="680" w:hanging="340"/>
    </w:pPr>
  </w:style>
  <w:style w:type="paragraph" w:styleId="List3">
    <w:name w:val="List 3"/>
    <w:basedOn w:val="BodyText"/>
    <w:rsid w:val="005930ED"/>
    <w:pPr>
      <w:tabs>
        <w:tab w:val="left" w:pos="1021"/>
      </w:tabs>
      <w:spacing w:before="60" w:after="60"/>
      <w:ind w:left="1020" w:hanging="340"/>
    </w:pPr>
  </w:style>
  <w:style w:type="paragraph" w:styleId="List4">
    <w:name w:val="List 4"/>
    <w:basedOn w:val="BodyText"/>
    <w:rsid w:val="005930ED"/>
    <w:pPr>
      <w:tabs>
        <w:tab w:val="left" w:pos="1361"/>
      </w:tabs>
      <w:spacing w:before="60" w:after="60"/>
      <w:ind w:left="1361" w:hanging="340"/>
    </w:pPr>
  </w:style>
  <w:style w:type="paragraph" w:styleId="List5">
    <w:name w:val="List 5"/>
    <w:basedOn w:val="BodyText"/>
    <w:rsid w:val="005930ED"/>
    <w:pPr>
      <w:tabs>
        <w:tab w:val="left" w:pos="1701"/>
      </w:tabs>
      <w:spacing w:before="60" w:after="60"/>
      <w:ind w:left="1701" w:hanging="340"/>
    </w:pPr>
  </w:style>
  <w:style w:type="paragraph" w:styleId="ListBullet3">
    <w:name w:val="List Bullet 3"/>
    <w:basedOn w:val="List3"/>
    <w:rsid w:val="005930ED"/>
    <w:pPr>
      <w:numPr>
        <w:numId w:val="12"/>
      </w:numPr>
      <w:tabs>
        <w:tab w:val="clear" w:pos="1021"/>
      </w:tabs>
      <w:ind w:left="1037" w:hanging="357"/>
    </w:pPr>
  </w:style>
  <w:style w:type="paragraph" w:styleId="ListBullet4">
    <w:name w:val="List Bullet 4"/>
    <w:basedOn w:val="List4"/>
    <w:rsid w:val="005930ED"/>
    <w:pPr>
      <w:numPr>
        <w:numId w:val="1"/>
      </w:numPr>
      <w:tabs>
        <w:tab w:val="clear" w:pos="1361"/>
      </w:tabs>
    </w:pPr>
  </w:style>
  <w:style w:type="paragraph" w:styleId="ListBullet5">
    <w:name w:val="List Bullet 5"/>
    <w:basedOn w:val="List5"/>
    <w:rsid w:val="005930ED"/>
    <w:pPr>
      <w:numPr>
        <w:numId w:val="2"/>
      </w:numPr>
    </w:pPr>
  </w:style>
  <w:style w:type="paragraph" w:styleId="ListContinue2">
    <w:name w:val="List Continue 2"/>
    <w:basedOn w:val="List2"/>
    <w:rsid w:val="005930ED"/>
    <w:pPr>
      <w:ind w:firstLine="0"/>
    </w:pPr>
  </w:style>
  <w:style w:type="paragraph" w:styleId="ListContinue3">
    <w:name w:val="List Continue 3"/>
    <w:basedOn w:val="List3"/>
    <w:rsid w:val="005930ED"/>
    <w:pPr>
      <w:ind w:left="1021" w:firstLine="0"/>
    </w:pPr>
  </w:style>
  <w:style w:type="paragraph" w:styleId="ListContinue4">
    <w:name w:val="List Continue 4"/>
    <w:basedOn w:val="List4"/>
    <w:rsid w:val="005930ED"/>
    <w:pPr>
      <w:ind w:firstLine="0"/>
    </w:pPr>
  </w:style>
  <w:style w:type="paragraph" w:styleId="ListContinue5">
    <w:name w:val="List Continue 5"/>
    <w:basedOn w:val="List5"/>
    <w:rsid w:val="005930ED"/>
    <w:pPr>
      <w:ind w:firstLine="0"/>
    </w:pPr>
  </w:style>
  <w:style w:type="paragraph" w:styleId="ListNumber3">
    <w:name w:val="List Number 3"/>
    <w:basedOn w:val="List3"/>
    <w:rsid w:val="005930ED"/>
    <w:pPr>
      <w:numPr>
        <w:numId w:val="3"/>
      </w:numPr>
    </w:pPr>
  </w:style>
  <w:style w:type="paragraph" w:styleId="ListNumber4">
    <w:name w:val="List Number 4"/>
    <w:basedOn w:val="List4"/>
    <w:rsid w:val="005930ED"/>
    <w:pPr>
      <w:numPr>
        <w:numId w:val="4"/>
      </w:numPr>
    </w:pPr>
  </w:style>
  <w:style w:type="paragraph" w:styleId="ListNumber5">
    <w:name w:val="List Number 5"/>
    <w:basedOn w:val="List5"/>
    <w:rsid w:val="005930ED"/>
    <w:pPr>
      <w:numPr>
        <w:numId w:val="5"/>
      </w:numPr>
    </w:pPr>
  </w:style>
  <w:style w:type="paragraph" w:styleId="BlockText">
    <w:name w:val="Block Text"/>
    <w:basedOn w:val="Normal"/>
    <w:rsid w:val="005930ED"/>
    <w:pPr>
      <w:spacing w:after="120"/>
      <w:ind w:left="1440" w:right="1440"/>
    </w:pPr>
  </w:style>
  <w:style w:type="character" w:customStyle="1" w:styleId="Subscript">
    <w:name w:val="Subscript"/>
    <w:basedOn w:val="DefaultParagraphFont"/>
    <w:rsid w:val="005930ED"/>
    <w:rPr>
      <w:sz w:val="16"/>
      <w:vertAlign w:val="subscript"/>
    </w:rPr>
  </w:style>
  <w:style w:type="character" w:customStyle="1" w:styleId="Superscript">
    <w:name w:val="Superscript"/>
    <w:basedOn w:val="DefaultParagraphFont"/>
    <w:rsid w:val="005930ED"/>
    <w:rPr>
      <w:sz w:val="16"/>
      <w:vertAlign w:val="superscript"/>
    </w:rPr>
  </w:style>
  <w:style w:type="character" w:customStyle="1" w:styleId="Symbols">
    <w:name w:val="Symbols"/>
    <w:basedOn w:val="DefaultParagraphFont"/>
    <w:rsid w:val="005930ED"/>
    <w:rPr>
      <w:rFonts w:ascii="Symbol" w:hAnsi="Symbol"/>
    </w:rPr>
  </w:style>
  <w:style w:type="character" w:customStyle="1" w:styleId="MenuOptions">
    <w:name w:val="Menu Options"/>
    <w:basedOn w:val="DefaultParagraphFont"/>
    <w:rsid w:val="005930ED"/>
    <w:rPr>
      <w:rFonts w:ascii="Arial Narrow" w:hAnsi="Arial Narrow"/>
      <w:smallCaps/>
    </w:rPr>
  </w:style>
  <w:style w:type="character" w:customStyle="1" w:styleId="Buttons">
    <w:name w:val="Buttons"/>
    <w:basedOn w:val="DefaultParagraphFont"/>
    <w:rsid w:val="005930ED"/>
    <w:rPr>
      <w:b/>
    </w:rPr>
  </w:style>
  <w:style w:type="character" w:customStyle="1" w:styleId="Underlined">
    <w:name w:val="Underlined"/>
    <w:basedOn w:val="DefaultParagraphFont"/>
    <w:rsid w:val="005930ED"/>
    <w:rPr>
      <w:u w:val="single"/>
    </w:rPr>
  </w:style>
  <w:style w:type="paragraph" w:customStyle="1" w:styleId="TableBodyTextRight">
    <w:name w:val="Table Body Text Right"/>
    <w:basedOn w:val="TableBodyText"/>
    <w:rsid w:val="005930ED"/>
    <w:pPr>
      <w:widowControl w:val="0"/>
      <w:autoSpaceDE w:val="0"/>
      <w:autoSpaceDN w:val="0"/>
      <w:adjustRightInd w:val="0"/>
      <w:jc w:val="right"/>
    </w:pPr>
    <w:rPr>
      <w:rFonts w:cs="Arial"/>
      <w:szCs w:val="18"/>
    </w:rPr>
  </w:style>
  <w:style w:type="paragraph" w:customStyle="1" w:styleId="CopyrightText">
    <w:name w:val="Copyright Text"/>
    <w:basedOn w:val="BodyText"/>
    <w:rsid w:val="005930ED"/>
    <w:rPr>
      <w:sz w:val="18"/>
    </w:rPr>
  </w:style>
  <w:style w:type="paragraph" w:customStyle="1" w:styleId="BodySmallRight">
    <w:name w:val="Body Small Right"/>
    <w:basedOn w:val="BodyTextRight"/>
    <w:rsid w:val="005930ED"/>
    <w:rPr>
      <w:sz w:val="18"/>
      <w:szCs w:val="18"/>
    </w:rPr>
  </w:style>
  <w:style w:type="paragraph" w:customStyle="1" w:styleId="MarginEdition">
    <w:name w:val="Margin Edition"/>
    <w:basedOn w:val="MarginNote"/>
    <w:rsid w:val="005930ED"/>
    <w:pPr>
      <w:spacing w:before="0" w:after="0"/>
    </w:pPr>
    <w:rPr>
      <w:rFonts w:ascii="Times New Roman" w:hAnsi="Times New Roman"/>
      <w:color w:val="999999"/>
    </w:rPr>
  </w:style>
  <w:style w:type="paragraph" w:customStyle="1" w:styleId="Spacer">
    <w:name w:val="Spacer"/>
    <w:basedOn w:val="Normal"/>
    <w:rsid w:val="005930ED"/>
    <w:rPr>
      <w:sz w:val="2"/>
      <w:szCs w:val="2"/>
    </w:rPr>
  </w:style>
  <w:style w:type="character" w:customStyle="1" w:styleId="Small">
    <w:name w:val="Small"/>
    <w:basedOn w:val="DefaultParagraphFont"/>
    <w:rsid w:val="005930ED"/>
    <w:rPr>
      <w:sz w:val="16"/>
    </w:rPr>
  </w:style>
  <w:style w:type="paragraph" w:customStyle="1" w:styleId="WideTable">
    <w:name w:val="Wide Table"/>
    <w:basedOn w:val="Normal"/>
    <w:rsid w:val="005930ED"/>
    <w:pPr>
      <w:ind w:left="-1418"/>
    </w:pPr>
    <w:rPr>
      <w:sz w:val="2"/>
      <w:szCs w:val="2"/>
    </w:rPr>
  </w:style>
  <w:style w:type="character" w:styleId="PageNumber">
    <w:name w:val="page number"/>
    <w:basedOn w:val="DefaultParagraphFont"/>
    <w:rsid w:val="005930ED"/>
  </w:style>
  <w:style w:type="paragraph" w:styleId="Quote">
    <w:name w:val="Quote"/>
    <w:basedOn w:val="Heading1"/>
    <w:link w:val="QuoteChar"/>
    <w:qFormat/>
    <w:rsid w:val="005930ED"/>
    <w:rPr>
      <w:b w:val="0"/>
      <w:sz w:val="72"/>
      <w:szCs w:val="72"/>
      <w:lang w:val="en-NZ"/>
    </w:rPr>
  </w:style>
  <w:style w:type="character" w:customStyle="1" w:styleId="QuoteChar">
    <w:name w:val="Quote Char"/>
    <w:basedOn w:val="DefaultParagraphFont"/>
    <w:link w:val="Quote"/>
    <w:rsid w:val="00593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0ED"/>
    <w:pPr>
      <w:pageBreakBefore/>
    </w:pPr>
  </w:style>
  <w:style w:type="paragraph" w:customStyle="1" w:styleId="Border">
    <w:name w:val="Border"/>
    <w:basedOn w:val="Normal"/>
    <w:qFormat/>
    <w:rsid w:val="00593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0ED"/>
    <w:rPr>
      <w:b/>
      <w:bCs/>
      <w:i/>
      <w:iCs/>
      <w:color w:val="auto"/>
    </w:rPr>
  </w:style>
  <w:style w:type="paragraph" w:styleId="IntenseQuote">
    <w:name w:val="Intense Quote"/>
    <w:basedOn w:val="Normal"/>
    <w:next w:val="Normal"/>
    <w:link w:val="IntenseQuoteChar"/>
    <w:uiPriority w:val="30"/>
    <w:qFormat/>
    <w:rsid w:val="00593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0ED"/>
    <w:rPr>
      <w:smallCaps/>
      <w:color w:val="auto"/>
      <w:u w:val="single"/>
    </w:rPr>
  </w:style>
  <w:style w:type="character" w:styleId="IntenseReference">
    <w:name w:val="Intense Reference"/>
    <w:basedOn w:val="DefaultParagraphFont"/>
    <w:uiPriority w:val="32"/>
    <w:qFormat/>
    <w:rsid w:val="005930ED"/>
    <w:rPr>
      <w:b/>
      <w:bCs/>
      <w:smallCaps/>
      <w:color w:val="auto"/>
      <w:spacing w:val="5"/>
      <w:u w:val="single"/>
    </w:rPr>
  </w:style>
  <w:style w:type="paragraph" w:customStyle="1" w:styleId="2ColumnHeading">
    <w:name w:val="2Column Heading"/>
    <w:basedOn w:val="BodyText"/>
    <w:qFormat/>
    <w:rsid w:val="005930ED"/>
    <w:pPr>
      <w:spacing w:after="60"/>
      <w:ind w:left="-2268"/>
    </w:pPr>
    <w:rPr>
      <w:b/>
    </w:rPr>
  </w:style>
  <w:style w:type="paragraph" w:customStyle="1" w:styleId="Heading1TOC">
    <w:name w:val="Heading1 TOC"/>
    <w:basedOn w:val="Normal"/>
    <w:qFormat/>
    <w:rsid w:val="005930ED"/>
    <w:pPr>
      <w:spacing w:before="240" w:after="120"/>
    </w:pPr>
    <w:rPr>
      <w:rFonts w:ascii="Times New Roman" w:hAnsi="Times New Roman"/>
      <w:b/>
      <w:sz w:val="32"/>
    </w:rPr>
  </w:style>
  <w:style w:type="paragraph" w:customStyle="1" w:styleId="Heading2TOC">
    <w:name w:val="Heading2 TOC"/>
    <w:basedOn w:val="Normal"/>
    <w:qFormat/>
    <w:rsid w:val="005930ED"/>
    <w:pPr>
      <w:spacing w:before="240" w:after="60"/>
    </w:pPr>
    <w:rPr>
      <w:rFonts w:ascii="Times New Roman" w:hAnsi="Times New Roman"/>
      <w:b/>
      <w:sz w:val="28"/>
    </w:rPr>
  </w:style>
  <w:style w:type="character" w:customStyle="1" w:styleId="Underline">
    <w:name w:val="Underline"/>
    <w:basedOn w:val="DefaultParagraphFont"/>
    <w:qFormat/>
    <w:rsid w:val="005930ED"/>
    <w:rPr>
      <w:u w:val="single"/>
    </w:rPr>
  </w:style>
  <w:style w:type="character" w:customStyle="1" w:styleId="BoldandItalics">
    <w:name w:val="Bold and Italics"/>
    <w:qFormat/>
    <w:rsid w:val="005930ED"/>
    <w:rPr>
      <w:b/>
      <w:i/>
      <w:u w:val="none"/>
    </w:rPr>
  </w:style>
  <w:style w:type="paragraph" w:styleId="BalloonText">
    <w:name w:val="Balloon Text"/>
    <w:basedOn w:val="Normal"/>
    <w:link w:val="BalloonTextChar"/>
    <w:rsid w:val="005930ED"/>
    <w:rPr>
      <w:rFonts w:ascii="Tahoma" w:hAnsi="Tahoma" w:cs="Tahoma"/>
      <w:sz w:val="16"/>
      <w:szCs w:val="16"/>
    </w:rPr>
  </w:style>
  <w:style w:type="character" w:customStyle="1" w:styleId="BalloonTextChar">
    <w:name w:val="Balloon Text Char"/>
    <w:basedOn w:val="DefaultParagraphFont"/>
    <w:link w:val="BalloonText"/>
    <w:rsid w:val="00593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0ED"/>
    <w:rPr>
      <w:b/>
      <w:color w:val="660033"/>
      <w:spacing w:val="0"/>
    </w:rPr>
  </w:style>
  <w:style w:type="paragraph" w:customStyle="1" w:styleId="Nameditemlist">
    <w:name w:val="Named item list"/>
    <w:basedOn w:val="BodyText"/>
    <w:qFormat/>
    <w:rsid w:val="005930ED"/>
    <w:pPr>
      <w:tabs>
        <w:tab w:val="left" w:pos="2835"/>
      </w:tabs>
      <w:ind w:left="2835" w:hanging="2835"/>
    </w:pPr>
  </w:style>
  <w:style w:type="paragraph" w:customStyle="1" w:styleId="BodyTextnopadding">
    <w:name w:val="Body Text no padding"/>
    <w:basedOn w:val="BodyText"/>
    <w:qFormat/>
    <w:rsid w:val="005930ED"/>
    <w:pPr>
      <w:spacing w:before="0" w:after="0"/>
    </w:pPr>
  </w:style>
  <w:style w:type="paragraph" w:customStyle="1" w:styleId="BodyTextBold">
    <w:name w:val="Body Text Bold"/>
    <w:basedOn w:val="BodyText"/>
    <w:qFormat/>
    <w:rsid w:val="005930ED"/>
    <w:rPr>
      <w:b/>
    </w:rPr>
  </w:style>
  <w:style w:type="character" w:styleId="Hyperlink">
    <w:name w:val="Hyperlink"/>
    <w:basedOn w:val="DefaultParagraphFont"/>
    <w:uiPriority w:val="99"/>
    <w:unhideWhenUsed/>
    <w:rsid w:val="00B45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4976</Characters>
  <Application>Microsoft Office Word</Application>
  <DocSecurity>0</DocSecurity>
  <Lines>207</Lines>
  <Paragraphs>129</Paragraphs>
  <ScaleCrop>false</ScaleCrop>
  <Company>Author-it Software Corporation Ltd.</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POLINV026 Plan police investigations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