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AA7" w:rsidP="009E3AA7">
      <w:pPr>
        <w:pStyle w:val="Title"/>
      </w:pPr>
      <w:r>
        <w:fldChar w:fldCharType="begin"/>
      </w:r>
      <w:r>
        <w:instrText xml:space="preserve"> TITLE   \* MERGEFORMAT </w:instrText>
      </w:r>
      <w:r>
        <w:fldChar w:fldCharType="separate"/>
      </w:r>
      <w:r>
        <w:t>POLINV025 Present evidence on complex crash incidents</w:t>
      </w:r>
      <w:r>
        <w:fldChar w:fldCharType="end"/>
      </w:r>
    </w:p>
    <w:p w:rsidR="009E3AA7" w:rsidP="009E3AA7">
      <w:pPr>
        <w:pStyle w:val="Version"/>
        <w:sectPr w:rsidSect="00E00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C8A" w:rsidP="00E00C8A">
      <w:pPr>
        <w:pStyle w:val="SuperHeading"/>
      </w:pPr>
      <w:r w:rsidRPr="00E00C8A">
        <w:t>POLINV025 Present evidence on complex crash incidents</w:t>
      </w:r>
    </w:p>
    <w:p w:rsidR="00000000" w:rsidRPr="00E00C8A" w:rsidP="00E00C8A">
      <w:pPr>
        <w:pStyle w:val="Heading1"/>
      </w:pPr>
      <w:bookmarkStart w:id="1" w:name="O_1100051"/>
      <w:bookmarkEnd w:id="1"/>
      <w:r w:rsidRPr="00E00C8A">
        <w:t>Modification History</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Release 1. This is the first release of this unit of competency in the POL Police Training Package.</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2" w:name="O_1100052"/>
      <w:bookmarkEnd w:id="2"/>
      <w:r w:rsidRPr="00E00C8A">
        <w:t>Application</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This unit describes the skills and knowledge required to prepare and present vehicle</w:t>
            </w:r>
            <w:r w:rsidRPr="00E00C8A">
              <w:t xml:space="preserve"> crash analysis and findings as admissible evidence and specialist opinion as part of court proceedings. </w:t>
            </w:r>
          </w:p>
          <w:p w:rsidR="00000000" w:rsidRPr="00E00C8A" w:rsidP="00E00C8A">
            <w:pPr>
              <w:pStyle w:val="BodyText"/>
            </w:pPr>
            <w:r w:rsidRPr="00E00C8A">
              <w:t xml:space="preserve">This unit applies to those working as police officers involved in vehicle crash analysis. </w:t>
            </w:r>
          </w:p>
          <w:p w:rsidR="00000000" w:rsidRPr="00E00C8A" w:rsidP="00E00C8A">
            <w:pPr>
              <w:pStyle w:val="BodyText"/>
            </w:pPr>
            <w:r w:rsidRPr="00E00C8A">
              <w:t>The skills and knowledge described in this unit must be app</w:t>
            </w:r>
            <w:r w:rsidRPr="00E00C8A">
              <w:t xml:space="preserve">lied within the legislative, regulatory and policy environment in which they are undertaken. Organisational policies and procedures must be consulted and adhered to, particularly those related to judicial processes. </w:t>
            </w:r>
          </w:p>
          <w:p w:rsidR="00000000" w:rsidRPr="00E00C8A" w:rsidP="00E00C8A">
            <w:pPr>
              <w:pStyle w:val="BodyText"/>
            </w:pPr>
            <w:r w:rsidRPr="00E00C8A">
              <w:t xml:space="preserve">Those undertaking this role would work </w:t>
            </w:r>
            <w:r w:rsidRPr="00E00C8A">
              <w:t xml:space="preserve">autonomously while remaining responsible for reporting to senior staff. They would demonstrate the ability to perform highly complex tasks in often unpredictable contexts. </w:t>
            </w:r>
          </w:p>
          <w:p w:rsidR="00000000" w:rsidRPr="00E00C8A" w:rsidP="00E00C8A">
            <w:pPr>
              <w:pStyle w:val="BodyText"/>
            </w:pPr>
            <w:r w:rsidRPr="00E00C8A">
              <w:t>No licensing, legislative or certification requirements apply to unit at the time o</w:t>
            </w:r>
            <w:r w:rsidRPr="00E00C8A">
              <w:t>f publication.</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3" w:name="O_1100053"/>
      <w:bookmarkEnd w:id="3"/>
      <w:r w:rsidRPr="00E00C8A">
        <w:t>Pre-requisite Unit</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Not applicable.</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4" w:name="O_1100054"/>
      <w:bookmarkEnd w:id="4"/>
      <w:r w:rsidRPr="00E00C8A">
        <w:t>Competency Field</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Investigation.</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5" w:name="O_1100055"/>
      <w:bookmarkEnd w:id="5"/>
      <w:r w:rsidRPr="00E00C8A">
        <w:t>Unit Sector</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Not applicable.</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6" w:name="O_1100056"/>
      <w:bookmarkEnd w:id="6"/>
      <w:r w:rsidRPr="00E00C8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00C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PERFORMANCE CRITERIA</w:t>
            </w:r>
          </w:p>
        </w:tc>
      </w:tr>
      <w:tr w:rsidTr="00E00C8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Performance criteria describe the performance needed to demonstrate achievement of the element.</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Generate findings</w:t>
            </w: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 xml:space="preserve">Review analysis to confirm causal factors of crash </w:t>
            </w:r>
            <w:r w:rsidRPr="00E00C8A">
              <w:t>incident</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Review causal factors to develop findings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Identify limitations of analysis to validate findings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 xml:space="preserve">Report analysis findings for evidentiary purposes  </w:t>
            </w: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Review crash analysis to ensure integrity of crash analysis and findings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 xml:space="preserve">Assess information systems and recording methodologies to support evidentiary value of analysis </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Report findings in accordance with jurisdictional policies and procedures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Develop visual representations of applied methodologies to communicate analysis findings to different audiences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Communicate crash analysis</w:t>
            </w: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Communicate analysis in a clear, concise and articulate manner to audiences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Communicate findings in acc</w:t>
            </w:r>
            <w:r w:rsidRPr="00E00C8A">
              <w:t>ordance with jurisdictional policies and procedures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Prepare crash analysis and findings for court</w:t>
            </w: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Liaise with prosecution and stakeholders to determine case requirements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Assess case requirements to prepare findings for court proceedings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Prepare demonstrative tools, evidence and exhibits for presentation to the court</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rPr>
                <w:rStyle w:val="SpecialBold"/>
              </w:rPr>
              <w:t>Deliver crash analysis evidence during court proceedings</w:t>
            </w: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Provide crash analysis evidence during court proceedings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Present exhibits in accordance with legal a</w:t>
            </w:r>
            <w:r w:rsidRPr="00E00C8A">
              <w:t>nd judicial requirements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Use demonstrative tools to present findings and enhance understanding of crash analysis</w:t>
            </w:r>
          </w:p>
        </w:tc>
      </w:tr>
      <w:tr w:rsidTr="00E00C8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0C8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Debrief on court proceedings for quality assurance purposes</w:t>
            </w:r>
          </w:p>
        </w:tc>
      </w:tr>
    </w:tbl>
    <w:p w:rsidR="009E3AA7" w:rsidP="00E00C8A">
      <w:pPr>
        <w:pStyle w:val="NoPaddingFontSize1"/>
      </w:pPr>
    </w:p>
    <w:p w:rsidR="009E3AA7" w:rsidP="00E00C8A">
      <w:pPr>
        <w:pStyle w:val="NoPaddingFontSize1"/>
      </w:pPr>
    </w:p>
    <w:p w:rsidR="00000000" w:rsidRPr="00E00C8A" w:rsidP="00E00C8A">
      <w:pPr>
        <w:pStyle w:val="Heading1"/>
      </w:pPr>
      <w:bookmarkStart w:id="7" w:name="O_1100057"/>
      <w:bookmarkEnd w:id="7"/>
      <w:r w:rsidRPr="00E00C8A">
        <w:t>Foundation Skills</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 xml:space="preserve">Foundation skills essential to performance are explicit in the performance criteria of this unit of </w:t>
            </w:r>
            <w:r w:rsidRPr="00E00C8A">
              <w:t>competency.</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8" w:name="O_1100058"/>
      <w:bookmarkEnd w:id="8"/>
      <w:r w:rsidRPr="00E00C8A">
        <w:t>Range of Conditions</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Range is restricted to essential operating conditions and any other variables essential to the work env</w:t>
            </w:r>
            <w:r w:rsidRPr="00E00C8A">
              <w:t>ironment.</w:t>
            </w:r>
          </w:p>
          <w:p w:rsidR="00000000" w:rsidRPr="00E00C8A" w:rsidP="00E00C8A">
            <w:pPr>
              <w:pStyle w:val="BodyText"/>
            </w:pPr>
            <w:r w:rsidRPr="00E00C8A">
              <w:t>Non-essential conditions may be found in the POL Police Training Package Companion Volume Implementation Guide.</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9" w:name="O_1100059"/>
      <w:bookmarkEnd w:id="9"/>
      <w:r w:rsidRPr="00E00C8A">
        <w:t>Unit Mapping Information</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This is a new unit. No equivalent unit.</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10" w:name="O_1100066"/>
      <w:bookmarkEnd w:id="10"/>
      <w:r w:rsidRPr="00E00C8A">
        <w:t>Links</w:t>
      </w:r>
    </w:p>
    <w:p w:rsidR="00000000" w:rsidRPr="00E00C8A" w:rsidP="009E3AA7">
      <w:pPr>
        <w:pStyle w:val="BodyText"/>
      </w:pPr>
      <w:r w:rsidRPr="00E00C8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63030">
        <w:rPr>
          <w:rStyle w:val="Hyperlink"/>
        </w:rPr>
        <w:t>https://vetnet.gov.au/Pages/TrainingDocs.aspx?q=98c3984e-2cf1-48a8-8ed1-85e4b92e7351</w:t>
      </w:r>
      <w:r>
        <w:fldChar w:fldCharType="end"/>
      </w:r>
    </w:p>
    <w:p w:rsidR="00000000" w:rsidRPr="00E00C8A" w:rsidP="009E3AA7">
      <w:pPr>
        <w:pStyle w:val="BodyText"/>
        <w:sectPr w:rsidSect="00E00C8A">
          <w:headerReference w:type="default" r:id="rId10"/>
          <w:footerReference w:type="default" r:id="rId11"/>
          <w:pgSz w:w="11908" w:h="16833"/>
          <w:pgMar w:top="1702" w:right="1418" w:bottom="1702" w:left="1418" w:header="992" w:footer="992" w:gutter="0"/>
          <w:cols w:space="720"/>
          <w:noEndnote/>
          <w:docGrid w:linePitch="299"/>
        </w:sectPr>
      </w:pPr>
    </w:p>
    <w:p w:rsidR="00000000" w:rsidRPr="00E00C8A" w:rsidP="00E00C8A">
      <w:pPr>
        <w:pStyle w:val="SuperHeading"/>
      </w:pPr>
      <w:r w:rsidRPr="00E00C8A">
        <w:t xml:space="preserve">Assessment Requirements for POLINV025 Present evidence on </w:t>
      </w:r>
      <w:r w:rsidRPr="00E00C8A">
        <w:t>complex crash incidents</w:t>
      </w:r>
    </w:p>
    <w:p w:rsidR="00000000" w:rsidRPr="00E00C8A" w:rsidP="00E00C8A">
      <w:pPr>
        <w:pStyle w:val="Heading1"/>
      </w:pPr>
      <w:bookmarkStart w:id="11" w:name="O_1100061"/>
      <w:bookmarkEnd w:id="11"/>
      <w:r w:rsidRPr="00E00C8A">
        <w:t>Modification History</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Release 1. This is the first release of this unit of competency in the POL Police Training Package.</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12" w:name="O_1100062"/>
      <w:bookmarkEnd w:id="12"/>
      <w:r w:rsidRPr="00E00C8A">
        <w:t>Performance Evidence</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Evidence required to demonstrate competence in this</w:t>
            </w:r>
            <w:r w:rsidRPr="00E00C8A">
              <w:t xml:space="preserve"> unit must be relevant to and satisfy all of the requirements of the elements and performance criteria on at least one occasion and include: </w:t>
            </w:r>
          </w:p>
        </w:tc>
      </w:tr>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ListBullet"/>
            </w:pPr>
            <w:r w:rsidRPr="00E00C8A">
              <w:t>applying suitable reporting and communication methods</w:t>
            </w:r>
          </w:p>
          <w:p w:rsidR="00000000" w:rsidRPr="00E00C8A" w:rsidP="00E00C8A">
            <w:pPr>
              <w:pStyle w:val="ListBullet"/>
            </w:pPr>
            <w:r w:rsidRPr="00E00C8A">
              <w:t>communicating how limitations of evidence impacted analysis</w:t>
            </w:r>
          </w:p>
          <w:p w:rsidR="00000000" w:rsidRPr="00E00C8A" w:rsidP="00E00C8A">
            <w:pPr>
              <w:pStyle w:val="ListBullet"/>
            </w:pPr>
            <w:r w:rsidRPr="00E00C8A">
              <w:t xml:space="preserve">communicating with stakeholders </w:t>
            </w:r>
          </w:p>
          <w:p w:rsidR="00000000" w:rsidRPr="00E00C8A" w:rsidP="00E00C8A">
            <w:pPr>
              <w:pStyle w:val="ListBullet"/>
            </w:pPr>
            <w:r w:rsidRPr="00E00C8A">
              <w:t>conducting case briefing and court outcomes briefing</w:t>
            </w:r>
          </w:p>
          <w:p w:rsidR="00000000" w:rsidRPr="00E00C8A" w:rsidP="00E00C8A">
            <w:pPr>
              <w:pStyle w:val="ListBullet"/>
            </w:pPr>
            <w:r w:rsidRPr="00E00C8A">
              <w:t>developing a crash analysis report</w:t>
            </w:r>
          </w:p>
          <w:p w:rsidR="00000000" w:rsidRPr="00E00C8A" w:rsidP="00E00C8A">
            <w:pPr>
              <w:pStyle w:val="ListBullet"/>
            </w:pPr>
            <w:r w:rsidRPr="00E00C8A">
              <w:t xml:space="preserve">developing analysis findings </w:t>
            </w:r>
          </w:p>
          <w:p w:rsidR="00000000" w:rsidRPr="00E00C8A" w:rsidP="00E00C8A">
            <w:pPr>
              <w:pStyle w:val="ListBullet"/>
            </w:pPr>
            <w:r w:rsidRPr="00E00C8A">
              <w:t xml:space="preserve">evaluating case requirements, case files and </w:t>
            </w:r>
            <w:r w:rsidRPr="00E00C8A">
              <w:t xml:space="preserve">outcomes of proceedings </w:t>
            </w:r>
          </w:p>
          <w:p w:rsidR="00000000" w:rsidRPr="00E00C8A" w:rsidP="00E00C8A">
            <w:pPr>
              <w:pStyle w:val="ListBullet"/>
            </w:pPr>
            <w:r w:rsidRPr="00E00C8A">
              <w:t>evaluating crash analysis findings to validate quality</w:t>
            </w:r>
          </w:p>
          <w:p w:rsidR="00000000" w:rsidRPr="00E00C8A" w:rsidP="00E00C8A">
            <w:pPr>
              <w:pStyle w:val="ListBullet"/>
            </w:pPr>
            <w:r w:rsidRPr="00E00C8A">
              <w:t>preparing and presenting demonstrative tools, evidence and exhibits to the judiciary</w:t>
            </w:r>
          </w:p>
          <w:p w:rsidR="00000000" w:rsidRPr="00E00C8A" w:rsidP="00E00C8A">
            <w:pPr>
              <w:pStyle w:val="ListBullet"/>
            </w:pPr>
            <w:r w:rsidRPr="00E00C8A">
              <w:t xml:space="preserve">responding to enquiries about crash analysis or analyst’s opinion </w:t>
            </w:r>
          </w:p>
          <w:p w:rsidR="00000000" w:rsidRPr="00E00C8A" w:rsidP="00E00C8A">
            <w:pPr>
              <w:pStyle w:val="ListBullet"/>
            </w:pPr>
            <w:r w:rsidRPr="00E00C8A">
              <w:t>reviewing and appraising</w:t>
            </w:r>
            <w:r w:rsidRPr="00E00C8A">
              <w:t xml:space="preserve"> crash investigation reports</w:t>
            </w:r>
          </w:p>
          <w:p w:rsidR="00000000" w:rsidRPr="00E00C8A" w:rsidP="00E00C8A">
            <w:pPr>
              <w:pStyle w:val="ListBullet"/>
            </w:pPr>
            <w:r w:rsidRPr="00E00C8A">
              <w:t>reviewing performance in court.</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13" w:name="O_1100063"/>
      <w:bookmarkEnd w:id="13"/>
      <w:r w:rsidRPr="00E00C8A">
        <w:t>Knowledge Evidence</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0C8A">
            <w:pPr>
              <w:pStyle w:val="BodyText"/>
              <w:rPr>
                <w:lang w:val="en-NZ"/>
              </w:rPr>
            </w:pPr>
            <w:r w:rsidRPr="00E00C8A">
              <w:t xml:space="preserve">Evidence required to demonstrate competence in this unit must be relevant to and satisfy all of the requirements of the elements and performance criteria and include knowledge of: </w:t>
            </w:r>
          </w:p>
        </w:tc>
      </w:tr>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ListBullet"/>
            </w:pPr>
            <w:r w:rsidRPr="00E00C8A">
              <w:t xml:space="preserve">analysis methodologies </w:t>
            </w:r>
          </w:p>
          <w:p w:rsidR="00000000" w:rsidRPr="00E00C8A" w:rsidP="00E00C8A">
            <w:pPr>
              <w:pStyle w:val="ListBullet"/>
            </w:pPr>
            <w:r w:rsidRPr="00E00C8A">
              <w:t>developing visual representations of crash analys</w:t>
            </w:r>
            <w:r w:rsidRPr="00E00C8A">
              <w:t>is</w:t>
            </w:r>
          </w:p>
          <w:p w:rsidR="00000000" w:rsidRPr="00E00C8A" w:rsidP="00E00C8A">
            <w:pPr>
              <w:pStyle w:val="ListBullet"/>
            </w:pPr>
            <w:r w:rsidRPr="00E00C8A">
              <w:t xml:space="preserve">judicial and court policies on expert reporting of findings and conclusions  </w:t>
            </w:r>
          </w:p>
          <w:p w:rsidR="00000000" w:rsidRPr="00E00C8A" w:rsidP="00E00C8A">
            <w:pPr>
              <w:pStyle w:val="ListBullet"/>
            </w:pPr>
            <w:r w:rsidRPr="00E00C8A">
              <w:t>legislative requirements of presenting evidence</w:t>
            </w:r>
          </w:p>
          <w:p w:rsidR="00000000" w:rsidRPr="00E00C8A" w:rsidP="00E00C8A">
            <w:pPr>
              <w:pStyle w:val="ListBullet"/>
            </w:pPr>
            <w:r w:rsidRPr="00E00C8A">
              <w:t xml:space="preserve">operation of hearings </w:t>
            </w:r>
          </w:p>
          <w:p w:rsidR="00000000" w:rsidRPr="00E00C8A" w:rsidP="00E00C8A">
            <w:pPr>
              <w:pStyle w:val="ListBullet"/>
            </w:pPr>
            <w:r w:rsidRPr="00E00C8A">
              <w:t>organisational policies and procedures for investigation processes</w:t>
            </w:r>
          </w:p>
          <w:p w:rsidR="00000000" w:rsidRPr="00E00C8A" w:rsidP="00E00C8A">
            <w:pPr>
              <w:pStyle w:val="ListBullet"/>
            </w:pPr>
            <w:r w:rsidRPr="00E00C8A">
              <w:t>roles and responsibilities of stakeho</w:t>
            </w:r>
            <w:r w:rsidRPr="00E00C8A">
              <w:t xml:space="preserve">lders in the judicial process, including witnesses </w:t>
            </w:r>
          </w:p>
          <w:p w:rsidR="00000000" w:rsidRPr="00E00C8A" w:rsidP="00E00C8A">
            <w:pPr>
              <w:pStyle w:val="ListBullet"/>
            </w:pPr>
            <w:r w:rsidRPr="00E00C8A">
              <w:t xml:space="preserve">rules of evidence in judicial settings </w:t>
            </w:r>
          </w:p>
          <w:p w:rsidR="00000000" w:rsidRPr="00E00C8A" w:rsidP="00E00C8A">
            <w:pPr>
              <w:pStyle w:val="ListBullet"/>
            </w:pPr>
            <w:r w:rsidRPr="00E00C8A">
              <w:t xml:space="preserve">types of evidence admissible in judicial settings </w:t>
            </w:r>
          </w:p>
          <w:p w:rsidR="00000000" w:rsidRPr="00E00C8A" w:rsidP="00E00C8A">
            <w:pPr>
              <w:pStyle w:val="ListBullet"/>
            </w:pPr>
            <w:r w:rsidRPr="00E00C8A">
              <w:t>types of limitations of evidence for analysis.</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14" w:name="O_1100064"/>
      <w:bookmarkEnd w:id="14"/>
      <w:r w:rsidRPr="00E00C8A">
        <w:t>Assessment Conditions</w:t>
      </w:r>
    </w:p>
    <w:tbl>
      <w:tblPr>
        <w:tblW w:w="9497" w:type="dxa"/>
        <w:tblLayout w:type="fixed"/>
        <w:tblCellMar>
          <w:left w:w="62" w:type="dxa"/>
          <w:right w:w="62" w:type="dxa"/>
        </w:tblCellMar>
        <w:tblLook w:val="0000"/>
      </w:tblPr>
      <w:tblGrid>
        <w:gridCol w:w="9497"/>
      </w:tblGrid>
      <w:tr w:rsidTr="00E00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0C8A" w:rsidP="00E00C8A">
            <w:pPr>
              <w:pStyle w:val="BodyText"/>
            </w:pPr>
            <w:r w:rsidRPr="00E00C8A">
              <w:t xml:space="preserve">Assessors must hold credentials specified within the Standards for Registered Training Organisations current at the time of assessment. </w:t>
            </w:r>
          </w:p>
          <w:p w:rsidR="00000000" w:rsidRPr="00E00C8A" w:rsidP="00E00C8A">
            <w:pPr>
              <w:pStyle w:val="BodyText"/>
            </w:pPr>
            <w:r w:rsidRPr="00E00C8A">
              <w:t>Assessment must satisfy the Principles of Assessment and Rules of Evidence and all regulatory requirements included wit</w:t>
            </w:r>
            <w:r w:rsidRPr="00E00C8A">
              <w:t>hin the Standards for Registered Training Organisations current at the time of assessment.</w:t>
            </w:r>
          </w:p>
          <w:p w:rsidR="00000000" w:rsidRPr="00E00C8A" w:rsidP="00E00C8A">
            <w:pPr>
              <w:pStyle w:val="BodyText"/>
            </w:pPr>
            <w:r w:rsidRPr="00E00C8A">
              <w:t>Assessment processes and techniques must be appropriate to the language, literacy and numeracy requirements of the work being performed and the needs of the candidat</w:t>
            </w:r>
            <w:r w:rsidRPr="00E00C8A">
              <w:t xml:space="preserve">e. </w:t>
            </w:r>
          </w:p>
          <w:p w:rsidR="00000000" w:rsidRPr="00E00C8A" w:rsidP="00E00C8A">
            <w:pPr>
              <w:pStyle w:val="BodyText"/>
            </w:pPr>
            <w:r w:rsidRPr="00E00C8A">
              <w:t>Assessment must occur in workplace operational situations. Where this is not appropriate, such as in situations that can affect safety or occur only rarely, assessment can occur in simulated workplace operational situations that reflect workplace condi</w:t>
            </w:r>
            <w:r w:rsidRPr="00E00C8A">
              <w:t>tions.</w:t>
            </w:r>
          </w:p>
          <w:p w:rsidR="00000000" w:rsidRPr="00E00C8A" w:rsidP="00E00C8A">
            <w:pPr>
              <w:pStyle w:val="BodyText"/>
            </w:pPr>
            <w:r w:rsidRPr="00E00C8A">
              <w:t xml:space="preserve">Resources for assessment must include access to: </w:t>
            </w:r>
          </w:p>
          <w:p w:rsidR="00000000" w:rsidRPr="00E00C8A" w:rsidP="00E00C8A">
            <w:pPr>
              <w:pStyle w:val="ListBullet"/>
            </w:pPr>
            <w:r w:rsidRPr="00E00C8A">
              <w:t>a range of relevant exercises, case studies and/or other simulations</w:t>
            </w:r>
          </w:p>
          <w:p w:rsidR="00000000" w:rsidRPr="00E00C8A" w:rsidP="00E00C8A">
            <w:pPr>
              <w:pStyle w:val="ListBullet"/>
            </w:pPr>
            <w:r w:rsidRPr="00E00C8A">
              <w:t>relevant and appropriate materials, tools, equipment and personal protective equipment (PPE) currently used in industry</w:t>
            </w:r>
          </w:p>
          <w:p w:rsidR="00000000" w:rsidRPr="00E00C8A" w:rsidP="00E00C8A">
            <w:pPr>
              <w:pStyle w:val="ListBullet"/>
            </w:pPr>
            <w:r w:rsidRPr="00E00C8A">
              <w:t>applicabl</w:t>
            </w:r>
            <w:r w:rsidRPr="00E00C8A">
              <w:t>e documentation, including workplace procedures, regulations, codes of practice and operation manuals.</w:t>
            </w:r>
          </w:p>
        </w:tc>
      </w:tr>
    </w:tbl>
    <w:p w:rsidR="00000000" w:rsidRPr="00E00C8A" w:rsidP="00E00C8A">
      <w:pPr>
        <w:pStyle w:val="NoPaddingFontSize1"/>
      </w:pPr>
    </w:p>
    <w:p w:rsidR="00000000" w:rsidRPr="00E00C8A" w:rsidP="00E00C8A">
      <w:pPr>
        <w:pStyle w:val="AllowPageBreak"/>
      </w:pPr>
    </w:p>
    <w:p w:rsidR="00000000" w:rsidRPr="00E00C8A" w:rsidP="00E00C8A">
      <w:pPr>
        <w:pStyle w:val="Heading1"/>
      </w:pPr>
      <w:bookmarkStart w:id="15" w:name="O_1100067"/>
      <w:bookmarkEnd w:id="15"/>
      <w:r w:rsidRPr="00E00C8A">
        <w:t>Links</w:t>
      </w:r>
    </w:p>
    <w:p w:rsidR="00000000" w:rsidRPr="00E00C8A" w:rsidP="009E3AA7">
      <w:pPr>
        <w:pStyle w:val="BodyText"/>
      </w:pPr>
      <w:r w:rsidRPr="00E00C8A">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463030">
        <w:rPr>
          <w:rStyle w:val="Hyperlink"/>
        </w:rPr>
        <w:t>https://vetnet.gov.au/Pages/TrainingDocs.aspx?q=98c3984e-2cf1-48a8-8ed1-85e4b92e7351</w:t>
      </w:r>
      <w:r>
        <w:fldChar w:fldCharType="end"/>
      </w:r>
    </w:p>
    <w:p w:rsidR="00000000" w:rsidRPr="00E00C8A" w:rsidP="00E00C8A"/>
    <w:sectPr w:rsidSect="00E00C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rsidRPr="009E3AA7" w:rsidP="009E3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A7" w:rsidP="00E00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AA7" w:rsidP="00E00C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3AA7" w:rsidP="00E00C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rsidP="00E00C8A">
    <w:pPr>
      <w:pStyle w:val="Footer"/>
      <w:framePr w:wrap="around"/>
    </w:pPr>
    <w:r>
      <w:fldChar w:fldCharType="begin"/>
    </w:r>
    <w:r>
      <w:instrText xml:space="preserve"> DOCPROPERTY  Subject  \* MERGEFORMAT </w:instrText>
    </w:r>
    <w:r>
      <w:fldChar w:fldCharType="separate"/>
    </w:r>
    <w:r w:rsidR="009E3AA7">
      <w:t>Approved</w:t>
    </w:r>
    <w:r w:rsidR="009E3AA7">
      <w:fldChar w:fldCharType="end"/>
    </w:r>
    <w:r>
      <w:tab/>
      <w:t xml:space="preserve">Page </w:t>
    </w:r>
    <w:r>
      <w:fldChar w:fldCharType="begin"/>
    </w:r>
    <w:r>
      <w:instrText xml:space="preserve"> PAGE  \* Arabic  \* MERGEFORMAT </w:instrText>
    </w:r>
    <w:r>
      <w:fldChar w:fldCharType="separate"/>
    </w:r>
    <w:r w:rsidR="009E3A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3AA7">
      <w:rPr>
        <w:noProof/>
      </w:rPr>
      <w:t>4</w:t>
    </w:r>
    <w:r>
      <w:rPr>
        <w:noProof/>
      </w:rPr>
      <w:fldChar w:fldCharType="end"/>
    </w:r>
  </w:p>
  <w:p w:rsidR="00E00C8A" w:rsidP="00E00C8A">
    <w:pPr>
      <w:pStyle w:val="Footer"/>
      <w:framePr w:wrap="around"/>
    </w:pPr>
    <w:r>
      <w:t xml:space="preserve">© Commonwealth of Australia, </w:t>
    </w:r>
    <w:r>
      <w:fldChar w:fldCharType="begin"/>
    </w:r>
    <w:r>
      <w:instrText xml:space="preserve"> DATE  \@ "yyyy"  \* MERGEFORMAT </w:instrText>
    </w:r>
    <w:r>
      <w:fldChar w:fldCharType="separate"/>
    </w:r>
    <w:r w:rsidR="009E3AA7">
      <w:rPr>
        <w:noProof/>
      </w:rPr>
      <w:t>2025</w:t>
    </w:r>
    <w:r>
      <w:fldChar w:fldCharType="end"/>
    </w:r>
    <w:r>
      <w:tab/>
    </w:r>
    <w:r>
      <w:fldChar w:fldCharType="begin"/>
    </w:r>
    <w:r>
      <w:instrText xml:space="preserve"> DOCPROPERTY  Author  \* MERGEFORMAT </w:instrText>
    </w:r>
    <w:r>
      <w:fldChar w:fldCharType="separate"/>
    </w:r>
    <w:r w:rsidR="009E3AA7">
      <w:t>Public Skills Australia</w:t>
    </w:r>
    <w:r w:rsidR="009E3AA7">
      <w:fldChar w:fldCharType="end"/>
    </w:r>
  </w:p>
  <w:p w:rsidR="00E00C8A" w:rsidP="00E00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0C8A" w:rsidRPr="009E3AA7" w:rsidP="009E3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AA7" w:rsidRPr="002D2AF8" w:rsidP="00E00C8A">
    <w:pPr>
      <w:pStyle w:val="Header"/>
      <w:framePr w:wrap="around"/>
    </w:pPr>
    <w:r>
      <w:fldChar w:fldCharType="begin"/>
    </w:r>
    <w:r>
      <w:instrText xml:space="preserve"> TITLE   \* MERGEFORMAT </w:instrText>
    </w:r>
    <w:r>
      <w:fldChar w:fldCharType="separate"/>
    </w:r>
    <w:r>
      <w:t>POLINV025 Present evidence on complex crash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3AA7" w:rsidP="00E00C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C8A" w:rsidRPr="002D2AF8" w:rsidP="00E00C8A">
    <w:pPr>
      <w:pStyle w:val="Header"/>
      <w:framePr w:wrap="around"/>
    </w:pPr>
    <w:r>
      <w:fldChar w:fldCharType="begin"/>
    </w:r>
    <w:r>
      <w:instrText xml:space="preserve"> TITLE   \* MERGEFORMAT </w:instrText>
    </w:r>
    <w:r>
      <w:fldChar w:fldCharType="separate"/>
    </w:r>
    <w:r w:rsidR="009E3AA7">
      <w:t>POLINV025 Present evidence on complex crash incidents</w:t>
    </w:r>
    <w:r w:rsidR="009E3AA7">
      <w:fldChar w:fldCharType="end"/>
    </w:r>
    <w:r>
      <w:tab/>
      <w:t xml:space="preserve">Date this document was generated: </w:t>
    </w:r>
    <w:r>
      <w:fldChar w:fldCharType="begin"/>
    </w:r>
    <w:r>
      <w:instrText xml:space="preserve"> CREATEDATE  \@ "d MMMM yyyy"  \* MERGEFORMAT </w:instrText>
    </w:r>
    <w:r>
      <w:fldChar w:fldCharType="separate"/>
    </w:r>
    <w:r w:rsidR="009E3AA7">
      <w:rPr>
        <w:noProof/>
      </w:rPr>
      <w:t>2 March 2025</w:t>
    </w:r>
    <w:r>
      <w:fldChar w:fldCharType="end"/>
    </w:r>
  </w:p>
  <w:p w:rsidR="00E00C8A" w:rsidP="00E00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C689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A87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0C8A"/>
    <w:pPr>
      <w:spacing w:before="360" w:after="60"/>
      <w:outlineLvl w:val="0"/>
    </w:pPr>
    <w:rPr>
      <w:sz w:val="32"/>
    </w:rPr>
  </w:style>
  <w:style w:type="paragraph" w:styleId="Heading2">
    <w:name w:val="heading 2"/>
    <w:basedOn w:val="HeadingBase"/>
    <w:next w:val="BodyText"/>
    <w:link w:val="Heading2Char"/>
    <w:qFormat/>
    <w:rsid w:val="00E00C8A"/>
    <w:pPr>
      <w:keepLines/>
      <w:spacing w:before="240" w:after="120"/>
      <w:outlineLvl w:val="1"/>
    </w:pPr>
    <w:rPr>
      <w:sz w:val="28"/>
      <w:szCs w:val="40"/>
    </w:rPr>
  </w:style>
  <w:style w:type="paragraph" w:styleId="Heading3">
    <w:name w:val="heading 3"/>
    <w:basedOn w:val="HeadingBase"/>
    <w:next w:val="BodyText"/>
    <w:link w:val="Heading3Char"/>
    <w:qFormat/>
    <w:rsid w:val="00E00C8A"/>
    <w:pPr>
      <w:spacing w:before="180" w:after="120"/>
      <w:outlineLvl w:val="2"/>
    </w:pPr>
    <w:rPr>
      <w:spacing w:val="-10"/>
      <w:kern w:val="32"/>
    </w:rPr>
  </w:style>
  <w:style w:type="paragraph" w:styleId="Heading4">
    <w:name w:val="heading 4"/>
    <w:basedOn w:val="HeadingBase"/>
    <w:next w:val="BodyText"/>
    <w:link w:val="Heading4Char"/>
    <w:qFormat/>
    <w:rsid w:val="00E00C8A"/>
    <w:pPr>
      <w:spacing w:before="160" w:after="120"/>
      <w:outlineLvl w:val="3"/>
    </w:pPr>
    <w:rPr>
      <w:sz w:val="22"/>
    </w:rPr>
  </w:style>
  <w:style w:type="paragraph" w:styleId="Heading5">
    <w:name w:val="heading 5"/>
    <w:basedOn w:val="HeadingBase"/>
    <w:next w:val="Normal"/>
    <w:link w:val="Heading5Char"/>
    <w:qFormat/>
    <w:rsid w:val="00E00C8A"/>
    <w:pPr>
      <w:spacing w:before="80"/>
      <w:outlineLvl w:val="4"/>
    </w:pPr>
    <w:rPr>
      <w:color w:val="918585"/>
      <w:sz w:val="20"/>
    </w:rPr>
  </w:style>
  <w:style w:type="paragraph" w:styleId="Heading6">
    <w:name w:val="heading 6"/>
    <w:basedOn w:val="HeadingBase"/>
    <w:next w:val="Normal"/>
    <w:link w:val="Heading6Char"/>
    <w:qFormat/>
    <w:rsid w:val="00E00C8A"/>
    <w:pPr>
      <w:spacing w:before="60"/>
      <w:outlineLvl w:val="5"/>
    </w:pPr>
    <w:rPr>
      <w:color w:val="918585"/>
      <w:sz w:val="20"/>
    </w:rPr>
  </w:style>
  <w:style w:type="paragraph" w:styleId="Heading7">
    <w:name w:val="heading 7"/>
    <w:basedOn w:val="Normal"/>
    <w:next w:val="Normal"/>
    <w:link w:val="Heading7Char"/>
    <w:qFormat/>
    <w:rsid w:val="00E00C8A"/>
    <w:pPr>
      <w:ind w:left="720"/>
      <w:outlineLvl w:val="6"/>
    </w:pPr>
    <w:rPr>
      <w:i/>
    </w:rPr>
  </w:style>
  <w:style w:type="paragraph" w:styleId="Heading8">
    <w:name w:val="heading 8"/>
    <w:basedOn w:val="Normal"/>
    <w:next w:val="Normal"/>
    <w:link w:val="Heading8Char"/>
    <w:qFormat/>
    <w:rsid w:val="00E00C8A"/>
    <w:pPr>
      <w:ind w:left="720"/>
      <w:outlineLvl w:val="7"/>
    </w:pPr>
    <w:rPr>
      <w:i/>
    </w:rPr>
  </w:style>
  <w:style w:type="paragraph" w:styleId="Heading9">
    <w:name w:val="heading 9"/>
    <w:basedOn w:val="Normal"/>
    <w:next w:val="Normal"/>
    <w:link w:val="Heading9Char"/>
    <w:qFormat/>
    <w:rsid w:val="00E00C8A"/>
    <w:pPr>
      <w:ind w:left="720"/>
      <w:outlineLvl w:val="8"/>
    </w:pPr>
    <w:rPr>
      <w:i/>
    </w:rPr>
  </w:style>
  <w:style w:type="character" w:default="1" w:styleId="DefaultParagraphFont">
    <w:name w:val="Default Paragraph Font"/>
    <w:uiPriority w:val="1"/>
    <w:unhideWhenUsed/>
    <w:rsid w:val="00E00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C8A"/>
  </w:style>
  <w:style w:type="character" w:customStyle="1" w:styleId="Heading1Char">
    <w:name w:val="Heading 1 Char"/>
    <w:basedOn w:val="DefaultParagraphFont"/>
    <w:link w:val="Heading1"/>
    <w:rsid w:val="00E00C8A"/>
    <w:rPr>
      <w:rFonts w:ascii="Times New Roman" w:eastAsia="Times New Roman" w:hAnsi="Times New Roman" w:cs="Times New Roman"/>
      <w:b/>
      <w:sz w:val="32"/>
      <w:szCs w:val="20"/>
      <w:lang w:eastAsia="en-US"/>
    </w:rPr>
  </w:style>
  <w:style w:type="paragraph" w:styleId="BodyText">
    <w:name w:val="Body Text"/>
    <w:basedOn w:val="Normal"/>
    <w:link w:val="BodyTextChar"/>
    <w:rsid w:val="00E00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0C8A"/>
    <w:rPr>
      <w:rFonts w:ascii="Times New Roman" w:eastAsia="Times New Roman" w:hAnsi="Times New Roman" w:cs="Times New Roman"/>
      <w:sz w:val="24"/>
      <w:lang w:eastAsia="en-US"/>
    </w:rPr>
  </w:style>
  <w:style w:type="paragraph" w:styleId="ListBullet">
    <w:name w:val="List Bullet"/>
    <w:basedOn w:val="List"/>
    <w:rsid w:val="00E00C8A"/>
    <w:pPr>
      <w:numPr>
        <w:numId w:val="11"/>
      </w:numPr>
      <w:tabs>
        <w:tab w:val="clear" w:pos="340"/>
      </w:tabs>
      <w:spacing w:before="40" w:after="40"/>
    </w:pPr>
  </w:style>
  <w:style w:type="character" w:customStyle="1" w:styleId="SpecialBold">
    <w:name w:val="Special Bold"/>
    <w:basedOn w:val="DefaultParagraphFont"/>
    <w:rsid w:val="00E00C8A"/>
    <w:rPr>
      <w:b/>
      <w:spacing w:val="0"/>
    </w:rPr>
  </w:style>
  <w:style w:type="paragraph" w:customStyle="1" w:styleId="SuperHeading">
    <w:name w:val="SuperHeading"/>
    <w:basedOn w:val="Normal"/>
    <w:rsid w:val="00E00C8A"/>
    <w:pPr>
      <w:spacing w:before="240" w:after="120"/>
      <w:outlineLvl w:val="0"/>
    </w:pPr>
    <w:rPr>
      <w:rFonts w:ascii="Times New Roman" w:hAnsi="Times New Roman"/>
      <w:b/>
      <w:sz w:val="32"/>
    </w:rPr>
  </w:style>
  <w:style w:type="paragraph" w:customStyle="1" w:styleId="AllowPageBreak">
    <w:name w:val="AllowPageBreak"/>
    <w:rsid w:val="00E00C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0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0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0C8A"/>
    <w:rPr>
      <w:rFonts w:ascii="Courier New" w:eastAsia="Times New Roman" w:hAnsi="Courier New" w:cs="Times New Roman"/>
      <w:i/>
      <w:szCs w:val="20"/>
      <w:lang w:eastAsia="en-US"/>
    </w:rPr>
  </w:style>
  <w:style w:type="paragraph" w:customStyle="1" w:styleId="HeadingBase">
    <w:name w:val="Heading Base"/>
    <w:rsid w:val="00E00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C8A"/>
    <w:pPr>
      <w:tabs>
        <w:tab w:val="right" w:leader="dot" w:pos="9072"/>
      </w:tabs>
      <w:ind w:left="567"/>
    </w:pPr>
    <w:rPr>
      <w:szCs w:val="22"/>
    </w:rPr>
  </w:style>
  <w:style w:type="paragraph" w:customStyle="1" w:styleId="TOCBase">
    <w:name w:val="TOC Base"/>
    <w:rsid w:val="00E00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C8A"/>
    <w:pPr>
      <w:tabs>
        <w:tab w:val="right" w:leader="dot" w:pos="9072"/>
      </w:tabs>
      <w:spacing w:before="40" w:after="40"/>
      <w:ind w:left="284"/>
    </w:pPr>
    <w:rPr>
      <w:rFonts w:ascii="Times New Roman" w:hAnsi="Times New Roman"/>
    </w:rPr>
  </w:style>
  <w:style w:type="paragraph" w:styleId="TOC1">
    <w:name w:val="toc 1"/>
    <w:basedOn w:val="TOCBase"/>
    <w:next w:val="Normal"/>
    <w:rsid w:val="00E00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0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C8A"/>
    <w:rPr>
      <w:rFonts w:ascii="Times New Roman" w:eastAsia="Times New Roman" w:hAnsi="Times New Roman" w:cs="Times New Roman"/>
      <w:sz w:val="16"/>
      <w:lang w:eastAsia="en-US"/>
    </w:rPr>
  </w:style>
  <w:style w:type="paragraph" w:styleId="Title">
    <w:name w:val="Title"/>
    <w:basedOn w:val="HeadingBase"/>
    <w:link w:val="TitleChar"/>
    <w:qFormat/>
    <w:rsid w:val="00E00C8A"/>
    <w:pPr>
      <w:spacing w:before="5040"/>
      <w:jc w:val="center"/>
    </w:pPr>
    <w:rPr>
      <w:sz w:val="48"/>
      <w:szCs w:val="72"/>
      <w:lang w:val="en-US"/>
    </w:rPr>
  </w:style>
  <w:style w:type="character" w:customStyle="1" w:styleId="TitleChar">
    <w:name w:val="Title Char"/>
    <w:basedOn w:val="DefaultParagraphFont"/>
    <w:link w:val="Title"/>
    <w:rsid w:val="00E00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C8A"/>
    <w:pPr>
      <w:tabs>
        <w:tab w:val="left" w:pos="3600"/>
        <w:tab w:val="left" w:pos="3958"/>
      </w:tabs>
    </w:pPr>
  </w:style>
  <w:style w:type="paragraph" w:styleId="List">
    <w:name w:val="List"/>
    <w:basedOn w:val="BodyText"/>
    <w:next w:val="BodyText"/>
    <w:rsid w:val="00E00C8A"/>
    <w:pPr>
      <w:tabs>
        <w:tab w:val="left" w:pos="340"/>
      </w:tabs>
      <w:spacing w:before="60" w:after="60"/>
      <w:ind w:left="340" w:hanging="340"/>
    </w:pPr>
  </w:style>
  <w:style w:type="paragraph" w:customStyle="1" w:styleId="Note">
    <w:name w:val="Note"/>
    <w:basedOn w:val="BodyText"/>
    <w:rsid w:val="00E00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C8A"/>
    <w:pPr>
      <w:framePr w:wrap="auto" w:hAnchor="text" w:y="6049"/>
    </w:pPr>
    <w:rPr>
      <w:color w:val="000000"/>
      <w:sz w:val="40"/>
    </w:rPr>
  </w:style>
  <w:style w:type="paragraph" w:customStyle="1" w:styleId="TOCTitle">
    <w:name w:val="TOCTitle"/>
    <w:basedOn w:val="Heading1"/>
    <w:rsid w:val="00E00C8A"/>
    <w:pPr>
      <w:spacing w:after="240"/>
      <w:jc w:val="center"/>
      <w:outlineLvl w:val="9"/>
    </w:pPr>
    <w:rPr>
      <w:caps/>
    </w:rPr>
  </w:style>
  <w:style w:type="paragraph" w:customStyle="1" w:styleId="Version">
    <w:name w:val="Version"/>
    <w:rsid w:val="00E00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0C8A"/>
    <w:pPr>
      <w:numPr>
        <w:numId w:val="12"/>
      </w:numPr>
      <w:tabs>
        <w:tab w:val="clear" w:pos="680"/>
      </w:tabs>
    </w:pPr>
  </w:style>
  <w:style w:type="paragraph" w:styleId="Index1">
    <w:name w:val="index 1"/>
    <w:basedOn w:val="Normal"/>
    <w:next w:val="Normal"/>
    <w:semiHidden/>
    <w:rsid w:val="00E00C8A"/>
    <w:pPr>
      <w:keepNext w:val="0"/>
      <w:tabs>
        <w:tab w:val="right" w:pos="4176"/>
      </w:tabs>
      <w:ind w:left="198" w:hanging="198"/>
    </w:pPr>
    <w:rPr>
      <w:rFonts w:ascii="Garamond" w:hAnsi="Garamond"/>
    </w:rPr>
  </w:style>
  <w:style w:type="paragraph" w:styleId="IndexHeading">
    <w:name w:val="index heading"/>
    <w:basedOn w:val="Normal"/>
    <w:next w:val="Index1"/>
    <w:semiHidden/>
    <w:rsid w:val="00E00C8A"/>
    <w:pPr>
      <w:spacing w:before="120" w:after="120"/>
    </w:pPr>
    <w:rPr>
      <w:rFonts w:ascii="Arial" w:hAnsi="Arial"/>
      <w:b/>
      <w:color w:val="918585"/>
      <w:sz w:val="24"/>
    </w:rPr>
  </w:style>
  <w:style w:type="paragraph" w:styleId="Header">
    <w:name w:val="header"/>
    <w:basedOn w:val="Normal"/>
    <w:link w:val="HeaderChar"/>
    <w:rsid w:val="00E00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C8A"/>
    <w:rPr>
      <w:rFonts w:ascii="Times New Roman" w:eastAsia="Times New Roman" w:hAnsi="Times New Roman" w:cs="Times New Roman"/>
      <w:sz w:val="16"/>
      <w:szCs w:val="20"/>
      <w:lang w:val="en-GB" w:eastAsia="en-US"/>
    </w:rPr>
  </w:style>
  <w:style w:type="paragraph" w:customStyle="1" w:styleId="Chapter">
    <w:name w:val="Chapter"/>
    <w:basedOn w:val="Normal"/>
    <w:rsid w:val="00E00C8A"/>
    <w:pPr>
      <w:spacing w:before="240"/>
    </w:pPr>
    <w:rPr>
      <w:rFonts w:ascii="Times New Roman" w:hAnsi="Times New Roman"/>
      <w:smallCaps/>
      <w:spacing w:val="80"/>
      <w:sz w:val="28"/>
    </w:rPr>
  </w:style>
  <w:style w:type="paragraph" w:customStyle="1" w:styleId="InChapter">
    <w:name w:val="InChapter"/>
    <w:basedOn w:val="Heading3"/>
    <w:rsid w:val="00E00C8A"/>
    <w:pPr>
      <w:spacing w:after="240"/>
      <w:outlineLvl w:val="9"/>
    </w:pPr>
    <w:rPr>
      <w:noProof/>
    </w:rPr>
  </w:style>
  <w:style w:type="paragraph" w:styleId="Index2">
    <w:name w:val="index 2"/>
    <w:basedOn w:val="Normal"/>
    <w:next w:val="Normal"/>
    <w:semiHidden/>
    <w:rsid w:val="00E00C8A"/>
    <w:pPr>
      <w:tabs>
        <w:tab w:val="right" w:pos="4176"/>
      </w:tabs>
      <w:ind w:left="568" w:hanging="284"/>
    </w:pPr>
    <w:rPr>
      <w:rFonts w:ascii="Garamond" w:hAnsi="Garamond"/>
    </w:rPr>
  </w:style>
  <w:style w:type="paragraph" w:customStyle="1" w:styleId="Byline">
    <w:name w:val="Byline"/>
    <w:rsid w:val="00E00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C8A"/>
    <w:pPr>
      <w:tabs>
        <w:tab w:val="clear" w:pos="3600"/>
        <w:tab w:val="clear" w:pos="3958"/>
      </w:tabs>
      <w:jc w:val="right"/>
    </w:pPr>
  </w:style>
  <w:style w:type="character" w:styleId="Emphasis">
    <w:name w:val="Emphasis"/>
    <w:basedOn w:val="DefaultParagraphFont"/>
    <w:qFormat/>
    <w:rsid w:val="00E00C8A"/>
    <w:rPr>
      <w:i/>
    </w:rPr>
  </w:style>
  <w:style w:type="paragraph" w:styleId="Caption">
    <w:name w:val="caption"/>
    <w:basedOn w:val="BodyText"/>
    <w:next w:val="Normal"/>
    <w:qFormat/>
    <w:rsid w:val="00E00C8A"/>
    <w:pPr>
      <w:framePr w:w="2268" w:hSpace="181" w:vSpace="181" w:wrap="around" w:vAnchor="text" w:hAnchor="page" w:x="1135" w:y="285" w:anchorLock="1"/>
    </w:pPr>
    <w:rPr>
      <w:i/>
    </w:rPr>
  </w:style>
  <w:style w:type="paragraph" w:customStyle="1" w:styleId="MiniTOCTitle">
    <w:name w:val="MiniTOCTitle"/>
    <w:basedOn w:val="Heading4"/>
    <w:rsid w:val="00E00C8A"/>
    <w:pPr>
      <w:spacing w:before="240"/>
      <w:outlineLvl w:val="9"/>
    </w:pPr>
    <w:rPr>
      <w:noProof/>
      <w:sz w:val="24"/>
    </w:rPr>
  </w:style>
  <w:style w:type="paragraph" w:customStyle="1" w:styleId="MiniTOCItem">
    <w:name w:val="MiniTOCItem"/>
    <w:basedOn w:val="ListBullet"/>
    <w:rsid w:val="00E00C8A"/>
    <w:pPr>
      <w:numPr>
        <w:numId w:val="0"/>
      </w:numPr>
      <w:tabs>
        <w:tab w:val="right" w:leader="dot" w:pos="6521"/>
      </w:tabs>
      <w:spacing w:before="0" w:after="0"/>
    </w:pPr>
  </w:style>
  <w:style w:type="paragraph" w:customStyle="1" w:styleId="TOFTitle">
    <w:name w:val="TOFTitle"/>
    <w:basedOn w:val="TOCTitle"/>
    <w:rsid w:val="00E00C8A"/>
  </w:style>
  <w:style w:type="paragraph" w:styleId="TableofFigures">
    <w:name w:val="table of figures"/>
    <w:basedOn w:val="Normal"/>
    <w:next w:val="Normal"/>
    <w:semiHidden/>
    <w:rsid w:val="00E00C8A"/>
    <w:pPr>
      <w:tabs>
        <w:tab w:val="right" w:leader="dot" w:pos="9072"/>
      </w:tabs>
      <w:ind w:left="970" w:hanging="403"/>
    </w:pPr>
    <w:rPr>
      <w:rFonts w:ascii="Times New Roman" w:hAnsi="Times New Roman"/>
      <w:b/>
    </w:rPr>
  </w:style>
  <w:style w:type="paragraph" w:styleId="ListNumber">
    <w:name w:val="List Number"/>
    <w:basedOn w:val="List"/>
    <w:rsid w:val="00E00C8A"/>
    <w:pPr>
      <w:numPr>
        <w:numId w:val="14"/>
      </w:numPr>
      <w:tabs>
        <w:tab w:val="clear" w:pos="340"/>
      </w:tabs>
    </w:pPr>
  </w:style>
  <w:style w:type="character" w:customStyle="1" w:styleId="WingdingSymbols">
    <w:name w:val="Wingding Symbols"/>
    <w:rsid w:val="00E00C8A"/>
    <w:rPr>
      <w:rFonts w:ascii="Wingdings" w:hAnsi="Wingdings"/>
    </w:rPr>
  </w:style>
  <w:style w:type="paragraph" w:customStyle="1" w:styleId="TableHeading">
    <w:name w:val="Table Heading"/>
    <w:basedOn w:val="HeadingBase"/>
    <w:rsid w:val="00E00C8A"/>
    <w:pPr>
      <w:keepLines/>
      <w:pBdr>
        <w:bottom w:val="single" w:sz="6" w:space="1" w:color="918585"/>
      </w:pBdr>
      <w:spacing w:before="240"/>
    </w:pPr>
  </w:style>
  <w:style w:type="character" w:customStyle="1" w:styleId="HotSpot">
    <w:name w:val="HotSpot"/>
    <w:rsid w:val="00E00C8A"/>
    <w:rPr>
      <w:color w:val="0033CC"/>
      <w:u w:val="none"/>
    </w:rPr>
  </w:style>
  <w:style w:type="paragraph" w:customStyle="1" w:styleId="BodyTextRight">
    <w:name w:val="Body Text Right"/>
    <w:basedOn w:val="BodyText"/>
    <w:rsid w:val="00E00C8A"/>
    <w:pPr>
      <w:spacing w:before="0" w:after="0"/>
      <w:jc w:val="right"/>
    </w:pPr>
  </w:style>
  <w:style w:type="paragraph" w:styleId="Index3">
    <w:name w:val="index 3"/>
    <w:basedOn w:val="ListNumber2"/>
    <w:next w:val="Normal"/>
    <w:semiHidden/>
    <w:rsid w:val="00E00C8A"/>
    <w:pPr>
      <w:numPr>
        <w:numId w:val="0"/>
      </w:numPr>
      <w:tabs>
        <w:tab w:val="right" w:leader="dot" w:pos="4176"/>
      </w:tabs>
    </w:pPr>
  </w:style>
  <w:style w:type="paragraph" w:styleId="ListNumber2">
    <w:name w:val="List Number 2"/>
    <w:basedOn w:val="List2"/>
    <w:rsid w:val="00E00C8A"/>
    <w:pPr>
      <w:numPr>
        <w:numId w:val="9"/>
      </w:numPr>
      <w:tabs>
        <w:tab w:val="clear" w:pos="1060"/>
      </w:tabs>
    </w:pPr>
  </w:style>
  <w:style w:type="paragraph" w:customStyle="1" w:styleId="MarginNote">
    <w:name w:val="Margin Note"/>
    <w:basedOn w:val="BodyText"/>
    <w:rsid w:val="00E00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0C8A"/>
    <w:rPr>
      <w:sz w:val="32"/>
    </w:rPr>
  </w:style>
  <w:style w:type="paragraph" w:customStyle="1" w:styleId="HeadingProcedure">
    <w:name w:val="Heading Procedure"/>
    <w:basedOn w:val="HeadingBase"/>
    <w:next w:val="Normal"/>
    <w:rsid w:val="00E00C8A"/>
    <w:pPr>
      <w:tabs>
        <w:tab w:val="left" w:pos="0"/>
      </w:tabs>
      <w:spacing w:before="120" w:after="60"/>
    </w:pPr>
    <w:rPr>
      <w:i/>
      <w:color w:val="918585"/>
      <w:sz w:val="22"/>
    </w:rPr>
  </w:style>
  <w:style w:type="paragraph" w:customStyle="1" w:styleId="TableBodyText">
    <w:name w:val="Table Body Text"/>
    <w:basedOn w:val="BodyText"/>
    <w:rsid w:val="00E00C8A"/>
    <w:pPr>
      <w:spacing w:before="60" w:after="60"/>
    </w:pPr>
  </w:style>
  <w:style w:type="paragraph" w:styleId="ListContinue">
    <w:name w:val="List Continue"/>
    <w:basedOn w:val="List"/>
    <w:rsid w:val="00E00C8A"/>
    <w:pPr>
      <w:ind w:firstLine="0"/>
    </w:pPr>
  </w:style>
  <w:style w:type="paragraph" w:customStyle="1" w:styleId="ListNote">
    <w:name w:val="List Note"/>
    <w:basedOn w:val="List"/>
    <w:rsid w:val="00E00C8A"/>
    <w:pPr>
      <w:pBdr>
        <w:top w:val="single" w:sz="6" w:space="2" w:color="918585"/>
        <w:bottom w:val="single" w:sz="6" w:space="2" w:color="918585"/>
      </w:pBdr>
      <w:tabs>
        <w:tab w:val="left" w:pos="1021"/>
      </w:tabs>
      <w:ind w:firstLine="0"/>
    </w:pPr>
  </w:style>
  <w:style w:type="paragraph" w:customStyle="1" w:styleId="Warning">
    <w:name w:val="Warning"/>
    <w:basedOn w:val="BodyText"/>
    <w:rsid w:val="00E00C8A"/>
    <w:pPr>
      <w:shd w:val="clear" w:color="auto" w:fill="D9D9D9"/>
      <w:tabs>
        <w:tab w:val="left" w:pos="992"/>
      </w:tabs>
      <w:ind w:left="119" w:right="119"/>
    </w:pPr>
    <w:rPr>
      <w:sz w:val="20"/>
    </w:rPr>
  </w:style>
  <w:style w:type="paragraph" w:customStyle="1" w:styleId="MarginIcons">
    <w:name w:val="Margin Icons"/>
    <w:basedOn w:val="BodyText"/>
    <w:rsid w:val="00E00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C8A"/>
    <w:rPr>
      <w:rFonts w:ascii="Courier New" w:hAnsi="Courier New"/>
    </w:rPr>
  </w:style>
  <w:style w:type="paragraph" w:customStyle="1" w:styleId="NoteBullet">
    <w:name w:val="Note Bullet"/>
    <w:basedOn w:val="Note"/>
    <w:rsid w:val="00E00C8A"/>
    <w:pPr>
      <w:tabs>
        <w:tab w:val="clear" w:pos="680"/>
      </w:tabs>
      <w:spacing w:before="60" w:after="60"/>
    </w:pPr>
  </w:style>
  <w:style w:type="paragraph" w:customStyle="1" w:styleId="SubHeading2">
    <w:name w:val="SubHeading2"/>
    <w:basedOn w:val="HeadingBase"/>
    <w:rsid w:val="00E00C8A"/>
    <w:pPr>
      <w:spacing w:before="240" w:after="60"/>
    </w:pPr>
    <w:rPr>
      <w:sz w:val="20"/>
    </w:rPr>
  </w:style>
  <w:style w:type="paragraph" w:customStyle="1" w:styleId="SubHeading1">
    <w:name w:val="SubHeading1"/>
    <w:basedOn w:val="HeadingBase"/>
    <w:rsid w:val="00E00C8A"/>
    <w:pPr>
      <w:spacing w:before="240" w:after="60"/>
    </w:pPr>
    <w:rPr>
      <w:color w:val="918585"/>
      <w:sz w:val="22"/>
    </w:rPr>
  </w:style>
  <w:style w:type="paragraph" w:customStyle="1" w:styleId="SideHeading">
    <w:name w:val="Side Heading"/>
    <w:basedOn w:val="HeadingBase"/>
    <w:rsid w:val="00E00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C8A"/>
    <w:pPr>
      <w:numPr>
        <w:numId w:val="10"/>
      </w:numPr>
    </w:pPr>
  </w:style>
  <w:style w:type="paragraph" w:styleId="PlainText">
    <w:name w:val="Plain Text"/>
    <w:basedOn w:val="Normal"/>
    <w:link w:val="PlainTextChar"/>
    <w:rsid w:val="00E00C8A"/>
    <w:rPr>
      <w:sz w:val="20"/>
    </w:rPr>
  </w:style>
  <w:style w:type="character" w:customStyle="1" w:styleId="PlainTextChar">
    <w:name w:val="Plain Text Char"/>
    <w:basedOn w:val="DefaultParagraphFont"/>
    <w:link w:val="PlainText"/>
    <w:rsid w:val="00E00C8A"/>
    <w:rPr>
      <w:rFonts w:ascii="Courier New" w:eastAsia="Times New Roman" w:hAnsi="Courier New" w:cs="Times New Roman"/>
      <w:sz w:val="20"/>
      <w:szCs w:val="20"/>
      <w:lang w:eastAsia="en-US"/>
    </w:rPr>
  </w:style>
  <w:style w:type="character" w:customStyle="1" w:styleId="MenuOption">
    <w:name w:val="Menu Option"/>
    <w:basedOn w:val="DefaultParagraphFont"/>
    <w:rsid w:val="00E00C8A"/>
    <w:rPr>
      <w:b/>
      <w:smallCaps/>
    </w:rPr>
  </w:style>
  <w:style w:type="paragraph" w:customStyle="1" w:styleId="TableListNumber">
    <w:name w:val="Table List Number"/>
    <w:basedOn w:val="ListNumber"/>
    <w:rsid w:val="00E00C8A"/>
    <w:pPr>
      <w:numPr>
        <w:numId w:val="0"/>
      </w:numPr>
    </w:pPr>
  </w:style>
  <w:style w:type="paragraph" w:styleId="TOC4">
    <w:name w:val="toc 4"/>
    <w:basedOn w:val="TOCBase"/>
    <w:next w:val="Normal"/>
    <w:semiHidden/>
    <w:rsid w:val="00E00C8A"/>
    <w:pPr>
      <w:tabs>
        <w:tab w:val="right" w:leader="dot" w:pos="9071"/>
      </w:tabs>
      <w:ind w:left="1701"/>
    </w:pPr>
  </w:style>
  <w:style w:type="paragraph" w:customStyle="1" w:styleId="ListAlpha">
    <w:name w:val="List Alpha"/>
    <w:basedOn w:val="List"/>
    <w:rsid w:val="00E00C8A"/>
    <w:pPr>
      <w:numPr>
        <w:numId w:val="8"/>
      </w:numPr>
    </w:pPr>
  </w:style>
  <w:style w:type="paragraph" w:customStyle="1" w:styleId="ListAlpha2">
    <w:name w:val="List Alpha 2"/>
    <w:basedOn w:val="List2"/>
    <w:rsid w:val="00E00C8A"/>
    <w:pPr>
      <w:numPr>
        <w:numId w:val="7"/>
      </w:numPr>
    </w:pPr>
  </w:style>
  <w:style w:type="paragraph" w:styleId="List2">
    <w:name w:val="List 2"/>
    <w:basedOn w:val="BodyText"/>
    <w:rsid w:val="00E00C8A"/>
    <w:pPr>
      <w:tabs>
        <w:tab w:val="left" w:pos="680"/>
      </w:tabs>
      <w:spacing w:before="60" w:after="60"/>
      <w:ind w:left="680" w:hanging="340"/>
    </w:pPr>
  </w:style>
  <w:style w:type="paragraph" w:styleId="List3">
    <w:name w:val="List 3"/>
    <w:basedOn w:val="BodyText"/>
    <w:rsid w:val="00E00C8A"/>
    <w:pPr>
      <w:tabs>
        <w:tab w:val="left" w:pos="1021"/>
      </w:tabs>
      <w:spacing w:before="60" w:after="60"/>
      <w:ind w:left="1020" w:hanging="340"/>
    </w:pPr>
  </w:style>
  <w:style w:type="paragraph" w:styleId="List4">
    <w:name w:val="List 4"/>
    <w:basedOn w:val="BodyText"/>
    <w:rsid w:val="00E00C8A"/>
    <w:pPr>
      <w:tabs>
        <w:tab w:val="left" w:pos="1361"/>
      </w:tabs>
      <w:spacing w:before="60" w:after="60"/>
      <w:ind w:left="1361" w:hanging="340"/>
    </w:pPr>
  </w:style>
  <w:style w:type="paragraph" w:styleId="List5">
    <w:name w:val="List 5"/>
    <w:basedOn w:val="BodyText"/>
    <w:rsid w:val="00E00C8A"/>
    <w:pPr>
      <w:tabs>
        <w:tab w:val="left" w:pos="1701"/>
      </w:tabs>
      <w:spacing w:before="60" w:after="60"/>
      <w:ind w:left="1701" w:hanging="340"/>
    </w:pPr>
  </w:style>
  <w:style w:type="paragraph" w:styleId="ListBullet3">
    <w:name w:val="List Bullet 3"/>
    <w:basedOn w:val="List3"/>
    <w:rsid w:val="00E00C8A"/>
    <w:pPr>
      <w:numPr>
        <w:numId w:val="13"/>
      </w:numPr>
      <w:tabs>
        <w:tab w:val="clear" w:pos="1021"/>
      </w:tabs>
      <w:ind w:left="1037" w:hanging="357"/>
    </w:pPr>
  </w:style>
  <w:style w:type="paragraph" w:styleId="ListBullet4">
    <w:name w:val="List Bullet 4"/>
    <w:basedOn w:val="List4"/>
    <w:rsid w:val="00E00C8A"/>
    <w:pPr>
      <w:numPr>
        <w:numId w:val="2"/>
      </w:numPr>
      <w:tabs>
        <w:tab w:val="clear" w:pos="1361"/>
      </w:tabs>
    </w:pPr>
  </w:style>
  <w:style w:type="paragraph" w:styleId="ListBullet5">
    <w:name w:val="List Bullet 5"/>
    <w:basedOn w:val="List5"/>
    <w:rsid w:val="00E00C8A"/>
    <w:pPr>
      <w:numPr>
        <w:numId w:val="3"/>
      </w:numPr>
    </w:pPr>
  </w:style>
  <w:style w:type="paragraph" w:styleId="ListContinue2">
    <w:name w:val="List Continue 2"/>
    <w:basedOn w:val="List2"/>
    <w:rsid w:val="00E00C8A"/>
    <w:pPr>
      <w:ind w:firstLine="0"/>
    </w:pPr>
  </w:style>
  <w:style w:type="paragraph" w:styleId="ListContinue3">
    <w:name w:val="List Continue 3"/>
    <w:basedOn w:val="List3"/>
    <w:rsid w:val="00E00C8A"/>
    <w:pPr>
      <w:ind w:left="1021" w:firstLine="0"/>
    </w:pPr>
  </w:style>
  <w:style w:type="paragraph" w:styleId="ListContinue4">
    <w:name w:val="List Continue 4"/>
    <w:basedOn w:val="List4"/>
    <w:rsid w:val="00E00C8A"/>
    <w:pPr>
      <w:ind w:firstLine="0"/>
    </w:pPr>
  </w:style>
  <w:style w:type="paragraph" w:styleId="ListContinue5">
    <w:name w:val="List Continue 5"/>
    <w:basedOn w:val="List5"/>
    <w:rsid w:val="00E00C8A"/>
    <w:pPr>
      <w:ind w:firstLine="0"/>
    </w:pPr>
  </w:style>
  <w:style w:type="paragraph" w:styleId="ListNumber3">
    <w:name w:val="List Number 3"/>
    <w:basedOn w:val="List3"/>
    <w:rsid w:val="00E00C8A"/>
    <w:pPr>
      <w:numPr>
        <w:numId w:val="4"/>
      </w:numPr>
    </w:pPr>
  </w:style>
  <w:style w:type="paragraph" w:styleId="ListNumber4">
    <w:name w:val="List Number 4"/>
    <w:basedOn w:val="List4"/>
    <w:rsid w:val="00E00C8A"/>
    <w:pPr>
      <w:numPr>
        <w:numId w:val="5"/>
      </w:numPr>
    </w:pPr>
  </w:style>
  <w:style w:type="paragraph" w:styleId="ListNumber5">
    <w:name w:val="List Number 5"/>
    <w:basedOn w:val="List5"/>
    <w:rsid w:val="00E00C8A"/>
    <w:pPr>
      <w:numPr>
        <w:numId w:val="6"/>
      </w:numPr>
    </w:pPr>
  </w:style>
  <w:style w:type="paragraph" w:styleId="BlockText">
    <w:name w:val="Block Text"/>
    <w:basedOn w:val="Normal"/>
    <w:rsid w:val="00E00C8A"/>
    <w:pPr>
      <w:spacing w:after="120"/>
      <w:ind w:left="1440" w:right="1440"/>
    </w:pPr>
  </w:style>
  <w:style w:type="character" w:customStyle="1" w:styleId="Subscript">
    <w:name w:val="Subscript"/>
    <w:basedOn w:val="DefaultParagraphFont"/>
    <w:rsid w:val="00E00C8A"/>
    <w:rPr>
      <w:sz w:val="16"/>
      <w:vertAlign w:val="subscript"/>
    </w:rPr>
  </w:style>
  <w:style w:type="character" w:customStyle="1" w:styleId="Superscript">
    <w:name w:val="Superscript"/>
    <w:basedOn w:val="DefaultParagraphFont"/>
    <w:rsid w:val="00E00C8A"/>
    <w:rPr>
      <w:sz w:val="16"/>
      <w:vertAlign w:val="superscript"/>
    </w:rPr>
  </w:style>
  <w:style w:type="character" w:customStyle="1" w:styleId="Symbols">
    <w:name w:val="Symbols"/>
    <w:basedOn w:val="DefaultParagraphFont"/>
    <w:rsid w:val="00E00C8A"/>
    <w:rPr>
      <w:rFonts w:ascii="Symbol" w:hAnsi="Symbol"/>
    </w:rPr>
  </w:style>
  <w:style w:type="character" w:customStyle="1" w:styleId="MenuOptions">
    <w:name w:val="Menu Options"/>
    <w:basedOn w:val="DefaultParagraphFont"/>
    <w:rsid w:val="00E00C8A"/>
    <w:rPr>
      <w:rFonts w:ascii="Arial Narrow" w:hAnsi="Arial Narrow"/>
      <w:smallCaps/>
    </w:rPr>
  </w:style>
  <w:style w:type="character" w:customStyle="1" w:styleId="Buttons">
    <w:name w:val="Buttons"/>
    <w:basedOn w:val="DefaultParagraphFont"/>
    <w:rsid w:val="00E00C8A"/>
    <w:rPr>
      <w:b/>
    </w:rPr>
  </w:style>
  <w:style w:type="character" w:customStyle="1" w:styleId="Underlined">
    <w:name w:val="Underlined"/>
    <w:basedOn w:val="DefaultParagraphFont"/>
    <w:rsid w:val="00E00C8A"/>
    <w:rPr>
      <w:u w:val="single"/>
    </w:rPr>
  </w:style>
  <w:style w:type="paragraph" w:customStyle="1" w:styleId="TableBodyTextRight">
    <w:name w:val="Table Body Text Right"/>
    <w:basedOn w:val="TableBodyText"/>
    <w:rsid w:val="00E00C8A"/>
    <w:pPr>
      <w:widowControl w:val="0"/>
      <w:autoSpaceDE w:val="0"/>
      <w:autoSpaceDN w:val="0"/>
      <w:adjustRightInd w:val="0"/>
      <w:jc w:val="right"/>
    </w:pPr>
    <w:rPr>
      <w:rFonts w:cs="Arial"/>
      <w:szCs w:val="18"/>
    </w:rPr>
  </w:style>
  <w:style w:type="paragraph" w:customStyle="1" w:styleId="CopyrightText">
    <w:name w:val="Copyright Text"/>
    <w:basedOn w:val="BodyText"/>
    <w:rsid w:val="00E00C8A"/>
    <w:rPr>
      <w:sz w:val="18"/>
    </w:rPr>
  </w:style>
  <w:style w:type="paragraph" w:customStyle="1" w:styleId="BodySmallRight">
    <w:name w:val="Body Small Right"/>
    <w:basedOn w:val="BodyTextRight"/>
    <w:rsid w:val="00E00C8A"/>
    <w:rPr>
      <w:sz w:val="18"/>
      <w:szCs w:val="18"/>
    </w:rPr>
  </w:style>
  <w:style w:type="paragraph" w:customStyle="1" w:styleId="MarginEdition">
    <w:name w:val="Margin Edition"/>
    <w:basedOn w:val="MarginNote"/>
    <w:rsid w:val="00E00C8A"/>
    <w:pPr>
      <w:spacing w:before="0" w:after="0"/>
    </w:pPr>
    <w:rPr>
      <w:rFonts w:ascii="Times New Roman" w:hAnsi="Times New Roman"/>
      <w:color w:val="999999"/>
    </w:rPr>
  </w:style>
  <w:style w:type="paragraph" w:customStyle="1" w:styleId="Spacer">
    <w:name w:val="Spacer"/>
    <w:basedOn w:val="Normal"/>
    <w:rsid w:val="00E00C8A"/>
    <w:rPr>
      <w:sz w:val="2"/>
      <w:szCs w:val="2"/>
    </w:rPr>
  </w:style>
  <w:style w:type="character" w:customStyle="1" w:styleId="Small">
    <w:name w:val="Small"/>
    <w:basedOn w:val="DefaultParagraphFont"/>
    <w:rsid w:val="00E00C8A"/>
    <w:rPr>
      <w:sz w:val="16"/>
    </w:rPr>
  </w:style>
  <w:style w:type="paragraph" w:customStyle="1" w:styleId="WideTable">
    <w:name w:val="Wide Table"/>
    <w:basedOn w:val="Normal"/>
    <w:rsid w:val="00E00C8A"/>
    <w:pPr>
      <w:ind w:left="-1418"/>
    </w:pPr>
    <w:rPr>
      <w:sz w:val="2"/>
      <w:szCs w:val="2"/>
    </w:rPr>
  </w:style>
  <w:style w:type="character" w:styleId="PageNumber">
    <w:name w:val="page number"/>
    <w:basedOn w:val="DefaultParagraphFont"/>
    <w:rsid w:val="00E00C8A"/>
  </w:style>
  <w:style w:type="paragraph" w:styleId="Quote">
    <w:name w:val="Quote"/>
    <w:basedOn w:val="Heading1"/>
    <w:link w:val="QuoteChar"/>
    <w:qFormat/>
    <w:rsid w:val="00E00C8A"/>
    <w:rPr>
      <w:b w:val="0"/>
      <w:sz w:val="72"/>
      <w:szCs w:val="72"/>
      <w:lang w:val="en-NZ"/>
    </w:rPr>
  </w:style>
  <w:style w:type="character" w:customStyle="1" w:styleId="QuoteChar">
    <w:name w:val="Quote Char"/>
    <w:basedOn w:val="DefaultParagraphFont"/>
    <w:link w:val="Quote"/>
    <w:rsid w:val="00E00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C8A"/>
    <w:pPr>
      <w:pageBreakBefore/>
    </w:pPr>
  </w:style>
  <w:style w:type="paragraph" w:customStyle="1" w:styleId="Border">
    <w:name w:val="Border"/>
    <w:basedOn w:val="Normal"/>
    <w:qFormat/>
    <w:rsid w:val="00E00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C8A"/>
    <w:rPr>
      <w:b/>
      <w:bCs/>
      <w:i/>
      <w:iCs/>
      <w:color w:val="auto"/>
    </w:rPr>
  </w:style>
  <w:style w:type="paragraph" w:styleId="IntenseQuote">
    <w:name w:val="Intense Quote"/>
    <w:basedOn w:val="Normal"/>
    <w:next w:val="Normal"/>
    <w:link w:val="IntenseQuoteChar"/>
    <w:uiPriority w:val="30"/>
    <w:qFormat/>
    <w:rsid w:val="00E00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0C8A"/>
    <w:rPr>
      <w:smallCaps/>
      <w:color w:val="auto"/>
      <w:u w:val="single"/>
    </w:rPr>
  </w:style>
  <w:style w:type="character" w:styleId="IntenseReference">
    <w:name w:val="Intense Reference"/>
    <w:basedOn w:val="DefaultParagraphFont"/>
    <w:uiPriority w:val="32"/>
    <w:qFormat/>
    <w:rsid w:val="00E00C8A"/>
    <w:rPr>
      <w:b/>
      <w:bCs/>
      <w:smallCaps/>
      <w:color w:val="auto"/>
      <w:spacing w:val="5"/>
      <w:u w:val="single"/>
    </w:rPr>
  </w:style>
  <w:style w:type="paragraph" w:customStyle="1" w:styleId="2ColumnHeading">
    <w:name w:val="2Column Heading"/>
    <w:basedOn w:val="BodyText"/>
    <w:qFormat/>
    <w:rsid w:val="00E00C8A"/>
    <w:pPr>
      <w:spacing w:after="60"/>
      <w:ind w:left="-2268"/>
    </w:pPr>
    <w:rPr>
      <w:b/>
    </w:rPr>
  </w:style>
  <w:style w:type="paragraph" w:customStyle="1" w:styleId="Heading1TOC">
    <w:name w:val="Heading1 TOC"/>
    <w:basedOn w:val="Normal"/>
    <w:qFormat/>
    <w:rsid w:val="00E00C8A"/>
    <w:pPr>
      <w:spacing w:before="240" w:after="120"/>
    </w:pPr>
    <w:rPr>
      <w:rFonts w:ascii="Times New Roman" w:hAnsi="Times New Roman"/>
      <w:b/>
      <w:sz w:val="32"/>
    </w:rPr>
  </w:style>
  <w:style w:type="paragraph" w:customStyle="1" w:styleId="Heading2TOC">
    <w:name w:val="Heading2 TOC"/>
    <w:basedOn w:val="Normal"/>
    <w:qFormat/>
    <w:rsid w:val="00E00C8A"/>
    <w:pPr>
      <w:spacing w:before="240" w:after="60"/>
    </w:pPr>
    <w:rPr>
      <w:rFonts w:ascii="Times New Roman" w:hAnsi="Times New Roman"/>
      <w:b/>
      <w:sz w:val="28"/>
    </w:rPr>
  </w:style>
  <w:style w:type="character" w:customStyle="1" w:styleId="Underline">
    <w:name w:val="Underline"/>
    <w:basedOn w:val="DefaultParagraphFont"/>
    <w:qFormat/>
    <w:rsid w:val="00E00C8A"/>
    <w:rPr>
      <w:u w:val="single"/>
    </w:rPr>
  </w:style>
  <w:style w:type="character" w:customStyle="1" w:styleId="BoldandItalics">
    <w:name w:val="Bold and Italics"/>
    <w:qFormat/>
    <w:rsid w:val="00E00C8A"/>
    <w:rPr>
      <w:b/>
      <w:i/>
      <w:u w:val="none"/>
    </w:rPr>
  </w:style>
  <w:style w:type="paragraph" w:styleId="BalloonText">
    <w:name w:val="Balloon Text"/>
    <w:basedOn w:val="Normal"/>
    <w:link w:val="BalloonTextChar"/>
    <w:rsid w:val="00E00C8A"/>
    <w:rPr>
      <w:rFonts w:ascii="Tahoma" w:hAnsi="Tahoma" w:cs="Tahoma"/>
      <w:sz w:val="16"/>
      <w:szCs w:val="16"/>
    </w:rPr>
  </w:style>
  <w:style w:type="character" w:customStyle="1" w:styleId="BalloonTextChar">
    <w:name w:val="Balloon Text Char"/>
    <w:basedOn w:val="DefaultParagraphFont"/>
    <w:link w:val="BalloonText"/>
    <w:rsid w:val="00E00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0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0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0C8A"/>
    <w:rPr>
      <w:b/>
      <w:color w:val="660033"/>
      <w:spacing w:val="0"/>
    </w:rPr>
  </w:style>
  <w:style w:type="paragraph" w:customStyle="1" w:styleId="Nameditemlist">
    <w:name w:val="Named item list"/>
    <w:basedOn w:val="BodyText"/>
    <w:qFormat/>
    <w:rsid w:val="00E00C8A"/>
    <w:pPr>
      <w:tabs>
        <w:tab w:val="left" w:pos="2835"/>
      </w:tabs>
      <w:ind w:left="2835" w:hanging="2835"/>
    </w:pPr>
  </w:style>
  <w:style w:type="paragraph" w:customStyle="1" w:styleId="BodyTextnopadding">
    <w:name w:val="Body Text no padding"/>
    <w:basedOn w:val="BodyText"/>
    <w:qFormat/>
    <w:rsid w:val="00E00C8A"/>
    <w:pPr>
      <w:spacing w:before="0" w:after="0"/>
    </w:pPr>
  </w:style>
  <w:style w:type="paragraph" w:customStyle="1" w:styleId="BodyTextBold">
    <w:name w:val="Body Text Bold"/>
    <w:basedOn w:val="BodyText"/>
    <w:qFormat/>
    <w:rsid w:val="00E00C8A"/>
    <w:rPr>
      <w:b/>
    </w:rPr>
  </w:style>
  <w:style w:type="character" w:styleId="Hyperlink">
    <w:name w:val="Hyperlink"/>
    <w:basedOn w:val="DefaultParagraphFont"/>
    <w:uiPriority w:val="99"/>
    <w:unhideWhenUsed/>
    <w:rsid w:val="009E3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5949</Characters>
  <Application>Microsoft Office Word</Application>
  <DocSecurity>0</DocSecurity>
  <Lines>220</Lines>
  <Paragraphs>137</Paragraphs>
  <ScaleCrop>false</ScaleCrop>
  <Company>Author-it Software Corporation Ltd.</Company>
  <LinksUpToDate>false</LinksUpToDate>
  <CharactersWithSpaces>6731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POLINV025 Present evidence on complex crash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2025-03-01T22:56:00Z</dcterms:created>
  <dcterms:modified xsi:type="dcterms:W3CDTF">2025-03-01T22:56:00Z</dcterms:modified>
</cp:coreProperties>
</file>