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9E0" w:rsidP="006939E0">
      <w:pPr>
        <w:pStyle w:val="Title"/>
      </w:pPr>
      <w:r>
        <w:fldChar w:fldCharType="begin"/>
      </w:r>
      <w:r>
        <w:instrText xml:space="preserve"> TITLE   \* MERGEFORMAT </w:instrText>
      </w:r>
      <w:r>
        <w:fldChar w:fldCharType="separate"/>
      </w:r>
      <w:r>
        <w:t>POLINV017 Analyse crashes involving heavy vehicles</w:t>
      </w:r>
      <w:r>
        <w:fldChar w:fldCharType="end"/>
      </w:r>
    </w:p>
    <w:p w:rsidR="006939E0" w:rsidP="006939E0">
      <w:pPr>
        <w:pStyle w:val="Version"/>
        <w:sectPr w:rsidSect="00A704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445" w:rsidP="00A70445">
      <w:pPr>
        <w:pStyle w:val="SuperHeading"/>
      </w:pPr>
      <w:r w:rsidRPr="00A70445">
        <w:t>POLINV017 Analyse crashes involving heavy vehicles</w:t>
      </w:r>
    </w:p>
    <w:p w:rsidR="00000000" w:rsidRPr="00A70445" w:rsidP="00A70445">
      <w:pPr>
        <w:pStyle w:val="Heading1"/>
      </w:pPr>
      <w:bookmarkStart w:id="1" w:name="O_1099899"/>
      <w:bookmarkEnd w:id="1"/>
      <w:r w:rsidRPr="00A70445">
        <w:t>Modification History</w:t>
      </w:r>
    </w:p>
    <w:tbl>
      <w:tblPr>
        <w:tblW w:w="9497" w:type="dxa"/>
        <w:tblLayout w:type="fixed"/>
        <w:tblCellMar>
          <w:left w:w="62" w:type="dxa"/>
          <w:right w:w="62" w:type="dxa"/>
        </w:tblCellMar>
        <w:tblLook w:val="0000"/>
      </w:tblPr>
      <w:tblGrid>
        <w:gridCol w:w="9497"/>
      </w:tblGrid>
      <w:tr w:rsidTr="00A70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t>Release 1. This is the first release of this unit of competency in the POL Police Training Package.</w:t>
            </w:r>
          </w:p>
        </w:tc>
      </w:tr>
    </w:tbl>
    <w:p w:rsidR="00000000" w:rsidRPr="00A70445" w:rsidP="00A70445">
      <w:pPr>
        <w:pStyle w:val="NoPaddingFontSize1"/>
      </w:pPr>
    </w:p>
    <w:p w:rsidR="00000000" w:rsidRPr="00A70445" w:rsidP="00A70445">
      <w:pPr>
        <w:pStyle w:val="AllowPageBreak"/>
      </w:pPr>
    </w:p>
    <w:p w:rsidR="00000000" w:rsidRPr="00A70445" w:rsidP="00A70445">
      <w:pPr>
        <w:pStyle w:val="Heading1"/>
      </w:pPr>
      <w:bookmarkStart w:id="2" w:name="O_1099900"/>
      <w:bookmarkEnd w:id="2"/>
      <w:r w:rsidRPr="00A70445">
        <w:t>Application</w:t>
      </w:r>
    </w:p>
    <w:tbl>
      <w:tblPr>
        <w:tblW w:w="9497" w:type="dxa"/>
        <w:tblLayout w:type="fixed"/>
        <w:tblCellMar>
          <w:left w:w="62" w:type="dxa"/>
          <w:right w:w="62" w:type="dxa"/>
        </w:tblCellMar>
        <w:tblLook w:val="0000"/>
      </w:tblPr>
      <w:tblGrid>
        <w:gridCol w:w="9497"/>
      </w:tblGrid>
      <w:tr w:rsidTr="00A70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t>This unit describes the skills and knowledge required to apply crash analysis methodologies s</w:t>
            </w:r>
            <w:r w:rsidRPr="00A70445">
              <w:t xml:space="preserve">pecific to heavy vehicles crash incidents. It includes analysing evidence already collected by police crash investigators as part of the crash investigation.  </w:t>
            </w:r>
          </w:p>
          <w:p w:rsidR="00000000" w:rsidRPr="00A70445" w:rsidP="00A70445">
            <w:pPr>
              <w:pStyle w:val="BodyText"/>
            </w:pPr>
            <w:r w:rsidRPr="00A70445">
              <w:t xml:space="preserve">This unit applies to those working as police officers involved in vehicle crash analysis. </w:t>
            </w:r>
          </w:p>
          <w:p w:rsidR="00000000" w:rsidRPr="00A70445" w:rsidP="00A70445">
            <w:pPr>
              <w:pStyle w:val="BodyText"/>
            </w:pPr>
            <w:r w:rsidRPr="00A70445">
              <w:t>The s</w:t>
            </w:r>
            <w:r w:rsidRPr="00A70445">
              <w:t>kills and knowledge described in this unit must be applied within the legislative, regulatory and policy environment in which they are undertaken. Organisational policies and procedures must be consulted and adhered to, particularly those related to work h</w:t>
            </w:r>
            <w:r w:rsidRPr="00A70445">
              <w:t xml:space="preserve">ealth and safety (WHS). </w:t>
            </w:r>
          </w:p>
          <w:p w:rsidR="00000000" w:rsidRPr="00A70445" w:rsidP="00A70445">
            <w:pPr>
              <w:pStyle w:val="BodyText"/>
            </w:pPr>
            <w:r w:rsidRPr="00A70445">
              <w:t xml:space="preserve">Those undertaking this unit would work autonomously while remaining responsible for reporting to senior staff. They would demonstrate the ability to perform highly complex analysis in changing and often unfamiliar contexts. </w:t>
            </w:r>
          </w:p>
          <w:p w:rsidR="00000000" w:rsidRPr="00A70445" w:rsidP="00A70445">
            <w:pPr>
              <w:pStyle w:val="BodyText"/>
            </w:pPr>
            <w:r w:rsidRPr="00A70445">
              <w:t>No lic</w:t>
            </w:r>
            <w:r w:rsidRPr="00A70445">
              <w:t>ensing, legislative or certification requirements apply to unit at the time of publication.</w:t>
            </w:r>
          </w:p>
        </w:tc>
      </w:tr>
    </w:tbl>
    <w:p w:rsidR="00000000" w:rsidRPr="00A70445" w:rsidP="00A70445">
      <w:pPr>
        <w:pStyle w:val="NoPaddingFontSize1"/>
      </w:pPr>
    </w:p>
    <w:p w:rsidR="00000000" w:rsidRPr="00A70445" w:rsidP="00A70445">
      <w:pPr>
        <w:pStyle w:val="AllowPageBreak"/>
      </w:pPr>
    </w:p>
    <w:p w:rsidR="00000000" w:rsidRPr="00A70445" w:rsidP="00A70445">
      <w:pPr>
        <w:pStyle w:val="Heading1"/>
      </w:pPr>
      <w:bookmarkStart w:id="3" w:name="O_1099901"/>
      <w:bookmarkEnd w:id="3"/>
      <w:r w:rsidRPr="00A70445">
        <w:t>Pre-requisite Unit</w:t>
      </w:r>
    </w:p>
    <w:tbl>
      <w:tblPr>
        <w:tblW w:w="9497" w:type="dxa"/>
        <w:tblLayout w:type="fixed"/>
        <w:tblCellMar>
          <w:left w:w="62" w:type="dxa"/>
          <w:right w:w="62" w:type="dxa"/>
        </w:tblCellMar>
        <w:tblLook w:val="0000"/>
      </w:tblPr>
      <w:tblGrid>
        <w:gridCol w:w="9497"/>
      </w:tblGrid>
      <w:tr w:rsidTr="00A70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t>Not applicable.</w:t>
            </w:r>
          </w:p>
        </w:tc>
      </w:tr>
    </w:tbl>
    <w:p w:rsidR="00000000" w:rsidRPr="00A70445" w:rsidP="00A70445">
      <w:pPr>
        <w:pStyle w:val="NoPaddingFontSize1"/>
      </w:pPr>
    </w:p>
    <w:p w:rsidR="00000000" w:rsidRPr="00A70445" w:rsidP="00A70445">
      <w:pPr>
        <w:pStyle w:val="AllowPageBreak"/>
      </w:pPr>
    </w:p>
    <w:p w:rsidR="00000000" w:rsidRPr="00A70445" w:rsidP="00A70445">
      <w:pPr>
        <w:pStyle w:val="Heading1"/>
      </w:pPr>
      <w:bookmarkStart w:id="4" w:name="O_1099902"/>
      <w:bookmarkEnd w:id="4"/>
      <w:r w:rsidRPr="00A70445">
        <w:t>Competency Field</w:t>
      </w:r>
    </w:p>
    <w:tbl>
      <w:tblPr>
        <w:tblW w:w="9497" w:type="dxa"/>
        <w:tblLayout w:type="fixed"/>
        <w:tblCellMar>
          <w:left w:w="62" w:type="dxa"/>
          <w:right w:w="62" w:type="dxa"/>
        </w:tblCellMar>
        <w:tblLook w:val="0000"/>
      </w:tblPr>
      <w:tblGrid>
        <w:gridCol w:w="9497"/>
      </w:tblGrid>
      <w:tr w:rsidTr="00A70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t>Investigation.</w:t>
            </w:r>
          </w:p>
        </w:tc>
      </w:tr>
    </w:tbl>
    <w:p w:rsidR="00000000" w:rsidRPr="00A70445" w:rsidP="00A70445">
      <w:pPr>
        <w:pStyle w:val="NoPaddingFontSize1"/>
      </w:pPr>
    </w:p>
    <w:p w:rsidR="00000000" w:rsidRPr="00A70445" w:rsidP="00A70445">
      <w:pPr>
        <w:pStyle w:val="AllowPageBreak"/>
      </w:pPr>
    </w:p>
    <w:p w:rsidR="00000000" w:rsidRPr="00A70445" w:rsidP="00A70445">
      <w:pPr>
        <w:pStyle w:val="Heading1"/>
      </w:pPr>
      <w:bookmarkStart w:id="5" w:name="O_1099903"/>
      <w:bookmarkEnd w:id="5"/>
      <w:r w:rsidRPr="00A70445">
        <w:t>Unit Sector</w:t>
      </w:r>
    </w:p>
    <w:tbl>
      <w:tblPr>
        <w:tblW w:w="9497" w:type="dxa"/>
        <w:tblLayout w:type="fixed"/>
        <w:tblCellMar>
          <w:left w:w="62" w:type="dxa"/>
          <w:right w:w="62" w:type="dxa"/>
        </w:tblCellMar>
        <w:tblLook w:val="0000"/>
      </w:tblPr>
      <w:tblGrid>
        <w:gridCol w:w="9497"/>
      </w:tblGrid>
      <w:tr w:rsidTr="00A70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t>Not applicable.</w:t>
            </w:r>
          </w:p>
        </w:tc>
      </w:tr>
    </w:tbl>
    <w:p w:rsidR="00000000" w:rsidRPr="00A70445" w:rsidP="00A70445">
      <w:pPr>
        <w:pStyle w:val="NoPaddingFontSize1"/>
      </w:pPr>
    </w:p>
    <w:p w:rsidR="00000000" w:rsidRPr="00A70445" w:rsidP="00A70445">
      <w:pPr>
        <w:pStyle w:val="AllowPageBreak"/>
      </w:pPr>
    </w:p>
    <w:p w:rsidR="00000000" w:rsidRPr="00A70445" w:rsidP="00A70445">
      <w:pPr>
        <w:pStyle w:val="Heading1"/>
      </w:pPr>
      <w:bookmarkStart w:id="6" w:name="O_1099904"/>
      <w:bookmarkEnd w:id="6"/>
      <w:r w:rsidRPr="00A70445">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7044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PERFORMANCE CRITERIA</w:t>
            </w:r>
          </w:p>
        </w:tc>
      </w:tr>
      <w:tr w:rsidTr="00A7044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Performance criteria describe the performance needed to demonstrate achievement of the element.</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rPr>
                <w:rStyle w:val="SpecialBold"/>
              </w:rPr>
              <w:t>Analyse crash incident heavy vehicle</w:t>
            </w:r>
            <w:r>
              <w:rPr>
                <w:rStyle w:val="SpecialBold"/>
              </w:rPr>
              <w:t>’</w:t>
            </w:r>
            <w:r w:rsidRPr="00A70445">
              <w:rPr>
                <w:rStyle w:val="SpecialBold"/>
              </w:rPr>
              <w:t>s features and operations</w:t>
            </w: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Identify class, type and configuration of heavy vehicle for crash analysis</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04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Classify operating features of heavy vehicle for crash analysis</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04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Assess heavy</w:t>
            </w:r>
            <w:r w:rsidRPr="00A70445">
              <w:t xml:space="preserve"> vehicle loading and dimensions to establish mass distribution, rollover threshold and vehicle operation</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04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Analyse vehicle operational features and mechanical systems to verify functionality and condition</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rPr>
                <w:rStyle w:val="SpecialBold"/>
              </w:rPr>
              <w:t>Examine electronic evidence from heavy vehi</w:t>
            </w:r>
            <w:r w:rsidRPr="00A70445">
              <w:rPr>
                <w:rStyle w:val="SpecialBold"/>
              </w:rPr>
              <w:t>cle</w:t>
            </w: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Inspect heavy vehicle electronic data recorder systems to assess evidentiary value</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04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Review electronic data to facilitate analysis</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04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Validate electronic data to assess viability for analysis</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04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Analyse electronic evidence to calculate heavy vehicle dynamics and speed</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rPr>
                <w:rStyle w:val="SpecialBold"/>
              </w:rPr>
              <w:t>Assess human and environmental factors in a heavy vehicle crash</w:t>
            </w: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Examine driver work management information to assess contributing factors to crash</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04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Assess medical and injury records to corroborate crash analysis</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04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Review interviews and statements to corroborate evidentiary analysis and inform causal factors</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04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Assess human actions factors to determine effect on crash</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04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Assess environmental factors to determine effect on crash</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rPr>
                <w:rStyle w:val="SpecialBold"/>
              </w:rPr>
              <w:t>Apply specialist physics and mathematics to a heavy vehicle crash</w:t>
            </w: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Identify and apply specialist analysis methodologies to determine causal factors in heavy vehicle crash</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04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 xml:space="preserve">Analyse heavy </w:t>
            </w:r>
            <w:r w:rsidRPr="00A70445">
              <w:t>vehicle damage to correlate interaction of objects and vehicle</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04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 xml:space="preserve">Analyse mass distribution, operational features and road </w:t>
            </w:r>
            <w:r w:rsidRPr="00A70445">
              <w:t>evidence to establish braking efficiency</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04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t>Analyse heavy vehicl</w:t>
            </w:r>
            <w:r w:rsidRPr="00A70445">
              <w:t>e rollover thresholds and loads to determine impacting forces during crash</w:t>
            </w:r>
          </w:p>
        </w:tc>
      </w:tr>
      <w:tr w:rsidTr="00A7044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04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0445">
            <w:pPr>
              <w:pStyle w:val="BodyText"/>
              <w:rPr>
                <w:lang w:val="en-NZ"/>
              </w:rPr>
            </w:pPr>
            <w:r w:rsidRPr="00A70445">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t>Examine road evidence to determine crash dynamics and speed</w:t>
            </w:r>
          </w:p>
        </w:tc>
      </w:tr>
    </w:tbl>
    <w:p w:rsidR="00000000" w:rsidRPr="00A70445" w:rsidP="00A70445">
      <w:pPr>
        <w:pStyle w:val="NoPaddingFontSize1"/>
      </w:pPr>
    </w:p>
    <w:p w:rsidR="00000000" w:rsidRPr="00A70445" w:rsidP="00A70445">
      <w:pPr>
        <w:pStyle w:val="AllowPageBreak"/>
      </w:pPr>
    </w:p>
    <w:p w:rsidR="00000000" w:rsidRPr="00A70445" w:rsidP="00A70445">
      <w:pPr>
        <w:pStyle w:val="Heading1"/>
      </w:pPr>
      <w:bookmarkStart w:id="7" w:name="O_1099905"/>
      <w:bookmarkEnd w:id="7"/>
      <w:r w:rsidRPr="00A70445">
        <w:t>Foundation Skills</w:t>
      </w:r>
    </w:p>
    <w:tbl>
      <w:tblPr>
        <w:tblW w:w="9497" w:type="dxa"/>
        <w:tblLayout w:type="fixed"/>
        <w:tblCellMar>
          <w:left w:w="62" w:type="dxa"/>
          <w:right w:w="62" w:type="dxa"/>
        </w:tblCellMar>
        <w:tblLook w:val="0000"/>
      </w:tblPr>
      <w:tblGrid>
        <w:gridCol w:w="9497"/>
      </w:tblGrid>
      <w:tr w:rsidTr="00A70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t xml:space="preserve">Foundation skills essential to performance are explicit in the performance </w:t>
            </w:r>
            <w:r w:rsidRPr="00A70445">
              <w:t>criteria of this unit of competency.</w:t>
            </w:r>
          </w:p>
        </w:tc>
      </w:tr>
    </w:tbl>
    <w:p w:rsidR="00000000" w:rsidRPr="00A70445" w:rsidP="00A70445">
      <w:pPr>
        <w:pStyle w:val="NoPaddingFontSize1"/>
      </w:pPr>
    </w:p>
    <w:p w:rsidR="00000000" w:rsidRPr="00A70445" w:rsidP="00A70445">
      <w:pPr>
        <w:pStyle w:val="AllowPageBreak"/>
      </w:pPr>
    </w:p>
    <w:p w:rsidR="00000000" w:rsidRPr="00A70445" w:rsidP="00A70445">
      <w:pPr>
        <w:pStyle w:val="Heading1"/>
      </w:pPr>
      <w:bookmarkStart w:id="8" w:name="O_1099906"/>
      <w:bookmarkEnd w:id="8"/>
      <w:r w:rsidRPr="00A70445">
        <w:t>Range of Conditions</w:t>
      </w:r>
    </w:p>
    <w:tbl>
      <w:tblPr>
        <w:tblW w:w="9497" w:type="dxa"/>
        <w:tblLayout w:type="fixed"/>
        <w:tblCellMar>
          <w:left w:w="62" w:type="dxa"/>
          <w:right w:w="62" w:type="dxa"/>
        </w:tblCellMar>
        <w:tblLook w:val="0000"/>
      </w:tblPr>
      <w:tblGrid>
        <w:gridCol w:w="9497"/>
      </w:tblGrid>
      <w:tr w:rsidTr="00A70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t>Range is restricted to essential operating conditions and any other variables essential to the work environment.</w:t>
            </w:r>
          </w:p>
          <w:p w:rsidR="00000000" w:rsidRPr="00A70445" w:rsidP="00A70445">
            <w:pPr>
              <w:pStyle w:val="BodyText"/>
            </w:pPr>
            <w:r w:rsidRPr="00A70445">
              <w:t>Non-essential conditions may be found in the POL Police Training Package Companion Volume Implementation Guide.</w:t>
            </w:r>
          </w:p>
        </w:tc>
      </w:tr>
    </w:tbl>
    <w:p w:rsidR="00000000" w:rsidRPr="00A70445" w:rsidP="00A70445">
      <w:pPr>
        <w:pStyle w:val="NoPaddingFontSize1"/>
      </w:pPr>
    </w:p>
    <w:p w:rsidR="00000000" w:rsidRPr="00A70445" w:rsidP="00A70445">
      <w:pPr>
        <w:pStyle w:val="AllowPageBreak"/>
      </w:pPr>
    </w:p>
    <w:p w:rsidR="00000000" w:rsidRPr="00A70445" w:rsidP="00A70445">
      <w:pPr>
        <w:pStyle w:val="Heading1"/>
      </w:pPr>
      <w:bookmarkStart w:id="9" w:name="O_1099907"/>
      <w:bookmarkEnd w:id="9"/>
      <w:r w:rsidRPr="00A70445">
        <w:t>Unit Mapping Information</w:t>
      </w:r>
    </w:p>
    <w:tbl>
      <w:tblPr>
        <w:tblW w:w="9497" w:type="dxa"/>
        <w:tblLayout w:type="fixed"/>
        <w:tblCellMar>
          <w:left w:w="62" w:type="dxa"/>
          <w:right w:w="62" w:type="dxa"/>
        </w:tblCellMar>
        <w:tblLook w:val="0000"/>
      </w:tblPr>
      <w:tblGrid>
        <w:gridCol w:w="9497"/>
      </w:tblGrid>
      <w:tr w:rsidTr="00A70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445" w:rsidP="00A70445">
            <w:pPr>
              <w:pStyle w:val="BodyText"/>
            </w:pPr>
            <w:r w:rsidRPr="00A70445">
              <w:t>This is a new unit.  No equivalent unit.</w:t>
            </w:r>
          </w:p>
        </w:tc>
      </w:tr>
    </w:tbl>
    <w:p w:rsidR="00000000" w:rsidRPr="00A70445" w:rsidP="00A70445">
      <w:pPr>
        <w:pStyle w:val="NoPaddingFontSize1"/>
      </w:pPr>
    </w:p>
    <w:p w:rsidR="00000000" w:rsidRPr="00A70445" w:rsidP="00A70445">
      <w:pPr>
        <w:pStyle w:val="AllowPageBreak"/>
      </w:pPr>
    </w:p>
    <w:p w:rsidR="00000000" w:rsidRPr="00A70445" w:rsidP="00A70445">
      <w:pPr>
        <w:pStyle w:val="Heading1"/>
      </w:pPr>
      <w:bookmarkStart w:id="10" w:name="O_1099914"/>
      <w:bookmarkEnd w:id="10"/>
      <w:r w:rsidRPr="00A70445">
        <w:t>Links</w:t>
      </w:r>
    </w:p>
    <w:p w:rsidR="00000000" w:rsidRPr="00A70445" w:rsidP="006939E0">
      <w:pPr>
        <w:pStyle w:val="BodyText"/>
      </w:pPr>
      <w:r w:rsidRPr="00A70445">
        <w:t>Companion Volume Implementatio</w:t>
      </w:r>
      <w:r w:rsidRPr="00A70445">
        <w:t xml:space="preserve">n Guides can be found on VETNet - - </w:t>
      </w:r>
      <w:r>
        <w:fldChar w:fldCharType="begin"/>
      </w:r>
      <w:r>
        <w:instrText xml:space="preserve"> HYPERLINK "https://vetnet.gov.au/Pages/TrainingDocs.aspx?q=98c3984e-2cf1-48a8-8ed1-85e4b92e7351" </w:instrText>
      </w:r>
      <w:r>
        <w:fldChar w:fldCharType="separate"/>
      </w:r>
      <w:r w:rsidRPr="00B25AA9">
        <w:rPr>
          <w:rStyle w:val="Hyperlink"/>
        </w:rPr>
        <w:t>https://vetnet.gov.au/Pages/TrainingDocs.aspx?q=98c3984e-2cf1-48a8-8ed1-85e4b92e7351</w:t>
      </w:r>
      <w:r>
        <w:fldChar w:fldCharType="end"/>
      </w:r>
    </w:p>
    <w:p w:rsidR="00000000" w:rsidRPr="00A70445" w:rsidP="00A70445"/>
    <w:sectPr w:rsidSect="00A704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45" w:rsidRPr="006939E0" w:rsidP="006939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E0" w:rsidP="00A704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39E0" w:rsidP="00A7044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939E0" w:rsidP="00A704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445" w:rsidRPr="006939E0" w:rsidP="006939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E0" w:rsidRPr="002D2AF8" w:rsidP="00A70445">
    <w:pPr>
      <w:pStyle w:val="Header"/>
      <w:framePr w:wrap="around"/>
    </w:pPr>
    <w:r>
      <w:fldChar w:fldCharType="begin"/>
    </w:r>
    <w:r>
      <w:instrText xml:space="preserve"> TITLE   \* MERGEFORMAT </w:instrText>
    </w:r>
    <w:r>
      <w:fldChar w:fldCharType="separate"/>
    </w:r>
    <w:r>
      <w:t>POLINV017 Analyse crashes involving heavy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6939E0" w:rsidP="00A704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4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445"/>
    <w:pPr>
      <w:spacing w:before="360" w:after="60"/>
      <w:outlineLvl w:val="0"/>
    </w:pPr>
    <w:rPr>
      <w:sz w:val="32"/>
    </w:rPr>
  </w:style>
  <w:style w:type="paragraph" w:styleId="Heading2">
    <w:name w:val="heading 2"/>
    <w:basedOn w:val="HeadingBase"/>
    <w:next w:val="BodyText"/>
    <w:link w:val="Heading2Char"/>
    <w:qFormat/>
    <w:rsid w:val="00A70445"/>
    <w:pPr>
      <w:keepLines/>
      <w:spacing w:before="240" w:after="120"/>
      <w:outlineLvl w:val="1"/>
    </w:pPr>
    <w:rPr>
      <w:sz w:val="28"/>
      <w:szCs w:val="40"/>
    </w:rPr>
  </w:style>
  <w:style w:type="paragraph" w:styleId="Heading3">
    <w:name w:val="heading 3"/>
    <w:basedOn w:val="HeadingBase"/>
    <w:next w:val="BodyText"/>
    <w:link w:val="Heading3Char"/>
    <w:qFormat/>
    <w:rsid w:val="00A70445"/>
    <w:pPr>
      <w:spacing w:before="180" w:after="120"/>
      <w:outlineLvl w:val="2"/>
    </w:pPr>
    <w:rPr>
      <w:spacing w:val="-10"/>
      <w:kern w:val="32"/>
    </w:rPr>
  </w:style>
  <w:style w:type="paragraph" w:styleId="Heading4">
    <w:name w:val="heading 4"/>
    <w:basedOn w:val="HeadingBase"/>
    <w:next w:val="BodyText"/>
    <w:link w:val="Heading4Char"/>
    <w:qFormat/>
    <w:rsid w:val="00A70445"/>
    <w:pPr>
      <w:spacing w:before="160" w:after="120"/>
      <w:outlineLvl w:val="3"/>
    </w:pPr>
    <w:rPr>
      <w:sz w:val="22"/>
    </w:rPr>
  </w:style>
  <w:style w:type="paragraph" w:styleId="Heading5">
    <w:name w:val="heading 5"/>
    <w:basedOn w:val="HeadingBase"/>
    <w:next w:val="Normal"/>
    <w:link w:val="Heading5Char"/>
    <w:qFormat/>
    <w:rsid w:val="00A70445"/>
    <w:pPr>
      <w:spacing w:before="80"/>
      <w:outlineLvl w:val="4"/>
    </w:pPr>
    <w:rPr>
      <w:color w:val="918585"/>
      <w:sz w:val="20"/>
    </w:rPr>
  </w:style>
  <w:style w:type="paragraph" w:styleId="Heading6">
    <w:name w:val="heading 6"/>
    <w:basedOn w:val="HeadingBase"/>
    <w:next w:val="Normal"/>
    <w:link w:val="Heading6Char"/>
    <w:qFormat/>
    <w:rsid w:val="00A70445"/>
    <w:pPr>
      <w:spacing w:before="60"/>
      <w:outlineLvl w:val="5"/>
    </w:pPr>
    <w:rPr>
      <w:color w:val="918585"/>
      <w:sz w:val="20"/>
    </w:rPr>
  </w:style>
  <w:style w:type="paragraph" w:styleId="Heading7">
    <w:name w:val="heading 7"/>
    <w:basedOn w:val="Normal"/>
    <w:next w:val="Normal"/>
    <w:link w:val="Heading7Char"/>
    <w:qFormat/>
    <w:rsid w:val="00A70445"/>
    <w:pPr>
      <w:ind w:left="720"/>
      <w:outlineLvl w:val="6"/>
    </w:pPr>
    <w:rPr>
      <w:i/>
    </w:rPr>
  </w:style>
  <w:style w:type="paragraph" w:styleId="Heading8">
    <w:name w:val="heading 8"/>
    <w:basedOn w:val="Normal"/>
    <w:next w:val="Normal"/>
    <w:link w:val="Heading8Char"/>
    <w:qFormat/>
    <w:rsid w:val="00A70445"/>
    <w:pPr>
      <w:ind w:left="720"/>
      <w:outlineLvl w:val="7"/>
    </w:pPr>
    <w:rPr>
      <w:i/>
    </w:rPr>
  </w:style>
  <w:style w:type="paragraph" w:styleId="Heading9">
    <w:name w:val="heading 9"/>
    <w:basedOn w:val="Normal"/>
    <w:next w:val="Normal"/>
    <w:link w:val="Heading9Char"/>
    <w:qFormat/>
    <w:rsid w:val="00A70445"/>
    <w:pPr>
      <w:ind w:left="720"/>
      <w:outlineLvl w:val="8"/>
    </w:pPr>
    <w:rPr>
      <w:i/>
    </w:rPr>
  </w:style>
  <w:style w:type="character" w:default="1" w:styleId="DefaultParagraphFont">
    <w:name w:val="Default Paragraph Font"/>
    <w:uiPriority w:val="1"/>
    <w:unhideWhenUsed/>
    <w:rsid w:val="00A70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445"/>
  </w:style>
  <w:style w:type="character" w:customStyle="1" w:styleId="Heading1Char">
    <w:name w:val="Heading 1 Char"/>
    <w:basedOn w:val="DefaultParagraphFont"/>
    <w:link w:val="Heading1"/>
    <w:rsid w:val="00A70445"/>
    <w:rPr>
      <w:rFonts w:ascii="Times New Roman" w:eastAsia="Times New Roman" w:hAnsi="Times New Roman" w:cs="Times New Roman"/>
      <w:b/>
      <w:sz w:val="32"/>
      <w:szCs w:val="20"/>
      <w:lang w:eastAsia="en-US"/>
    </w:rPr>
  </w:style>
  <w:style w:type="paragraph" w:styleId="BodyText">
    <w:name w:val="Body Text"/>
    <w:basedOn w:val="Normal"/>
    <w:link w:val="BodyTextChar"/>
    <w:rsid w:val="00A704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445"/>
    <w:rPr>
      <w:rFonts w:ascii="Times New Roman" w:eastAsia="Times New Roman" w:hAnsi="Times New Roman" w:cs="Times New Roman"/>
      <w:sz w:val="24"/>
      <w:lang w:eastAsia="en-US"/>
    </w:rPr>
  </w:style>
  <w:style w:type="character" w:customStyle="1" w:styleId="SpecialBold">
    <w:name w:val="Special Bold"/>
    <w:basedOn w:val="DefaultParagraphFont"/>
    <w:rsid w:val="00A70445"/>
    <w:rPr>
      <w:b/>
      <w:spacing w:val="0"/>
    </w:rPr>
  </w:style>
  <w:style w:type="paragraph" w:customStyle="1" w:styleId="SuperHeading">
    <w:name w:val="SuperHeading"/>
    <w:basedOn w:val="Normal"/>
    <w:rsid w:val="00A70445"/>
    <w:pPr>
      <w:spacing w:before="240" w:after="120"/>
      <w:outlineLvl w:val="0"/>
    </w:pPr>
    <w:rPr>
      <w:rFonts w:ascii="Times New Roman" w:hAnsi="Times New Roman"/>
      <w:b/>
      <w:sz w:val="32"/>
    </w:rPr>
  </w:style>
  <w:style w:type="paragraph" w:customStyle="1" w:styleId="AllowPageBreak">
    <w:name w:val="AllowPageBreak"/>
    <w:rsid w:val="00A704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04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4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4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4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4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4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445"/>
    <w:rPr>
      <w:rFonts w:ascii="Courier New" w:eastAsia="Times New Roman" w:hAnsi="Courier New" w:cs="Times New Roman"/>
      <w:i/>
      <w:szCs w:val="20"/>
      <w:lang w:eastAsia="en-US"/>
    </w:rPr>
  </w:style>
  <w:style w:type="paragraph" w:customStyle="1" w:styleId="HeadingBase">
    <w:name w:val="Heading Base"/>
    <w:rsid w:val="00A70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445"/>
    <w:pPr>
      <w:tabs>
        <w:tab w:val="right" w:leader="dot" w:pos="9072"/>
      </w:tabs>
      <w:ind w:left="567"/>
    </w:pPr>
    <w:rPr>
      <w:szCs w:val="22"/>
    </w:rPr>
  </w:style>
  <w:style w:type="paragraph" w:customStyle="1" w:styleId="TOCBase">
    <w:name w:val="TOC Base"/>
    <w:rsid w:val="00A70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445"/>
    <w:pPr>
      <w:tabs>
        <w:tab w:val="right" w:leader="dot" w:pos="9072"/>
      </w:tabs>
      <w:spacing w:before="40" w:after="40"/>
      <w:ind w:left="284"/>
    </w:pPr>
    <w:rPr>
      <w:rFonts w:ascii="Times New Roman" w:hAnsi="Times New Roman"/>
    </w:rPr>
  </w:style>
  <w:style w:type="paragraph" w:styleId="TOC1">
    <w:name w:val="toc 1"/>
    <w:basedOn w:val="TOCBase"/>
    <w:next w:val="Normal"/>
    <w:rsid w:val="00A704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445"/>
    <w:rPr>
      <w:rFonts w:ascii="Times New Roman" w:eastAsia="Times New Roman" w:hAnsi="Times New Roman" w:cs="Times New Roman"/>
      <w:sz w:val="16"/>
      <w:lang w:eastAsia="en-US"/>
    </w:rPr>
  </w:style>
  <w:style w:type="paragraph" w:styleId="Title">
    <w:name w:val="Title"/>
    <w:basedOn w:val="HeadingBase"/>
    <w:link w:val="TitleChar"/>
    <w:qFormat/>
    <w:rsid w:val="00A70445"/>
    <w:pPr>
      <w:spacing w:before="5040"/>
      <w:jc w:val="center"/>
    </w:pPr>
    <w:rPr>
      <w:sz w:val="48"/>
      <w:szCs w:val="72"/>
      <w:lang w:val="en-US"/>
    </w:rPr>
  </w:style>
  <w:style w:type="character" w:customStyle="1" w:styleId="TitleChar">
    <w:name w:val="Title Char"/>
    <w:basedOn w:val="DefaultParagraphFont"/>
    <w:link w:val="Title"/>
    <w:rsid w:val="00A70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445"/>
    <w:pPr>
      <w:tabs>
        <w:tab w:val="left" w:pos="3600"/>
        <w:tab w:val="left" w:pos="3958"/>
      </w:tabs>
    </w:pPr>
  </w:style>
  <w:style w:type="paragraph" w:styleId="List">
    <w:name w:val="List"/>
    <w:basedOn w:val="BodyText"/>
    <w:next w:val="BodyText"/>
    <w:rsid w:val="00A70445"/>
    <w:pPr>
      <w:tabs>
        <w:tab w:val="left" w:pos="340"/>
      </w:tabs>
      <w:spacing w:before="60" w:after="60"/>
      <w:ind w:left="340" w:hanging="340"/>
    </w:pPr>
  </w:style>
  <w:style w:type="paragraph" w:styleId="ListBullet">
    <w:name w:val="List Bullet"/>
    <w:basedOn w:val="List"/>
    <w:rsid w:val="00A70445"/>
    <w:pPr>
      <w:numPr>
        <w:numId w:val="10"/>
      </w:numPr>
      <w:tabs>
        <w:tab w:val="clear" w:pos="340"/>
      </w:tabs>
      <w:spacing w:before="40" w:after="40"/>
    </w:pPr>
  </w:style>
  <w:style w:type="paragraph" w:customStyle="1" w:styleId="Note">
    <w:name w:val="Note"/>
    <w:basedOn w:val="BodyText"/>
    <w:rsid w:val="00A704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445"/>
    <w:pPr>
      <w:framePr w:wrap="auto" w:hAnchor="text" w:y="6049"/>
    </w:pPr>
    <w:rPr>
      <w:color w:val="000000"/>
      <w:sz w:val="40"/>
    </w:rPr>
  </w:style>
  <w:style w:type="paragraph" w:customStyle="1" w:styleId="TOCTitle">
    <w:name w:val="TOCTitle"/>
    <w:basedOn w:val="Heading1"/>
    <w:rsid w:val="00A70445"/>
    <w:pPr>
      <w:spacing w:after="240"/>
      <w:jc w:val="center"/>
      <w:outlineLvl w:val="9"/>
    </w:pPr>
    <w:rPr>
      <w:caps/>
    </w:rPr>
  </w:style>
  <w:style w:type="paragraph" w:customStyle="1" w:styleId="Version">
    <w:name w:val="Version"/>
    <w:rsid w:val="00A704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0445"/>
    <w:pPr>
      <w:numPr>
        <w:numId w:val="11"/>
      </w:numPr>
      <w:tabs>
        <w:tab w:val="clear" w:pos="680"/>
      </w:tabs>
    </w:pPr>
  </w:style>
  <w:style w:type="paragraph" w:styleId="Index1">
    <w:name w:val="index 1"/>
    <w:basedOn w:val="Normal"/>
    <w:next w:val="Normal"/>
    <w:semiHidden/>
    <w:rsid w:val="00A70445"/>
    <w:pPr>
      <w:keepNext w:val="0"/>
      <w:tabs>
        <w:tab w:val="right" w:pos="4176"/>
      </w:tabs>
      <w:ind w:left="198" w:hanging="198"/>
    </w:pPr>
    <w:rPr>
      <w:rFonts w:ascii="Garamond" w:hAnsi="Garamond"/>
    </w:rPr>
  </w:style>
  <w:style w:type="paragraph" w:styleId="IndexHeading">
    <w:name w:val="index heading"/>
    <w:basedOn w:val="Normal"/>
    <w:next w:val="Index1"/>
    <w:semiHidden/>
    <w:rsid w:val="00A70445"/>
    <w:pPr>
      <w:spacing w:before="120" w:after="120"/>
    </w:pPr>
    <w:rPr>
      <w:rFonts w:ascii="Arial" w:hAnsi="Arial"/>
      <w:b/>
      <w:color w:val="918585"/>
      <w:sz w:val="24"/>
    </w:rPr>
  </w:style>
  <w:style w:type="paragraph" w:styleId="Header">
    <w:name w:val="header"/>
    <w:basedOn w:val="Normal"/>
    <w:link w:val="HeaderChar"/>
    <w:rsid w:val="00A70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445"/>
    <w:rPr>
      <w:rFonts w:ascii="Times New Roman" w:eastAsia="Times New Roman" w:hAnsi="Times New Roman" w:cs="Times New Roman"/>
      <w:sz w:val="16"/>
      <w:szCs w:val="20"/>
      <w:lang w:val="en-GB" w:eastAsia="en-US"/>
    </w:rPr>
  </w:style>
  <w:style w:type="paragraph" w:customStyle="1" w:styleId="Chapter">
    <w:name w:val="Chapter"/>
    <w:basedOn w:val="Normal"/>
    <w:rsid w:val="00A70445"/>
    <w:pPr>
      <w:spacing w:before="240"/>
    </w:pPr>
    <w:rPr>
      <w:rFonts w:ascii="Times New Roman" w:hAnsi="Times New Roman"/>
      <w:smallCaps/>
      <w:spacing w:val="80"/>
      <w:sz w:val="28"/>
    </w:rPr>
  </w:style>
  <w:style w:type="paragraph" w:customStyle="1" w:styleId="InChapter">
    <w:name w:val="InChapter"/>
    <w:basedOn w:val="Heading3"/>
    <w:rsid w:val="00A70445"/>
    <w:pPr>
      <w:spacing w:after="240"/>
      <w:outlineLvl w:val="9"/>
    </w:pPr>
    <w:rPr>
      <w:noProof/>
    </w:rPr>
  </w:style>
  <w:style w:type="paragraph" w:styleId="Index2">
    <w:name w:val="index 2"/>
    <w:basedOn w:val="Normal"/>
    <w:next w:val="Normal"/>
    <w:semiHidden/>
    <w:rsid w:val="00A70445"/>
    <w:pPr>
      <w:tabs>
        <w:tab w:val="right" w:pos="4176"/>
      </w:tabs>
      <w:ind w:left="568" w:hanging="284"/>
    </w:pPr>
    <w:rPr>
      <w:rFonts w:ascii="Garamond" w:hAnsi="Garamond"/>
    </w:rPr>
  </w:style>
  <w:style w:type="paragraph" w:customStyle="1" w:styleId="Byline">
    <w:name w:val="Byline"/>
    <w:rsid w:val="00A70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445"/>
    <w:pPr>
      <w:tabs>
        <w:tab w:val="clear" w:pos="3600"/>
        <w:tab w:val="clear" w:pos="3958"/>
      </w:tabs>
      <w:jc w:val="right"/>
    </w:pPr>
  </w:style>
  <w:style w:type="character" w:styleId="Emphasis">
    <w:name w:val="Emphasis"/>
    <w:basedOn w:val="DefaultParagraphFont"/>
    <w:qFormat/>
    <w:rsid w:val="00A70445"/>
    <w:rPr>
      <w:i/>
    </w:rPr>
  </w:style>
  <w:style w:type="paragraph" w:styleId="Caption">
    <w:name w:val="caption"/>
    <w:basedOn w:val="BodyText"/>
    <w:next w:val="Normal"/>
    <w:qFormat/>
    <w:rsid w:val="00A70445"/>
    <w:pPr>
      <w:framePr w:w="2268" w:hSpace="181" w:vSpace="181" w:wrap="around" w:vAnchor="text" w:hAnchor="page" w:x="1135" w:y="285" w:anchorLock="1"/>
    </w:pPr>
    <w:rPr>
      <w:i/>
    </w:rPr>
  </w:style>
  <w:style w:type="paragraph" w:customStyle="1" w:styleId="MiniTOCTitle">
    <w:name w:val="MiniTOCTitle"/>
    <w:basedOn w:val="Heading4"/>
    <w:rsid w:val="00A70445"/>
    <w:pPr>
      <w:spacing w:before="240"/>
      <w:outlineLvl w:val="9"/>
    </w:pPr>
    <w:rPr>
      <w:noProof/>
      <w:sz w:val="24"/>
    </w:rPr>
  </w:style>
  <w:style w:type="paragraph" w:customStyle="1" w:styleId="MiniTOCItem">
    <w:name w:val="MiniTOCItem"/>
    <w:basedOn w:val="ListBullet"/>
    <w:rsid w:val="00A70445"/>
    <w:pPr>
      <w:numPr>
        <w:numId w:val="0"/>
      </w:numPr>
      <w:tabs>
        <w:tab w:val="right" w:leader="dot" w:pos="6521"/>
      </w:tabs>
      <w:spacing w:before="0" w:after="0"/>
    </w:pPr>
  </w:style>
  <w:style w:type="paragraph" w:customStyle="1" w:styleId="TOFTitle">
    <w:name w:val="TOFTitle"/>
    <w:basedOn w:val="TOCTitle"/>
    <w:rsid w:val="00A70445"/>
  </w:style>
  <w:style w:type="paragraph" w:styleId="TableofFigures">
    <w:name w:val="table of figures"/>
    <w:basedOn w:val="Normal"/>
    <w:next w:val="Normal"/>
    <w:semiHidden/>
    <w:rsid w:val="00A70445"/>
    <w:pPr>
      <w:tabs>
        <w:tab w:val="right" w:leader="dot" w:pos="9072"/>
      </w:tabs>
      <w:ind w:left="970" w:hanging="403"/>
    </w:pPr>
    <w:rPr>
      <w:rFonts w:ascii="Times New Roman" w:hAnsi="Times New Roman"/>
      <w:b/>
    </w:rPr>
  </w:style>
  <w:style w:type="paragraph" w:styleId="ListNumber">
    <w:name w:val="List Number"/>
    <w:basedOn w:val="List"/>
    <w:rsid w:val="00A70445"/>
    <w:pPr>
      <w:numPr>
        <w:numId w:val="13"/>
      </w:numPr>
      <w:tabs>
        <w:tab w:val="clear" w:pos="340"/>
      </w:tabs>
    </w:pPr>
  </w:style>
  <w:style w:type="character" w:customStyle="1" w:styleId="WingdingSymbols">
    <w:name w:val="Wingding Symbols"/>
    <w:rsid w:val="00A70445"/>
    <w:rPr>
      <w:rFonts w:ascii="Wingdings" w:hAnsi="Wingdings"/>
    </w:rPr>
  </w:style>
  <w:style w:type="paragraph" w:customStyle="1" w:styleId="TableHeading">
    <w:name w:val="Table Heading"/>
    <w:basedOn w:val="HeadingBase"/>
    <w:rsid w:val="00A70445"/>
    <w:pPr>
      <w:keepLines/>
      <w:pBdr>
        <w:bottom w:val="single" w:sz="6" w:space="1" w:color="918585"/>
      </w:pBdr>
      <w:spacing w:before="240"/>
    </w:pPr>
  </w:style>
  <w:style w:type="character" w:customStyle="1" w:styleId="HotSpot">
    <w:name w:val="HotSpot"/>
    <w:rsid w:val="00A70445"/>
    <w:rPr>
      <w:color w:val="0033CC"/>
      <w:u w:val="none"/>
    </w:rPr>
  </w:style>
  <w:style w:type="paragraph" w:customStyle="1" w:styleId="BodyTextRight">
    <w:name w:val="Body Text Right"/>
    <w:basedOn w:val="BodyText"/>
    <w:rsid w:val="00A70445"/>
    <w:pPr>
      <w:spacing w:before="0" w:after="0"/>
      <w:jc w:val="right"/>
    </w:pPr>
  </w:style>
  <w:style w:type="paragraph" w:styleId="Index3">
    <w:name w:val="index 3"/>
    <w:basedOn w:val="ListNumber2"/>
    <w:next w:val="Normal"/>
    <w:semiHidden/>
    <w:rsid w:val="00A70445"/>
    <w:pPr>
      <w:numPr>
        <w:numId w:val="0"/>
      </w:numPr>
      <w:tabs>
        <w:tab w:val="right" w:leader="dot" w:pos="4176"/>
      </w:tabs>
    </w:pPr>
  </w:style>
  <w:style w:type="paragraph" w:styleId="ListNumber2">
    <w:name w:val="List Number 2"/>
    <w:basedOn w:val="List2"/>
    <w:rsid w:val="00A70445"/>
    <w:pPr>
      <w:numPr>
        <w:numId w:val="8"/>
      </w:numPr>
      <w:tabs>
        <w:tab w:val="clear" w:pos="1060"/>
      </w:tabs>
    </w:pPr>
  </w:style>
  <w:style w:type="paragraph" w:customStyle="1" w:styleId="MarginNote">
    <w:name w:val="Margin Note"/>
    <w:basedOn w:val="BodyText"/>
    <w:rsid w:val="00A70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4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445"/>
    <w:rPr>
      <w:sz w:val="32"/>
    </w:rPr>
  </w:style>
  <w:style w:type="paragraph" w:customStyle="1" w:styleId="HeadingProcedure">
    <w:name w:val="Heading Procedure"/>
    <w:basedOn w:val="HeadingBase"/>
    <w:next w:val="Normal"/>
    <w:rsid w:val="00A70445"/>
    <w:pPr>
      <w:tabs>
        <w:tab w:val="left" w:pos="0"/>
      </w:tabs>
      <w:spacing w:before="120" w:after="60"/>
    </w:pPr>
    <w:rPr>
      <w:i/>
      <w:color w:val="918585"/>
      <w:sz w:val="22"/>
    </w:rPr>
  </w:style>
  <w:style w:type="paragraph" w:customStyle="1" w:styleId="TableBodyText">
    <w:name w:val="Table Body Text"/>
    <w:basedOn w:val="BodyText"/>
    <w:rsid w:val="00A70445"/>
    <w:pPr>
      <w:spacing w:before="60" w:after="60"/>
    </w:pPr>
  </w:style>
  <w:style w:type="paragraph" w:styleId="ListContinue">
    <w:name w:val="List Continue"/>
    <w:basedOn w:val="List"/>
    <w:rsid w:val="00A70445"/>
    <w:pPr>
      <w:ind w:firstLine="0"/>
    </w:pPr>
  </w:style>
  <w:style w:type="paragraph" w:customStyle="1" w:styleId="ListNote">
    <w:name w:val="List Note"/>
    <w:basedOn w:val="List"/>
    <w:rsid w:val="00A70445"/>
    <w:pPr>
      <w:pBdr>
        <w:top w:val="single" w:sz="6" w:space="2" w:color="918585"/>
        <w:bottom w:val="single" w:sz="6" w:space="2" w:color="918585"/>
      </w:pBdr>
      <w:tabs>
        <w:tab w:val="left" w:pos="1021"/>
      </w:tabs>
      <w:ind w:firstLine="0"/>
    </w:pPr>
  </w:style>
  <w:style w:type="paragraph" w:customStyle="1" w:styleId="Warning">
    <w:name w:val="Warning"/>
    <w:basedOn w:val="BodyText"/>
    <w:rsid w:val="00A70445"/>
    <w:pPr>
      <w:shd w:val="clear" w:color="auto" w:fill="D9D9D9"/>
      <w:tabs>
        <w:tab w:val="left" w:pos="992"/>
      </w:tabs>
      <w:ind w:left="119" w:right="119"/>
    </w:pPr>
    <w:rPr>
      <w:sz w:val="20"/>
    </w:rPr>
  </w:style>
  <w:style w:type="paragraph" w:customStyle="1" w:styleId="MarginIcons">
    <w:name w:val="Margin Icons"/>
    <w:basedOn w:val="BodyText"/>
    <w:rsid w:val="00A704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445"/>
    <w:rPr>
      <w:rFonts w:ascii="Courier New" w:hAnsi="Courier New"/>
    </w:rPr>
  </w:style>
  <w:style w:type="paragraph" w:customStyle="1" w:styleId="NoteBullet">
    <w:name w:val="Note Bullet"/>
    <w:basedOn w:val="Note"/>
    <w:rsid w:val="00A70445"/>
    <w:pPr>
      <w:tabs>
        <w:tab w:val="clear" w:pos="680"/>
      </w:tabs>
      <w:spacing w:before="60" w:after="60"/>
    </w:pPr>
  </w:style>
  <w:style w:type="paragraph" w:customStyle="1" w:styleId="SubHeading2">
    <w:name w:val="SubHeading2"/>
    <w:basedOn w:val="HeadingBase"/>
    <w:rsid w:val="00A70445"/>
    <w:pPr>
      <w:spacing w:before="240" w:after="60"/>
    </w:pPr>
    <w:rPr>
      <w:sz w:val="20"/>
    </w:rPr>
  </w:style>
  <w:style w:type="paragraph" w:customStyle="1" w:styleId="SubHeading1">
    <w:name w:val="SubHeading1"/>
    <w:basedOn w:val="HeadingBase"/>
    <w:rsid w:val="00A70445"/>
    <w:pPr>
      <w:spacing w:before="240" w:after="60"/>
    </w:pPr>
    <w:rPr>
      <w:color w:val="918585"/>
      <w:sz w:val="22"/>
    </w:rPr>
  </w:style>
  <w:style w:type="paragraph" w:customStyle="1" w:styleId="SideHeading">
    <w:name w:val="Side Heading"/>
    <w:basedOn w:val="HeadingBase"/>
    <w:rsid w:val="00A70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445"/>
    <w:pPr>
      <w:numPr>
        <w:numId w:val="9"/>
      </w:numPr>
    </w:pPr>
  </w:style>
  <w:style w:type="paragraph" w:styleId="PlainText">
    <w:name w:val="Plain Text"/>
    <w:basedOn w:val="Normal"/>
    <w:link w:val="PlainTextChar"/>
    <w:rsid w:val="00A70445"/>
    <w:rPr>
      <w:sz w:val="20"/>
    </w:rPr>
  </w:style>
  <w:style w:type="character" w:customStyle="1" w:styleId="PlainTextChar">
    <w:name w:val="Plain Text Char"/>
    <w:basedOn w:val="DefaultParagraphFont"/>
    <w:link w:val="PlainText"/>
    <w:rsid w:val="00A70445"/>
    <w:rPr>
      <w:rFonts w:ascii="Courier New" w:eastAsia="Times New Roman" w:hAnsi="Courier New" w:cs="Times New Roman"/>
      <w:sz w:val="20"/>
      <w:szCs w:val="20"/>
      <w:lang w:eastAsia="en-US"/>
    </w:rPr>
  </w:style>
  <w:style w:type="character" w:customStyle="1" w:styleId="MenuOption">
    <w:name w:val="Menu Option"/>
    <w:basedOn w:val="DefaultParagraphFont"/>
    <w:rsid w:val="00A70445"/>
    <w:rPr>
      <w:b/>
      <w:smallCaps/>
    </w:rPr>
  </w:style>
  <w:style w:type="paragraph" w:customStyle="1" w:styleId="TableListNumber">
    <w:name w:val="Table List Number"/>
    <w:basedOn w:val="ListNumber"/>
    <w:rsid w:val="00A70445"/>
    <w:pPr>
      <w:numPr>
        <w:numId w:val="0"/>
      </w:numPr>
    </w:pPr>
  </w:style>
  <w:style w:type="paragraph" w:styleId="TOC4">
    <w:name w:val="toc 4"/>
    <w:basedOn w:val="TOCBase"/>
    <w:next w:val="Normal"/>
    <w:semiHidden/>
    <w:rsid w:val="00A70445"/>
    <w:pPr>
      <w:tabs>
        <w:tab w:val="right" w:leader="dot" w:pos="9071"/>
      </w:tabs>
      <w:ind w:left="1701"/>
    </w:pPr>
  </w:style>
  <w:style w:type="paragraph" w:customStyle="1" w:styleId="ListAlpha">
    <w:name w:val="List Alpha"/>
    <w:basedOn w:val="List"/>
    <w:rsid w:val="00A70445"/>
    <w:pPr>
      <w:numPr>
        <w:numId w:val="7"/>
      </w:numPr>
    </w:pPr>
  </w:style>
  <w:style w:type="paragraph" w:customStyle="1" w:styleId="ListAlpha2">
    <w:name w:val="List Alpha 2"/>
    <w:basedOn w:val="List2"/>
    <w:rsid w:val="00A70445"/>
    <w:pPr>
      <w:numPr>
        <w:numId w:val="6"/>
      </w:numPr>
    </w:pPr>
  </w:style>
  <w:style w:type="paragraph" w:styleId="List2">
    <w:name w:val="List 2"/>
    <w:basedOn w:val="BodyText"/>
    <w:rsid w:val="00A70445"/>
    <w:pPr>
      <w:tabs>
        <w:tab w:val="left" w:pos="680"/>
      </w:tabs>
      <w:spacing w:before="60" w:after="60"/>
      <w:ind w:left="680" w:hanging="340"/>
    </w:pPr>
  </w:style>
  <w:style w:type="paragraph" w:styleId="List3">
    <w:name w:val="List 3"/>
    <w:basedOn w:val="BodyText"/>
    <w:rsid w:val="00A70445"/>
    <w:pPr>
      <w:tabs>
        <w:tab w:val="left" w:pos="1021"/>
      </w:tabs>
      <w:spacing w:before="60" w:after="60"/>
      <w:ind w:left="1020" w:hanging="340"/>
    </w:pPr>
  </w:style>
  <w:style w:type="paragraph" w:styleId="List4">
    <w:name w:val="List 4"/>
    <w:basedOn w:val="BodyText"/>
    <w:rsid w:val="00A70445"/>
    <w:pPr>
      <w:tabs>
        <w:tab w:val="left" w:pos="1361"/>
      </w:tabs>
      <w:spacing w:before="60" w:after="60"/>
      <w:ind w:left="1361" w:hanging="340"/>
    </w:pPr>
  </w:style>
  <w:style w:type="paragraph" w:styleId="List5">
    <w:name w:val="List 5"/>
    <w:basedOn w:val="BodyText"/>
    <w:rsid w:val="00A70445"/>
    <w:pPr>
      <w:tabs>
        <w:tab w:val="left" w:pos="1701"/>
      </w:tabs>
      <w:spacing w:before="60" w:after="60"/>
      <w:ind w:left="1701" w:hanging="340"/>
    </w:pPr>
  </w:style>
  <w:style w:type="paragraph" w:styleId="ListBullet3">
    <w:name w:val="List Bullet 3"/>
    <w:basedOn w:val="List3"/>
    <w:rsid w:val="00A70445"/>
    <w:pPr>
      <w:numPr>
        <w:numId w:val="12"/>
      </w:numPr>
      <w:tabs>
        <w:tab w:val="clear" w:pos="1021"/>
      </w:tabs>
      <w:ind w:left="1037" w:hanging="357"/>
    </w:pPr>
  </w:style>
  <w:style w:type="paragraph" w:styleId="ListBullet4">
    <w:name w:val="List Bullet 4"/>
    <w:basedOn w:val="List4"/>
    <w:rsid w:val="00A70445"/>
    <w:pPr>
      <w:numPr>
        <w:numId w:val="1"/>
      </w:numPr>
      <w:tabs>
        <w:tab w:val="clear" w:pos="1361"/>
      </w:tabs>
    </w:pPr>
  </w:style>
  <w:style w:type="paragraph" w:styleId="ListBullet5">
    <w:name w:val="List Bullet 5"/>
    <w:basedOn w:val="List5"/>
    <w:rsid w:val="00A70445"/>
    <w:pPr>
      <w:numPr>
        <w:numId w:val="2"/>
      </w:numPr>
    </w:pPr>
  </w:style>
  <w:style w:type="paragraph" w:styleId="ListContinue2">
    <w:name w:val="List Continue 2"/>
    <w:basedOn w:val="List2"/>
    <w:rsid w:val="00A70445"/>
    <w:pPr>
      <w:ind w:firstLine="0"/>
    </w:pPr>
  </w:style>
  <w:style w:type="paragraph" w:styleId="ListContinue3">
    <w:name w:val="List Continue 3"/>
    <w:basedOn w:val="List3"/>
    <w:rsid w:val="00A70445"/>
    <w:pPr>
      <w:ind w:left="1021" w:firstLine="0"/>
    </w:pPr>
  </w:style>
  <w:style w:type="paragraph" w:styleId="ListContinue4">
    <w:name w:val="List Continue 4"/>
    <w:basedOn w:val="List4"/>
    <w:rsid w:val="00A70445"/>
    <w:pPr>
      <w:ind w:firstLine="0"/>
    </w:pPr>
  </w:style>
  <w:style w:type="paragraph" w:styleId="ListContinue5">
    <w:name w:val="List Continue 5"/>
    <w:basedOn w:val="List5"/>
    <w:rsid w:val="00A70445"/>
    <w:pPr>
      <w:ind w:firstLine="0"/>
    </w:pPr>
  </w:style>
  <w:style w:type="paragraph" w:styleId="ListNumber3">
    <w:name w:val="List Number 3"/>
    <w:basedOn w:val="List3"/>
    <w:rsid w:val="00A70445"/>
    <w:pPr>
      <w:numPr>
        <w:numId w:val="3"/>
      </w:numPr>
    </w:pPr>
  </w:style>
  <w:style w:type="paragraph" w:styleId="ListNumber4">
    <w:name w:val="List Number 4"/>
    <w:basedOn w:val="List4"/>
    <w:rsid w:val="00A70445"/>
    <w:pPr>
      <w:numPr>
        <w:numId w:val="4"/>
      </w:numPr>
    </w:pPr>
  </w:style>
  <w:style w:type="paragraph" w:styleId="ListNumber5">
    <w:name w:val="List Number 5"/>
    <w:basedOn w:val="List5"/>
    <w:rsid w:val="00A70445"/>
    <w:pPr>
      <w:numPr>
        <w:numId w:val="5"/>
      </w:numPr>
    </w:pPr>
  </w:style>
  <w:style w:type="paragraph" w:styleId="BlockText">
    <w:name w:val="Block Text"/>
    <w:basedOn w:val="Normal"/>
    <w:rsid w:val="00A70445"/>
    <w:pPr>
      <w:spacing w:after="120"/>
      <w:ind w:left="1440" w:right="1440"/>
    </w:pPr>
  </w:style>
  <w:style w:type="character" w:customStyle="1" w:styleId="Subscript">
    <w:name w:val="Subscript"/>
    <w:basedOn w:val="DefaultParagraphFont"/>
    <w:rsid w:val="00A70445"/>
    <w:rPr>
      <w:sz w:val="16"/>
      <w:vertAlign w:val="subscript"/>
    </w:rPr>
  </w:style>
  <w:style w:type="character" w:customStyle="1" w:styleId="Superscript">
    <w:name w:val="Superscript"/>
    <w:basedOn w:val="DefaultParagraphFont"/>
    <w:rsid w:val="00A70445"/>
    <w:rPr>
      <w:sz w:val="16"/>
      <w:vertAlign w:val="superscript"/>
    </w:rPr>
  </w:style>
  <w:style w:type="character" w:customStyle="1" w:styleId="Symbols">
    <w:name w:val="Symbols"/>
    <w:basedOn w:val="DefaultParagraphFont"/>
    <w:rsid w:val="00A70445"/>
    <w:rPr>
      <w:rFonts w:ascii="Symbol" w:hAnsi="Symbol"/>
    </w:rPr>
  </w:style>
  <w:style w:type="character" w:customStyle="1" w:styleId="MenuOptions">
    <w:name w:val="Menu Options"/>
    <w:basedOn w:val="DefaultParagraphFont"/>
    <w:rsid w:val="00A70445"/>
    <w:rPr>
      <w:rFonts w:ascii="Arial Narrow" w:hAnsi="Arial Narrow"/>
      <w:smallCaps/>
    </w:rPr>
  </w:style>
  <w:style w:type="character" w:customStyle="1" w:styleId="Buttons">
    <w:name w:val="Buttons"/>
    <w:basedOn w:val="DefaultParagraphFont"/>
    <w:rsid w:val="00A70445"/>
    <w:rPr>
      <w:b/>
    </w:rPr>
  </w:style>
  <w:style w:type="character" w:customStyle="1" w:styleId="Underlined">
    <w:name w:val="Underlined"/>
    <w:basedOn w:val="DefaultParagraphFont"/>
    <w:rsid w:val="00A70445"/>
    <w:rPr>
      <w:u w:val="single"/>
    </w:rPr>
  </w:style>
  <w:style w:type="paragraph" w:customStyle="1" w:styleId="TableBodyTextRight">
    <w:name w:val="Table Body Text Right"/>
    <w:basedOn w:val="TableBodyText"/>
    <w:rsid w:val="00A70445"/>
    <w:pPr>
      <w:widowControl w:val="0"/>
      <w:autoSpaceDE w:val="0"/>
      <w:autoSpaceDN w:val="0"/>
      <w:adjustRightInd w:val="0"/>
      <w:jc w:val="right"/>
    </w:pPr>
    <w:rPr>
      <w:rFonts w:cs="Arial"/>
      <w:szCs w:val="18"/>
    </w:rPr>
  </w:style>
  <w:style w:type="paragraph" w:customStyle="1" w:styleId="CopyrightText">
    <w:name w:val="Copyright Text"/>
    <w:basedOn w:val="BodyText"/>
    <w:rsid w:val="00A70445"/>
    <w:rPr>
      <w:sz w:val="18"/>
    </w:rPr>
  </w:style>
  <w:style w:type="paragraph" w:customStyle="1" w:styleId="BodySmallRight">
    <w:name w:val="Body Small Right"/>
    <w:basedOn w:val="BodyTextRight"/>
    <w:rsid w:val="00A70445"/>
    <w:rPr>
      <w:sz w:val="18"/>
      <w:szCs w:val="18"/>
    </w:rPr>
  </w:style>
  <w:style w:type="paragraph" w:customStyle="1" w:styleId="MarginEdition">
    <w:name w:val="Margin Edition"/>
    <w:basedOn w:val="MarginNote"/>
    <w:rsid w:val="00A70445"/>
    <w:pPr>
      <w:spacing w:before="0" w:after="0"/>
    </w:pPr>
    <w:rPr>
      <w:rFonts w:ascii="Times New Roman" w:hAnsi="Times New Roman"/>
      <w:color w:val="999999"/>
    </w:rPr>
  </w:style>
  <w:style w:type="paragraph" w:customStyle="1" w:styleId="Spacer">
    <w:name w:val="Spacer"/>
    <w:basedOn w:val="Normal"/>
    <w:rsid w:val="00A70445"/>
    <w:rPr>
      <w:sz w:val="2"/>
      <w:szCs w:val="2"/>
    </w:rPr>
  </w:style>
  <w:style w:type="character" w:customStyle="1" w:styleId="Small">
    <w:name w:val="Small"/>
    <w:basedOn w:val="DefaultParagraphFont"/>
    <w:rsid w:val="00A70445"/>
    <w:rPr>
      <w:sz w:val="16"/>
    </w:rPr>
  </w:style>
  <w:style w:type="paragraph" w:customStyle="1" w:styleId="WideTable">
    <w:name w:val="Wide Table"/>
    <w:basedOn w:val="Normal"/>
    <w:rsid w:val="00A70445"/>
    <w:pPr>
      <w:ind w:left="-1418"/>
    </w:pPr>
    <w:rPr>
      <w:sz w:val="2"/>
      <w:szCs w:val="2"/>
    </w:rPr>
  </w:style>
  <w:style w:type="character" w:styleId="PageNumber">
    <w:name w:val="page number"/>
    <w:basedOn w:val="DefaultParagraphFont"/>
    <w:rsid w:val="00A70445"/>
  </w:style>
  <w:style w:type="paragraph" w:styleId="Quote">
    <w:name w:val="Quote"/>
    <w:basedOn w:val="Heading1"/>
    <w:link w:val="QuoteChar"/>
    <w:qFormat/>
    <w:rsid w:val="00A70445"/>
    <w:rPr>
      <w:b w:val="0"/>
      <w:sz w:val="72"/>
      <w:szCs w:val="72"/>
      <w:lang w:val="en-NZ"/>
    </w:rPr>
  </w:style>
  <w:style w:type="character" w:customStyle="1" w:styleId="QuoteChar">
    <w:name w:val="Quote Char"/>
    <w:basedOn w:val="DefaultParagraphFont"/>
    <w:link w:val="Quote"/>
    <w:rsid w:val="00A70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445"/>
    <w:pPr>
      <w:pageBreakBefore/>
    </w:pPr>
  </w:style>
  <w:style w:type="paragraph" w:customStyle="1" w:styleId="Border">
    <w:name w:val="Border"/>
    <w:basedOn w:val="Normal"/>
    <w:qFormat/>
    <w:rsid w:val="00A704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445"/>
    <w:rPr>
      <w:b/>
      <w:bCs/>
      <w:i/>
      <w:iCs/>
      <w:color w:val="auto"/>
    </w:rPr>
  </w:style>
  <w:style w:type="paragraph" w:styleId="IntenseQuote">
    <w:name w:val="Intense Quote"/>
    <w:basedOn w:val="Normal"/>
    <w:next w:val="Normal"/>
    <w:link w:val="IntenseQuoteChar"/>
    <w:uiPriority w:val="30"/>
    <w:qFormat/>
    <w:rsid w:val="00A704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4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445"/>
    <w:rPr>
      <w:smallCaps/>
      <w:color w:val="auto"/>
      <w:u w:val="single"/>
    </w:rPr>
  </w:style>
  <w:style w:type="character" w:styleId="IntenseReference">
    <w:name w:val="Intense Reference"/>
    <w:basedOn w:val="DefaultParagraphFont"/>
    <w:uiPriority w:val="32"/>
    <w:qFormat/>
    <w:rsid w:val="00A70445"/>
    <w:rPr>
      <w:b/>
      <w:bCs/>
      <w:smallCaps/>
      <w:color w:val="auto"/>
      <w:spacing w:val="5"/>
      <w:u w:val="single"/>
    </w:rPr>
  </w:style>
  <w:style w:type="paragraph" w:customStyle="1" w:styleId="2ColumnHeading">
    <w:name w:val="2Column Heading"/>
    <w:basedOn w:val="BodyText"/>
    <w:qFormat/>
    <w:rsid w:val="00A70445"/>
    <w:pPr>
      <w:spacing w:after="60"/>
      <w:ind w:left="-2268"/>
    </w:pPr>
    <w:rPr>
      <w:b/>
    </w:rPr>
  </w:style>
  <w:style w:type="paragraph" w:customStyle="1" w:styleId="Heading1TOC">
    <w:name w:val="Heading1 TOC"/>
    <w:basedOn w:val="Normal"/>
    <w:qFormat/>
    <w:rsid w:val="00A70445"/>
    <w:pPr>
      <w:spacing w:before="240" w:after="120"/>
    </w:pPr>
    <w:rPr>
      <w:rFonts w:ascii="Times New Roman" w:hAnsi="Times New Roman"/>
      <w:b/>
      <w:sz w:val="32"/>
    </w:rPr>
  </w:style>
  <w:style w:type="paragraph" w:customStyle="1" w:styleId="Heading2TOC">
    <w:name w:val="Heading2 TOC"/>
    <w:basedOn w:val="Normal"/>
    <w:qFormat/>
    <w:rsid w:val="00A70445"/>
    <w:pPr>
      <w:spacing w:before="240" w:after="60"/>
    </w:pPr>
    <w:rPr>
      <w:rFonts w:ascii="Times New Roman" w:hAnsi="Times New Roman"/>
      <w:b/>
      <w:sz w:val="28"/>
    </w:rPr>
  </w:style>
  <w:style w:type="character" w:customStyle="1" w:styleId="Underline">
    <w:name w:val="Underline"/>
    <w:basedOn w:val="DefaultParagraphFont"/>
    <w:qFormat/>
    <w:rsid w:val="00A70445"/>
    <w:rPr>
      <w:u w:val="single"/>
    </w:rPr>
  </w:style>
  <w:style w:type="character" w:customStyle="1" w:styleId="BoldandItalics">
    <w:name w:val="Bold and Italics"/>
    <w:qFormat/>
    <w:rsid w:val="00A70445"/>
    <w:rPr>
      <w:b/>
      <w:i/>
      <w:u w:val="none"/>
    </w:rPr>
  </w:style>
  <w:style w:type="paragraph" w:styleId="BalloonText">
    <w:name w:val="Balloon Text"/>
    <w:basedOn w:val="Normal"/>
    <w:link w:val="BalloonTextChar"/>
    <w:rsid w:val="00A70445"/>
    <w:rPr>
      <w:rFonts w:ascii="Tahoma" w:hAnsi="Tahoma" w:cs="Tahoma"/>
      <w:sz w:val="16"/>
      <w:szCs w:val="16"/>
    </w:rPr>
  </w:style>
  <w:style w:type="character" w:customStyle="1" w:styleId="BalloonTextChar">
    <w:name w:val="Balloon Text Char"/>
    <w:basedOn w:val="DefaultParagraphFont"/>
    <w:link w:val="BalloonText"/>
    <w:rsid w:val="00A704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4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4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445"/>
    <w:rPr>
      <w:b/>
      <w:color w:val="660033"/>
      <w:spacing w:val="0"/>
    </w:rPr>
  </w:style>
  <w:style w:type="paragraph" w:customStyle="1" w:styleId="Nameditemlist">
    <w:name w:val="Named item list"/>
    <w:basedOn w:val="BodyText"/>
    <w:qFormat/>
    <w:rsid w:val="00A70445"/>
    <w:pPr>
      <w:tabs>
        <w:tab w:val="left" w:pos="2835"/>
      </w:tabs>
      <w:ind w:left="2835" w:hanging="2835"/>
    </w:pPr>
  </w:style>
  <w:style w:type="paragraph" w:customStyle="1" w:styleId="BodyTextnopadding">
    <w:name w:val="Body Text no padding"/>
    <w:basedOn w:val="BodyText"/>
    <w:qFormat/>
    <w:rsid w:val="00A70445"/>
    <w:pPr>
      <w:spacing w:before="0" w:after="0"/>
    </w:pPr>
  </w:style>
  <w:style w:type="paragraph" w:customStyle="1" w:styleId="BodyTextBold">
    <w:name w:val="Body Text Bold"/>
    <w:basedOn w:val="BodyText"/>
    <w:qFormat/>
    <w:rsid w:val="00A70445"/>
    <w:rPr>
      <w:b/>
    </w:rPr>
  </w:style>
  <w:style w:type="character" w:styleId="Hyperlink">
    <w:name w:val="Hyperlink"/>
    <w:basedOn w:val="DefaultParagraphFont"/>
    <w:uiPriority w:val="99"/>
    <w:unhideWhenUsed/>
    <w:rsid w:val="006939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3503</Characters>
  <Application>Microsoft Office Word</Application>
  <DocSecurity>0</DocSecurity>
  <Lines>175</Lines>
  <Paragraphs>92</Paragraphs>
  <ScaleCrop>false</ScaleCrop>
  <Company>Author-it Software Corporation Ltd.</Company>
  <LinksUpToDate>false</LinksUpToDate>
  <CharactersWithSpaces>3974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POLINV017 Analyse crashes involving heavy vehicles</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