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57B" w:rsidP="00B8357B">
      <w:pPr>
        <w:pStyle w:val="Title"/>
      </w:pPr>
      <w:r>
        <w:fldChar w:fldCharType="begin"/>
      </w:r>
      <w:r>
        <w:instrText xml:space="preserve"> TITLE   \* MERGEFORMAT </w:instrText>
      </w:r>
      <w:r>
        <w:fldChar w:fldCharType="separate"/>
      </w:r>
      <w:r>
        <w:t>Assessment Requirements for POLINV012 Coordinate multi-agency investigations</w:t>
      </w:r>
      <w:r>
        <w:fldChar w:fldCharType="end"/>
      </w:r>
    </w:p>
    <w:p w:rsidR="00B8357B" w:rsidP="00B8357B">
      <w:pPr>
        <w:pStyle w:val="Version"/>
        <w:sectPr w:rsidSect="00CE79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9AC" w:rsidP="00CE79AC">
      <w:pPr>
        <w:pStyle w:val="SuperHeading"/>
      </w:pPr>
      <w:r w:rsidRPr="00CE79AC">
        <w:t>Assessment Requirements for POLINV012 Coordinate multi-agency investigations</w:t>
      </w:r>
    </w:p>
    <w:p w:rsidR="00000000" w:rsidRPr="00CE79AC" w:rsidP="00CE79AC">
      <w:pPr>
        <w:pStyle w:val="Heading1"/>
      </w:pPr>
      <w:bookmarkStart w:id="1" w:name="O_1022442"/>
      <w:bookmarkEnd w:id="1"/>
      <w:r w:rsidRPr="00CE79AC">
        <w:t>Modification History</w:t>
      </w:r>
    </w:p>
    <w:tbl>
      <w:tblPr>
        <w:tblW w:w="9497" w:type="dxa"/>
        <w:tblLayout w:type="fixed"/>
        <w:tblCellMar>
          <w:left w:w="62" w:type="dxa"/>
          <w:right w:w="62" w:type="dxa"/>
        </w:tblCellMar>
        <w:tblLook w:val="0000"/>
      </w:tblPr>
      <w:tblGrid>
        <w:gridCol w:w="9497"/>
      </w:tblGrid>
      <w:tr w:rsidTr="00CE7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9AC" w:rsidP="00CE79AC">
            <w:pPr>
              <w:pStyle w:val="BodyText"/>
            </w:pPr>
            <w:r w:rsidRPr="00CE79AC">
              <w:t>Release 1. This is the first release of this unit of competency in the POL Police Training Package.</w:t>
            </w:r>
          </w:p>
        </w:tc>
      </w:tr>
    </w:tbl>
    <w:p w:rsidR="00000000" w:rsidRPr="00CE79AC" w:rsidP="00CE79AC">
      <w:pPr>
        <w:pStyle w:val="NoPaddingFontSize1"/>
      </w:pPr>
    </w:p>
    <w:p w:rsidR="00000000" w:rsidRPr="00CE79AC" w:rsidP="00CE79AC">
      <w:pPr>
        <w:pStyle w:val="AllowPageBreak"/>
      </w:pPr>
    </w:p>
    <w:p w:rsidR="00000000" w:rsidRPr="00CE79AC" w:rsidP="00CE79AC">
      <w:pPr>
        <w:pStyle w:val="Heading1"/>
      </w:pPr>
      <w:bookmarkStart w:id="2" w:name="O_1022443"/>
      <w:bookmarkEnd w:id="2"/>
      <w:r w:rsidRPr="00CE79AC">
        <w:t>Performance Evidence</w:t>
      </w:r>
    </w:p>
    <w:tbl>
      <w:tblPr>
        <w:tblW w:w="9497" w:type="dxa"/>
        <w:tblLayout w:type="fixed"/>
        <w:tblCellMar>
          <w:left w:w="62" w:type="dxa"/>
          <w:right w:w="62" w:type="dxa"/>
        </w:tblCellMar>
        <w:tblLook w:val="0000"/>
      </w:tblPr>
      <w:tblGrid>
        <w:gridCol w:w="9497"/>
      </w:tblGrid>
      <w:tr w:rsidTr="00CE7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9AC">
            <w:pPr>
              <w:pStyle w:val="BodyText"/>
              <w:rPr>
                <w:lang w:val="en-NZ"/>
              </w:rPr>
            </w:pPr>
            <w:r w:rsidRPr="00CE79AC">
              <w:t>Evidence required to demonstrate competence in this unit must be relevant to and satisfy all of the requirements of the elements and performance criteria on at least one occasion and include:</w:t>
            </w:r>
          </w:p>
        </w:tc>
      </w:tr>
      <w:tr w:rsidTr="00CE7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9AC" w:rsidP="00CE79AC">
            <w:pPr>
              <w:pStyle w:val="ListBullet"/>
            </w:pPr>
            <w:r w:rsidRPr="00CE79AC">
              <w:t>accessing multi-agency resources to imple</w:t>
            </w:r>
            <w:r w:rsidRPr="00CE79AC">
              <w:t>ment an investigation</w:t>
            </w:r>
          </w:p>
          <w:p w:rsidR="00000000" w:rsidRPr="00CE79AC" w:rsidP="00CE79AC">
            <w:pPr>
              <w:pStyle w:val="ListBullet"/>
            </w:pPr>
            <w:r w:rsidRPr="00CE79AC">
              <w:t>communicating with stakeholders and participants in a multi-agency investigation using techniques and tools</w:t>
            </w:r>
          </w:p>
          <w:p w:rsidR="00000000" w:rsidRPr="00CE79AC" w:rsidP="00CE79AC">
            <w:pPr>
              <w:pStyle w:val="ListBullet"/>
            </w:pPr>
            <w:r w:rsidRPr="00CE79AC">
              <w:t>conducting, constantly reviewing and reporting on a risk analysis of a multi-agency investigation</w:t>
            </w:r>
          </w:p>
          <w:p w:rsidR="00000000" w:rsidRPr="00CE79AC" w:rsidP="00CE79AC">
            <w:pPr>
              <w:pStyle w:val="ListBullet"/>
            </w:pPr>
            <w:r w:rsidRPr="00CE79AC">
              <w:t>coordinating multi-agency pe</w:t>
            </w:r>
            <w:r w:rsidRPr="00CE79AC">
              <w:t>rsonnel to complete an investigation, including adjustment methods to accommodate changing circumstances</w:t>
            </w:r>
          </w:p>
          <w:p w:rsidR="00000000" w:rsidRPr="00CE79AC" w:rsidP="00CE79AC">
            <w:pPr>
              <w:pStyle w:val="ListBullet"/>
            </w:pPr>
            <w:r w:rsidRPr="00CE79AC">
              <w:t>delivering reports, presentations and plans within a multi-agency context in accordance with multi-agency protocols and procedures</w:t>
            </w:r>
          </w:p>
          <w:p w:rsidR="00000000" w:rsidRPr="00CE79AC" w:rsidP="00CE79AC">
            <w:pPr>
              <w:pStyle w:val="ListBullet"/>
            </w:pPr>
            <w:r w:rsidRPr="00CE79AC">
              <w:t>demonstrating strate</w:t>
            </w:r>
            <w:r w:rsidRPr="00CE79AC">
              <w:t>gic and operational leadership to complete an investigation</w:t>
            </w:r>
          </w:p>
          <w:p w:rsidR="00000000" w:rsidRPr="00CE79AC" w:rsidP="00CE79AC">
            <w:pPr>
              <w:pStyle w:val="ListBullet"/>
            </w:pPr>
            <w:r w:rsidRPr="00CE79AC">
              <w:t>designing a multi-agency investigation plan for disclosure to partner agencies</w:t>
            </w:r>
          </w:p>
          <w:p w:rsidR="00000000" w:rsidRPr="00CE79AC" w:rsidP="00CE79AC">
            <w:pPr>
              <w:pStyle w:val="ListBullet"/>
            </w:pPr>
            <w:r w:rsidRPr="00CE79AC">
              <w:t>evaluating the effectiveness of a multi-agency investigation</w:t>
            </w:r>
          </w:p>
          <w:p w:rsidR="00000000" w:rsidRPr="00CE79AC" w:rsidP="00CE79AC">
            <w:pPr>
              <w:pStyle w:val="ListBullet"/>
            </w:pPr>
            <w:r w:rsidRPr="00CE79AC">
              <w:t>identifying and resolving issues to prevent the disruption of a multi-agency investigation</w:t>
            </w:r>
          </w:p>
          <w:p w:rsidR="00000000" w:rsidRPr="00CE79AC" w:rsidP="00CE79AC">
            <w:pPr>
              <w:pStyle w:val="ListBullet"/>
            </w:pPr>
            <w:r w:rsidRPr="00CE79AC">
              <w:t>managing a multi-agency investigation budget</w:t>
            </w:r>
          </w:p>
          <w:p w:rsidR="00000000" w:rsidRPr="00CE79AC" w:rsidP="00CE79AC">
            <w:pPr>
              <w:pStyle w:val="ListBullet"/>
            </w:pPr>
            <w:r w:rsidRPr="00CE79AC">
              <w:t>managing multi-agency information, manually and electronically, in a structured manner for access by all cooperating age</w:t>
            </w:r>
            <w:r w:rsidRPr="00CE79AC">
              <w:t>ncies</w:t>
            </w:r>
          </w:p>
          <w:p w:rsidR="00000000" w:rsidRPr="00CE79AC" w:rsidP="00CE79AC">
            <w:pPr>
              <w:pStyle w:val="ListBullet"/>
            </w:pPr>
            <w:r w:rsidRPr="00CE79AC">
              <w:t>negotiating and documenting multi-agency engagement in an investigation</w:t>
            </w:r>
          </w:p>
          <w:p w:rsidR="00000000" w:rsidRPr="00CE79AC" w:rsidP="00CE79AC">
            <w:pPr>
              <w:pStyle w:val="ListBullet"/>
            </w:pPr>
            <w:r w:rsidRPr="00CE79AC">
              <w:t>planning and organising work in a multi-agency investigation environment.</w:t>
            </w:r>
          </w:p>
        </w:tc>
      </w:tr>
    </w:tbl>
    <w:p w:rsidR="00000000" w:rsidRPr="00CE79AC" w:rsidP="00CE79AC">
      <w:pPr>
        <w:pStyle w:val="NoPaddingFontSize1"/>
      </w:pPr>
    </w:p>
    <w:p w:rsidR="00000000" w:rsidRPr="00CE79AC" w:rsidP="00CE79AC">
      <w:pPr>
        <w:pStyle w:val="AllowPageBreak"/>
      </w:pPr>
    </w:p>
    <w:p w:rsidR="00000000" w:rsidRPr="00CE79AC" w:rsidP="00CE79AC">
      <w:pPr>
        <w:pStyle w:val="Heading1"/>
      </w:pPr>
      <w:bookmarkStart w:id="3" w:name="O_1022444"/>
      <w:bookmarkEnd w:id="3"/>
      <w:r w:rsidRPr="00CE79AC">
        <w:t>Knowledge Evidence</w:t>
      </w:r>
    </w:p>
    <w:tbl>
      <w:tblPr>
        <w:tblW w:w="9497" w:type="dxa"/>
        <w:tblLayout w:type="fixed"/>
        <w:tblCellMar>
          <w:left w:w="62" w:type="dxa"/>
          <w:right w:w="62" w:type="dxa"/>
        </w:tblCellMar>
        <w:tblLook w:val="0000"/>
      </w:tblPr>
      <w:tblGrid>
        <w:gridCol w:w="9497"/>
      </w:tblGrid>
      <w:tr w:rsidTr="00CE7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9AC">
            <w:pPr>
              <w:pStyle w:val="BodyText"/>
              <w:rPr>
                <w:lang w:val="en-NZ"/>
              </w:rPr>
            </w:pPr>
            <w:r w:rsidRPr="00CE79AC">
              <w:t>Evidence required to demonstrate competence in this unit must be</w:t>
            </w:r>
            <w:r w:rsidRPr="00CE79AC">
              <w:t xml:space="preserve"> relevant to and satisfy all of the requirements of the elements and performance criteria and include knowledge of:</w:t>
            </w:r>
          </w:p>
        </w:tc>
      </w:tr>
      <w:tr w:rsidTr="00CE7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9AC" w:rsidP="00CE79AC">
            <w:pPr>
              <w:pStyle w:val="ListBullet"/>
            </w:pPr>
            <w:r w:rsidRPr="00CE79AC">
              <w:t>advanced communication principles and methods</w:t>
            </w:r>
          </w:p>
          <w:p w:rsidR="00000000" w:rsidRPr="00CE79AC" w:rsidP="00CE79AC">
            <w:pPr>
              <w:pStyle w:val="ListBullet"/>
            </w:pPr>
            <w:r w:rsidRPr="00CE79AC">
              <w:t>advanced interpersonal skills including dispute resolution methodology</w:t>
            </w:r>
          </w:p>
          <w:p w:rsidR="00000000" w:rsidRPr="00CE79AC" w:rsidP="00CE79AC">
            <w:pPr>
              <w:pStyle w:val="ListBullet"/>
            </w:pPr>
            <w:r w:rsidRPr="00CE79AC">
              <w:t>advanced investigation planning theory and methods</w:t>
            </w:r>
          </w:p>
          <w:p w:rsidR="00000000" w:rsidRPr="00CE79AC" w:rsidP="00CE79AC">
            <w:pPr>
              <w:pStyle w:val="ListBullet"/>
            </w:pPr>
            <w:r w:rsidRPr="00CE79AC">
              <w:t>advanced project management methods and techniques</w:t>
            </w:r>
          </w:p>
          <w:p w:rsidR="00000000" w:rsidRPr="00CE79AC" w:rsidP="00CE79AC">
            <w:pPr>
              <w:pStyle w:val="ListBullet"/>
            </w:pPr>
            <w:r w:rsidRPr="00CE79AC">
              <w:t>complex decision making theory and methods</w:t>
            </w:r>
          </w:p>
          <w:p w:rsidR="00000000" w:rsidRPr="00CE79AC" w:rsidP="00CE79AC">
            <w:pPr>
              <w:pStyle w:val="ListBullet"/>
            </w:pPr>
            <w:r w:rsidRPr="00CE79AC">
              <w:t>cross jurisdictional legislation that impacts upon the conduct of investigations</w:t>
            </w:r>
          </w:p>
          <w:p w:rsidR="00000000" w:rsidRPr="00CE79AC" w:rsidP="00CE79AC">
            <w:pPr>
              <w:pStyle w:val="ListBullet"/>
            </w:pPr>
            <w:r w:rsidRPr="00CE79AC">
              <w:t>duty of care and workplace saf</w:t>
            </w:r>
            <w:r w:rsidRPr="00CE79AC">
              <w:t>ety responsibilities</w:t>
            </w:r>
          </w:p>
          <w:p w:rsidR="00000000" w:rsidRPr="00CE79AC" w:rsidP="00CE79AC">
            <w:pPr>
              <w:pStyle w:val="ListBullet"/>
            </w:pPr>
            <w:r w:rsidRPr="00CE79AC">
              <w:t>high level leadership theory, principles and techniques</w:t>
            </w:r>
          </w:p>
          <w:p w:rsidR="00000000" w:rsidRPr="00CE79AC" w:rsidP="00CE79AC">
            <w:pPr>
              <w:pStyle w:val="ListBullet"/>
            </w:pPr>
            <w:r w:rsidRPr="00CE79AC">
              <w:t>internal auditing principles and methods</w:t>
            </w:r>
          </w:p>
          <w:p w:rsidR="00000000" w:rsidRPr="00CE79AC" w:rsidP="00CE79AC">
            <w:pPr>
              <w:pStyle w:val="ListBullet"/>
            </w:pPr>
            <w:r w:rsidRPr="00CE79AC">
              <w:t>jurisdictional policies and procedures relating to inter-agency collaboration, agreements, resource sharing, privacy, confidentiality, wor</w:t>
            </w:r>
            <w:r w:rsidRPr="00CE79AC">
              <w:t>k health and safety (WHS), risk management, information management, financial planning, case management and human resource management</w:t>
            </w:r>
          </w:p>
          <w:p w:rsidR="00000000" w:rsidRPr="00CE79AC" w:rsidP="00CE79AC">
            <w:pPr>
              <w:pStyle w:val="ListBullet"/>
            </w:pPr>
            <w:r w:rsidRPr="00CE79AC">
              <w:t>negotiation techniques, methods and objectives</w:t>
            </w:r>
          </w:p>
          <w:p w:rsidR="00000000" w:rsidRPr="00CE79AC" w:rsidP="00CE79AC">
            <w:pPr>
              <w:pStyle w:val="ListBullet"/>
            </w:pPr>
            <w:r w:rsidRPr="00CE79AC">
              <w:t>operational security principles and practices</w:t>
            </w:r>
          </w:p>
          <w:p w:rsidR="00000000" w:rsidRPr="00CE79AC" w:rsidP="00CE79AC">
            <w:pPr>
              <w:pStyle w:val="ListBullet"/>
            </w:pPr>
            <w:r w:rsidRPr="00CE79AC">
              <w:t>opportunities, risks and cons</w:t>
            </w:r>
            <w:r w:rsidRPr="00CE79AC">
              <w:t>traints which may hamper the investigation</w:t>
            </w:r>
          </w:p>
          <w:p w:rsidR="00000000" w:rsidRPr="00CE79AC" w:rsidP="00CE79AC">
            <w:pPr>
              <w:pStyle w:val="ListBullet"/>
            </w:pPr>
            <w:r w:rsidRPr="00CE79AC">
              <w:t xml:space="preserve">resource management principles and plans for multi-agency investigations </w:t>
            </w:r>
          </w:p>
          <w:p w:rsidR="00000000" w:rsidRPr="00CE79AC" w:rsidP="00CE79AC">
            <w:pPr>
              <w:pStyle w:val="ListBullet"/>
            </w:pPr>
            <w:r w:rsidRPr="00CE79AC">
              <w:t>review process for multi-agency investigations</w:t>
            </w:r>
          </w:p>
          <w:p w:rsidR="00000000" w:rsidRPr="00CE79AC" w:rsidP="00CE79AC">
            <w:pPr>
              <w:pStyle w:val="ListBullet"/>
            </w:pPr>
            <w:r w:rsidRPr="00CE79AC">
              <w:t>risk analysis and management theory and practices</w:t>
            </w:r>
          </w:p>
          <w:p w:rsidR="00000000" w:rsidRPr="00CE79AC" w:rsidP="00CE79AC">
            <w:pPr>
              <w:pStyle w:val="ListBullet"/>
            </w:pPr>
            <w:r w:rsidRPr="00CE79AC">
              <w:t>security classifications and requirements.</w:t>
            </w:r>
          </w:p>
        </w:tc>
      </w:tr>
    </w:tbl>
    <w:p w:rsidR="00000000" w:rsidRPr="00CE79AC" w:rsidP="00CE79AC">
      <w:pPr>
        <w:pStyle w:val="NoPaddingFontSize1"/>
      </w:pPr>
    </w:p>
    <w:p w:rsidR="00000000" w:rsidRPr="00CE79AC" w:rsidP="00CE79AC">
      <w:pPr>
        <w:pStyle w:val="AllowPageBreak"/>
      </w:pPr>
    </w:p>
    <w:p w:rsidR="00000000" w:rsidRPr="00CE79AC" w:rsidP="00CE79AC">
      <w:pPr>
        <w:pStyle w:val="Heading1"/>
      </w:pPr>
      <w:bookmarkStart w:id="4" w:name="O_1022445"/>
      <w:bookmarkEnd w:id="4"/>
      <w:r w:rsidRPr="00CE79AC">
        <w:t>Assessment Conditions</w:t>
      </w:r>
    </w:p>
    <w:tbl>
      <w:tblPr>
        <w:tblW w:w="9497" w:type="dxa"/>
        <w:tblLayout w:type="fixed"/>
        <w:tblCellMar>
          <w:left w:w="62" w:type="dxa"/>
          <w:right w:w="62" w:type="dxa"/>
        </w:tblCellMar>
        <w:tblLook w:val="0000"/>
      </w:tblPr>
      <w:tblGrid>
        <w:gridCol w:w="9497"/>
      </w:tblGrid>
      <w:tr w:rsidTr="00CE7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9AC" w:rsidP="00CE79AC">
            <w:pPr>
              <w:pStyle w:val="BodyText"/>
            </w:pPr>
            <w:r w:rsidRPr="00CE79AC">
              <w:t xml:space="preserve">Assessors must hold credentials specified within the Standards for Registered Training Organisations current at the time of assessment. </w:t>
            </w:r>
          </w:p>
          <w:p w:rsidR="00000000" w:rsidRPr="00CE79AC" w:rsidP="00CE79AC">
            <w:pPr>
              <w:pStyle w:val="BodyText"/>
            </w:pPr>
            <w:r w:rsidRPr="00CE79AC">
              <w:t xml:space="preserve">Assessment must satisfy the Principles of Assessment and Rules of Evidence and all regulatory requirements included within the Standards for Registered Training Organisations current at the time of assessment. </w:t>
            </w:r>
          </w:p>
          <w:p w:rsidR="00000000" w:rsidRPr="00CE79AC" w:rsidP="00CE79AC">
            <w:pPr>
              <w:pStyle w:val="BodyText"/>
            </w:pPr>
            <w:r w:rsidRPr="00CE79AC">
              <w:t>Assessment processes and techniques must be a</w:t>
            </w:r>
            <w:r w:rsidRPr="00CE79AC">
              <w:t xml:space="preserve">ppropriate to the language, literacy and numeracy requirements of the work being performed and the needs of the candidate. </w:t>
            </w:r>
          </w:p>
          <w:p w:rsidR="00000000" w:rsidRPr="00CE79AC" w:rsidP="00CE79AC">
            <w:pPr>
              <w:pStyle w:val="BodyText"/>
            </w:pPr>
            <w:r w:rsidRPr="00CE79AC">
              <w:t>Assessment must occur in workplace operational situations. Where this is not appropriate, such as in situations that can affect safe</w:t>
            </w:r>
            <w:r w:rsidRPr="00CE79AC">
              <w:t>ty or occur only rarely, assessment can occur in simulated workplace operational situations that reflect workplace conditions.</w:t>
            </w:r>
          </w:p>
          <w:p w:rsidR="00000000" w:rsidRPr="00CE79AC" w:rsidP="00CE79AC">
            <w:pPr>
              <w:pStyle w:val="BodyText"/>
            </w:pPr>
            <w:r w:rsidRPr="00CE79AC">
              <w:t xml:space="preserve">Resources for assessment must include access to: </w:t>
            </w:r>
          </w:p>
          <w:p w:rsidR="00000000" w:rsidRPr="00CE79AC" w:rsidP="00CE79AC">
            <w:pPr>
              <w:pStyle w:val="ListBullet"/>
            </w:pPr>
            <w:r w:rsidRPr="00CE79AC">
              <w:t>a range of relevant exercises, case studies and/or other simulations</w:t>
            </w:r>
          </w:p>
          <w:p w:rsidR="00000000" w:rsidRPr="00CE79AC" w:rsidP="00CE79AC">
            <w:pPr>
              <w:pStyle w:val="ListBullet"/>
            </w:pPr>
            <w:r w:rsidRPr="00CE79AC">
              <w:t xml:space="preserve">relevant </w:t>
            </w:r>
            <w:r w:rsidRPr="00CE79AC">
              <w:t>and appropriate materials, tools, equipment and personal protective equipment (PPE) currently used in industry</w:t>
            </w:r>
          </w:p>
          <w:p w:rsidR="00000000" w:rsidRPr="00CE79AC" w:rsidP="00CE79AC">
            <w:pPr>
              <w:pStyle w:val="ListBullet"/>
            </w:pPr>
            <w:r w:rsidRPr="00CE79AC">
              <w:t>applicable documentation, including workplace procedures, regulations, codes of practice and operation manuals.</w:t>
            </w:r>
          </w:p>
        </w:tc>
      </w:tr>
    </w:tbl>
    <w:p w:rsidR="00000000" w:rsidRPr="00CE79AC" w:rsidP="00CE79AC">
      <w:pPr>
        <w:pStyle w:val="NoPaddingFontSize1"/>
      </w:pPr>
    </w:p>
    <w:p w:rsidR="00000000" w:rsidRPr="00CE79AC" w:rsidP="00CE79AC">
      <w:pPr>
        <w:pStyle w:val="AllowPageBreak"/>
      </w:pPr>
    </w:p>
    <w:p w:rsidR="00000000" w:rsidRPr="00CE79AC" w:rsidP="00CE79AC">
      <w:pPr>
        <w:pStyle w:val="Heading1"/>
      </w:pPr>
      <w:bookmarkStart w:id="5" w:name="O_1022448"/>
      <w:bookmarkEnd w:id="5"/>
      <w:r w:rsidRPr="00CE79AC">
        <w:t>Links</w:t>
      </w:r>
    </w:p>
    <w:p w:rsidR="00000000" w:rsidRPr="00CE79AC" w:rsidP="00B8357B">
      <w:pPr>
        <w:pStyle w:val="BodyText"/>
      </w:pPr>
      <w:r w:rsidRPr="00CE79AC">
        <w:t>Compan</w:t>
      </w:r>
      <w:r w:rsidRPr="00CE79AC">
        <w:t xml:space="preserve">ion Volume Implementation Guides are found in VETNet - </w:t>
      </w:r>
      <w:r>
        <w:fldChar w:fldCharType="begin"/>
      </w:r>
      <w:r>
        <w:instrText xml:space="preserve"> HYPERLINK "https://vetnet.gov.au/Pages/TrainingDocs.aspx?q=98c3984e-2cf1-48a8-8ed1-85e4b92e7351" </w:instrText>
      </w:r>
      <w:r>
        <w:fldChar w:fldCharType="separate"/>
      </w:r>
      <w:r w:rsidRPr="00FB357A">
        <w:rPr>
          <w:rStyle w:val="Hyperlink"/>
        </w:rPr>
        <w:t>https://vetnet.gov.au/Pages/TrainingDocs.aspx?q=98c3984e-2cf1-48a8-8ed1-85e4b92e7351</w:t>
      </w:r>
      <w:r>
        <w:fldChar w:fldCharType="end"/>
      </w:r>
    </w:p>
    <w:p w:rsidR="00000000" w:rsidRPr="00CE79AC" w:rsidP="00CE79AC"/>
    <w:sectPr w:rsidSect="00CE79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AC" w:rsidRPr="00B8357B" w:rsidP="00B83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7B" w:rsidP="00CE7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357B" w:rsidP="00CE79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357B" w:rsidP="00CE7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9AC" w:rsidRPr="00B8357B" w:rsidP="00B83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7B" w:rsidRPr="002D2AF8" w:rsidP="00CE79AC">
    <w:pPr>
      <w:pStyle w:val="Header"/>
      <w:framePr w:wrap="around"/>
    </w:pPr>
    <w:r>
      <w:fldChar w:fldCharType="begin"/>
    </w:r>
    <w:r>
      <w:instrText xml:space="preserve"> TITLE   \* MERGEFORMAT </w:instrText>
    </w:r>
    <w:r>
      <w:fldChar w:fldCharType="separate"/>
    </w:r>
    <w:r>
      <w:t>Assessment Requirements for POLINV012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8357B" w:rsidP="00CE7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80F8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24B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9AC"/>
    <w:pPr>
      <w:spacing w:before="360" w:after="60"/>
      <w:outlineLvl w:val="0"/>
    </w:pPr>
    <w:rPr>
      <w:sz w:val="32"/>
    </w:rPr>
  </w:style>
  <w:style w:type="paragraph" w:styleId="Heading2">
    <w:name w:val="heading 2"/>
    <w:basedOn w:val="HeadingBase"/>
    <w:next w:val="BodyText"/>
    <w:link w:val="Heading2Char"/>
    <w:qFormat/>
    <w:rsid w:val="00CE79AC"/>
    <w:pPr>
      <w:keepLines/>
      <w:spacing w:before="240" w:after="120"/>
      <w:outlineLvl w:val="1"/>
    </w:pPr>
    <w:rPr>
      <w:sz w:val="28"/>
      <w:szCs w:val="40"/>
    </w:rPr>
  </w:style>
  <w:style w:type="paragraph" w:styleId="Heading3">
    <w:name w:val="heading 3"/>
    <w:basedOn w:val="HeadingBase"/>
    <w:next w:val="BodyText"/>
    <w:link w:val="Heading3Char"/>
    <w:qFormat/>
    <w:rsid w:val="00CE79AC"/>
    <w:pPr>
      <w:spacing w:before="180" w:after="120"/>
      <w:outlineLvl w:val="2"/>
    </w:pPr>
    <w:rPr>
      <w:spacing w:val="-10"/>
      <w:kern w:val="32"/>
    </w:rPr>
  </w:style>
  <w:style w:type="paragraph" w:styleId="Heading4">
    <w:name w:val="heading 4"/>
    <w:basedOn w:val="HeadingBase"/>
    <w:next w:val="BodyText"/>
    <w:link w:val="Heading4Char"/>
    <w:qFormat/>
    <w:rsid w:val="00CE79AC"/>
    <w:pPr>
      <w:spacing w:before="160" w:after="120"/>
      <w:outlineLvl w:val="3"/>
    </w:pPr>
    <w:rPr>
      <w:sz w:val="22"/>
    </w:rPr>
  </w:style>
  <w:style w:type="paragraph" w:styleId="Heading5">
    <w:name w:val="heading 5"/>
    <w:basedOn w:val="HeadingBase"/>
    <w:next w:val="Normal"/>
    <w:link w:val="Heading5Char"/>
    <w:qFormat/>
    <w:rsid w:val="00CE79AC"/>
    <w:pPr>
      <w:spacing w:before="80"/>
      <w:outlineLvl w:val="4"/>
    </w:pPr>
    <w:rPr>
      <w:color w:val="918585"/>
      <w:sz w:val="20"/>
    </w:rPr>
  </w:style>
  <w:style w:type="paragraph" w:styleId="Heading6">
    <w:name w:val="heading 6"/>
    <w:basedOn w:val="HeadingBase"/>
    <w:next w:val="Normal"/>
    <w:link w:val="Heading6Char"/>
    <w:qFormat/>
    <w:rsid w:val="00CE79AC"/>
    <w:pPr>
      <w:spacing w:before="60"/>
      <w:outlineLvl w:val="5"/>
    </w:pPr>
    <w:rPr>
      <w:color w:val="918585"/>
      <w:sz w:val="20"/>
    </w:rPr>
  </w:style>
  <w:style w:type="paragraph" w:styleId="Heading7">
    <w:name w:val="heading 7"/>
    <w:basedOn w:val="Normal"/>
    <w:next w:val="Normal"/>
    <w:link w:val="Heading7Char"/>
    <w:qFormat/>
    <w:rsid w:val="00CE79AC"/>
    <w:pPr>
      <w:ind w:left="720"/>
      <w:outlineLvl w:val="6"/>
    </w:pPr>
    <w:rPr>
      <w:i/>
    </w:rPr>
  </w:style>
  <w:style w:type="paragraph" w:styleId="Heading8">
    <w:name w:val="heading 8"/>
    <w:basedOn w:val="Normal"/>
    <w:next w:val="Normal"/>
    <w:link w:val="Heading8Char"/>
    <w:qFormat/>
    <w:rsid w:val="00CE79AC"/>
    <w:pPr>
      <w:ind w:left="720"/>
      <w:outlineLvl w:val="7"/>
    </w:pPr>
    <w:rPr>
      <w:i/>
    </w:rPr>
  </w:style>
  <w:style w:type="paragraph" w:styleId="Heading9">
    <w:name w:val="heading 9"/>
    <w:basedOn w:val="Normal"/>
    <w:next w:val="Normal"/>
    <w:link w:val="Heading9Char"/>
    <w:qFormat/>
    <w:rsid w:val="00CE79AC"/>
    <w:pPr>
      <w:ind w:left="720"/>
      <w:outlineLvl w:val="8"/>
    </w:pPr>
    <w:rPr>
      <w:i/>
    </w:rPr>
  </w:style>
  <w:style w:type="character" w:default="1" w:styleId="DefaultParagraphFont">
    <w:name w:val="Default Paragraph Font"/>
    <w:uiPriority w:val="1"/>
    <w:unhideWhenUsed/>
    <w:rsid w:val="00CE7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9AC"/>
  </w:style>
  <w:style w:type="character" w:customStyle="1" w:styleId="Heading1Char">
    <w:name w:val="Heading 1 Char"/>
    <w:basedOn w:val="DefaultParagraphFont"/>
    <w:link w:val="Heading1"/>
    <w:rsid w:val="00CE79AC"/>
    <w:rPr>
      <w:rFonts w:ascii="Times New Roman" w:eastAsia="Times New Roman" w:hAnsi="Times New Roman" w:cs="Times New Roman"/>
      <w:b/>
      <w:sz w:val="32"/>
      <w:szCs w:val="20"/>
      <w:lang w:eastAsia="en-US"/>
    </w:rPr>
  </w:style>
  <w:style w:type="paragraph" w:styleId="BodyText">
    <w:name w:val="Body Text"/>
    <w:basedOn w:val="Normal"/>
    <w:link w:val="BodyTextChar"/>
    <w:rsid w:val="00CE7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9AC"/>
    <w:rPr>
      <w:rFonts w:ascii="Times New Roman" w:eastAsia="Times New Roman" w:hAnsi="Times New Roman" w:cs="Times New Roman"/>
      <w:sz w:val="24"/>
      <w:lang w:eastAsia="en-US"/>
    </w:rPr>
  </w:style>
  <w:style w:type="paragraph" w:styleId="ListBullet">
    <w:name w:val="List Bullet"/>
    <w:basedOn w:val="List"/>
    <w:rsid w:val="00CE79AC"/>
    <w:pPr>
      <w:numPr>
        <w:numId w:val="11"/>
      </w:numPr>
      <w:tabs>
        <w:tab w:val="clear" w:pos="340"/>
      </w:tabs>
      <w:spacing w:before="40" w:after="40"/>
    </w:pPr>
  </w:style>
  <w:style w:type="paragraph" w:customStyle="1" w:styleId="SuperHeading">
    <w:name w:val="SuperHeading"/>
    <w:basedOn w:val="Normal"/>
    <w:rsid w:val="00CE79AC"/>
    <w:pPr>
      <w:spacing w:before="240" w:after="120"/>
      <w:outlineLvl w:val="0"/>
    </w:pPr>
    <w:rPr>
      <w:rFonts w:ascii="Times New Roman" w:hAnsi="Times New Roman"/>
      <w:b/>
      <w:sz w:val="32"/>
    </w:rPr>
  </w:style>
  <w:style w:type="paragraph" w:customStyle="1" w:styleId="AllowPageBreak">
    <w:name w:val="AllowPageBreak"/>
    <w:rsid w:val="00CE79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7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9AC"/>
    <w:rPr>
      <w:rFonts w:ascii="Courier New" w:eastAsia="Times New Roman" w:hAnsi="Courier New" w:cs="Times New Roman"/>
      <w:i/>
      <w:szCs w:val="20"/>
      <w:lang w:eastAsia="en-US"/>
    </w:rPr>
  </w:style>
  <w:style w:type="paragraph" w:customStyle="1" w:styleId="HeadingBase">
    <w:name w:val="Heading Base"/>
    <w:rsid w:val="00CE7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9AC"/>
    <w:pPr>
      <w:tabs>
        <w:tab w:val="right" w:leader="dot" w:pos="9072"/>
      </w:tabs>
      <w:ind w:left="567"/>
    </w:pPr>
    <w:rPr>
      <w:szCs w:val="22"/>
    </w:rPr>
  </w:style>
  <w:style w:type="paragraph" w:customStyle="1" w:styleId="TOCBase">
    <w:name w:val="TOC Base"/>
    <w:rsid w:val="00CE7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9AC"/>
    <w:pPr>
      <w:tabs>
        <w:tab w:val="right" w:leader="dot" w:pos="9072"/>
      </w:tabs>
      <w:spacing w:before="40" w:after="40"/>
      <w:ind w:left="284"/>
    </w:pPr>
    <w:rPr>
      <w:rFonts w:ascii="Times New Roman" w:hAnsi="Times New Roman"/>
    </w:rPr>
  </w:style>
  <w:style w:type="paragraph" w:styleId="TOC1">
    <w:name w:val="toc 1"/>
    <w:basedOn w:val="TOCBase"/>
    <w:next w:val="Normal"/>
    <w:rsid w:val="00CE7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9AC"/>
    <w:rPr>
      <w:rFonts w:ascii="Times New Roman" w:eastAsia="Times New Roman" w:hAnsi="Times New Roman" w:cs="Times New Roman"/>
      <w:sz w:val="16"/>
      <w:lang w:eastAsia="en-US"/>
    </w:rPr>
  </w:style>
  <w:style w:type="paragraph" w:styleId="Title">
    <w:name w:val="Title"/>
    <w:basedOn w:val="HeadingBase"/>
    <w:link w:val="TitleChar"/>
    <w:qFormat/>
    <w:rsid w:val="00CE79AC"/>
    <w:pPr>
      <w:spacing w:before="5040"/>
      <w:jc w:val="center"/>
    </w:pPr>
    <w:rPr>
      <w:sz w:val="48"/>
      <w:szCs w:val="72"/>
      <w:lang w:val="en-US"/>
    </w:rPr>
  </w:style>
  <w:style w:type="character" w:customStyle="1" w:styleId="TitleChar">
    <w:name w:val="Title Char"/>
    <w:basedOn w:val="DefaultParagraphFont"/>
    <w:link w:val="Title"/>
    <w:rsid w:val="00CE7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9AC"/>
    <w:pPr>
      <w:tabs>
        <w:tab w:val="left" w:pos="3600"/>
        <w:tab w:val="left" w:pos="3958"/>
      </w:tabs>
    </w:pPr>
  </w:style>
  <w:style w:type="paragraph" w:styleId="List">
    <w:name w:val="List"/>
    <w:basedOn w:val="BodyText"/>
    <w:next w:val="BodyText"/>
    <w:rsid w:val="00CE79AC"/>
    <w:pPr>
      <w:tabs>
        <w:tab w:val="left" w:pos="340"/>
      </w:tabs>
      <w:spacing w:before="60" w:after="60"/>
      <w:ind w:left="340" w:hanging="340"/>
    </w:pPr>
  </w:style>
  <w:style w:type="paragraph" w:customStyle="1" w:styleId="Note">
    <w:name w:val="Note"/>
    <w:basedOn w:val="BodyText"/>
    <w:rsid w:val="00CE79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79AC"/>
    <w:rPr>
      <w:b/>
      <w:spacing w:val="0"/>
    </w:rPr>
  </w:style>
  <w:style w:type="paragraph" w:customStyle="1" w:styleId="SuperTitle">
    <w:name w:val="SuperTitle"/>
    <w:basedOn w:val="Title"/>
    <w:rsid w:val="00CE79AC"/>
    <w:pPr>
      <w:framePr w:wrap="auto" w:hAnchor="text" w:y="6049"/>
    </w:pPr>
    <w:rPr>
      <w:color w:val="000000"/>
      <w:sz w:val="40"/>
    </w:rPr>
  </w:style>
  <w:style w:type="paragraph" w:customStyle="1" w:styleId="TOCTitle">
    <w:name w:val="TOCTitle"/>
    <w:basedOn w:val="Heading1"/>
    <w:rsid w:val="00CE79AC"/>
    <w:pPr>
      <w:spacing w:after="240"/>
      <w:jc w:val="center"/>
      <w:outlineLvl w:val="9"/>
    </w:pPr>
    <w:rPr>
      <w:caps/>
    </w:rPr>
  </w:style>
  <w:style w:type="paragraph" w:customStyle="1" w:styleId="Version">
    <w:name w:val="Version"/>
    <w:rsid w:val="00CE7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9AC"/>
    <w:pPr>
      <w:numPr>
        <w:numId w:val="12"/>
      </w:numPr>
      <w:tabs>
        <w:tab w:val="clear" w:pos="680"/>
      </w:tabs>
    </w:pPr>
  </w:style>
  <w:style w:type="paragraph" w:styleId="Index1">
    <w:name w:val="index 1"/>
    <w:basedOn w:val="Normal"/>
    <w:next w:val="Normal"/>
    <w:semiHidden/>
    <w:rsid w:val="00CE79AC"/>
    <w:pPr>
      <w:keepNext w:val="0"/>
      <w:tabs>
        <w:tab w:val="right" w:pos="4176"/>
      </w:tabs>
      <w:ind w:left="198" w:hanging="198"/>
    </w:pPr>
    <w:rPr>
      <w:rFonts w:ascii="Garamond" w:hAnsi="Garamond"/>
    </w:rPr>
  </w:style>
  <w:style w:type="paragraph" w:styleId="IndexHeading">
    <w:name w:val="index heading"/>
    <w:basedOn w:val="Normal"/>
    <w:next w:val="Index1"/>
    <w:semiHidden/>
    <w:rsid w:val="00CE79AC"/>
    <w:pPr>
      <w:spacing w:before="120" w:after="120"/>
    </w:pPr>
    <w:rPr>
      <w:rFonts w:ascii="Arial" w:hAnsi="Arial"/>
      <w:b/>
      <w:color w:val="918585"/>
      <w:sz w:val="24"/>
    </w:rPr>
  </w:style>
  <w:style w:type="paragraph" w:styleId="Header">
    <w:name w:val="header"/>
    <w:basedOn w:val="Normal"/>
    <w:link w:val="HeaderChar"/>
    <w:rsid w:val="00CE7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9AC"/>
    <w:rPr>
      <w:rFonts w:ascii="Times New Roman" w:eastAsia="Times New Roman" w:hAnsi="Times New Roman" w:cs="Times New Roman"/>
      <w:sz w:val="16"/>
      <w:szCs w:val="20"/>
      <w:lang w:val="en-GB" w:eastAsia="en-US"/>
    </w:rPr>
  </w:style>
  <w:style w:type="paragraph" w:customStyle="1" w:styleId="Chapter">
    <w:name w:val="Chapter"/>
    <w:basedOn w:val="Normal"/>
    <w:rsid w:val="00CE79AC"/>
    <w:pPr>
      <w:spacing w:before="240"/>
    </w:pPr>
    <w:rPr>
      <w:rFonts w:ascii="Times New Roman" w:hAnsi="Times New Roman"/>
      <w:smallCaps/>
      <w:spacing w:val="80"/>
      <w:sz w:val="28"/>
    </w:rPr>
  </w:style>
  <w:style w:type="paragraph" w:customStyle="1" w:styleId="InChapter">
    <w:name w:val="InChapter"/>
    <w:basedOn w:val="Heading3"/>
    <w:rsid w:val="00CE79AC"/>
    <w:pPr>
      <w:spacing w:after="240"/>
      <w:outlineLvl w:val="9"/>
    </w:pPr>
    <w:rPr>
      <w:noProof/>
    </w:rPr>
  </w:style>
  <w:style w:type="paragraph" w:styleId="Index2">
    <w:name w:val="index 2"/>
    <w:basedOn w:val="Normal"/>
    <w:next w:val="Normal"/>
    <w:semiHidden/>
    <w:rsid w:val="00CE79AC"/>
    <w:pPr>
      <w:tabs>
        <w:tab w:val="right" w:pos="4176"/>
      </w:tabs>
      <w:ind w:left="568" w:hanging="284"/>
    </w:pPr>
    <w:rPr>
      <w:rFonts w:ascii="Garamond" w:hAnsi="Garamond"/>
    </w:rPr>
  </w:style>
  <w:style w:type="paragraph" w:customStyle="1" w:styleId="Byline">
    <w:name w:val="Byline"/>
    <w:rsid w:val="00CE7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9AC"/>
    <w:pPr>
      <w:tabs>
        <w:tab w:val="clear" w:pos="3600"/>
        <w:tab w:val="clear" w:pos="3958"/>
      </w:tabs>
      <w:jc w:val="right"/>
    </w:pPr>
  </w:style>
  <w:style w:type="character" w:styleId="Emphasis">
    <w:name w:val="Emphasis"/>
    <w:basedOn w:val="DefaultParagraphFont"/>
    <w:qFormat/>
    <w:rsid w:val="00CE79AC"/>
    <w:rPr>
      <w:i/>
    </w:rPr>
  </w:style>
  <w:style w:type="paragraph" w:styleId="Caption">
    <w:name w:val="caption"/>
    <w:basedOn w:val="BodyText"/>
    <w:next w:val="Normal"/>
    <w:qFormat/>
    <w:rsid w:val="00CE79AC"/>
    <w:pPr>
      <w:framePr w:w="2268" w:hSpace="181" w:vSpace="181" w:wrap="around" w:vAnchor="text" w:hAnchor="page" w:x="1135" w:y="285" w:anchorLock="1"/>
    </w:pPr>
    <w:rPr>
      <w:i/>
    </w:rPr>
  </w:style>
  <w:style w:type="paragraph" w:customStyle="1" w:styleId="MiniTOCTitle">
    <w:name w:val="MiniTOCTitle"/>
    <w:basedOn w:val="Heading4"/>
    <w:rsid w:val="00CE79AC"/>
    <w:pPr>
      <w:spacing w:before="240"/>
      <w:outlineLvl w:val="9"/>
    </w:pPr>
    <w:rPr>
      <w:noProof/>
      <w:sz w:val="24"/>
    </w:rPr>
  </w:style>
  <w:style w:type="paragraph" w:customStyle="1" w:styleId="MiniTOCItem">
    <w:name w:val="MiniTOCItem"/>
    <w:basedOn w:val="ListBullet"/>
    <w:rsid w:val="00CE79AC"/>
    <w:pPr>
      <w:numPr>
        <w:numId w:val="0"/>
      </w:numPr>
      <w:tabs>
        <w:tab w:val="right" w:leader="dot" w:pos="6521"/>
      </w:tabs>
      <w:spacing w:before="0" w:after="0"/>
    </w:pPr>
  </w:style>
  <w:style w:type="paragraph" w:customStyle="1" w:styleId="TOFTitle">
    <w:name w:val="TOFTitle"/>
    <w:basedOn w:val="TOCTitle"/>
    <w:rsid w:val="00CE79AC"/>
  </w:style>
  <w:style w:type="paragraph" w:styleId="TableofFigures">
    <w:name w:val="table of figures"/>
    <w:basedOn w:val="Normal"/>
    <w:next w:val="Normal"/>
    <w:semiHidden/>
    <w:rsid w:val="00CE79AC"/>
    <w:pPr>
      <w:tabs>
        <w:tab w:val="right" w:leader="dot" w:pos="9072"/>
      </w:tabs>
      <w:ind w:left="970" w:hanging="403"/>
    </w:pPr>
    <w:rPr>
      <w:rFonts w:ascii="Times New Roman" w:hAnsi="Times New Roman"/>
      <w:b/>
    </w:rPr>
  </w:style>
  <w:style w:type="paragraph" w:styleId="ListNumber">
    <w:name w:val="List Number"/>
    <w:basedOn w:val="List"/>
    <w:rsid w:val="00CE79AC"/>
    <w:pPr>
      <w:numPr>
        <w:numId w:val="14"/>
      </w:numPr>
      <w:tabs>
        <w:tab w:val="clear" w:pos="340"/>
      </w:tabs>
    </w:pPr>
  </w:style>
  <w:style w:type="character" w:customStyle="1" w:styleId="WingdingSymbols">
    <w:name w:val="Wingding Symbols"/>
    <w:rsid w:val="00CE79AC"/>
    <w:rPr>
      <w:rFonts w:ascii="Wingdings" w:hAnsi="Wingdings"/>
    </w:rPr>
  </w:style>
  <w:style w:type="paragraph" w:customStyle="1" w:styleId="TableHeading">
    <w:name w:val="Table Heading"/>
    <w:basedOn w:val="HeadingBase"/>
    <w:rsid w:val="00CE79AC"/>
    <w:pPr>
      <w:keepLines/>
      <w:pBdr>
        <w:bottom w:val="single" w:sz="6" w:space="1" w:color="918585"/>
      </w:pBdr>
      <w:spacing w:before="240"/>
    </w:pPr>
  </w:style>
  <w:style w:type="character" w:customStyle="1" w:styleId="HotSpot">
    <w:name w:val="HotSpot"/>
    <w:rsid w:val="00CE79AC"/>
    <w:rPr>
      <w:color w:val="0033CC"/>
      <w:u w:val="none"/>
    </w:rPr>
  </w:style>
  <w:style w:type="paragraph" w:customStyle="1" w:styleId="BodyTextRight">
    <w:name w:val="Body Text Right"/>
    <w:basedOn w:val="BodyText"/>
    <w:rsid w:val="00CE79AC"/>
    <w:pPr>
      <w:spacing w:before="0" w:after="0"/>
      <w:jc w:val="right"/>
    </w:pPr>
  </w:style>
  <w:style w:type="paragraph" w:styleId="Index3">
    <w:name w:val="index 3"/>
    <w:basedOn w:val="ListNumber2"/>
    <w:next w:val="Normal"/>
    <w:semiHidden/>
    <w:rsid w:val="00CE79AC"/>
    <w:pPr>
      <w:numPr>
        <w:numId w:val="0"/>
      </w:numPr>
      <w:tabs>
        <w:tab w:val="right" w:leader="dot" w:pos="4176"/>
      </w:tabs>
    </w:pPr>
  </w:style>
  <w:style w:type="paragraph" w:styleId="ListNumber2">
    <w:name w:val="List Number 2"/>
    <w:basedOn w:val="List2"/>
    <w:rsid w:val="00CE79AC"/>
    <w:pPr>
      <w:numPr>
        <w:numId w:val="9"/>
      </w:numPr>
      <w:tabs>
        <w:tab w:val="clear" w:pos="1060"/>
      </w:tabs>
    </w:pPr>
  </w:style>
  <w:style w:type="paragraph" w:customStyle="1" w:styleId="MarginNote">
    <w:name w:val="Margin Note"/>
    <w:basedOn w:val="BodyText"/>
    <w:rsid w:val="00CE7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9AC"/>
    <w:rPr>
      <w:sz w:val="32"/>
    </w:rPr>
  </w:style>
  <w:style w:type="paragraph" w:customStyle="1" w:styleId="HeadingProcedure">
    <w:name w:val="Heading Procedure"/>
    <w:basedOn w:val="HeadingBase"/>
    <w:next w:val="Normal"/>
    <w:rsid w:val="00CE79AC"/>
    <w:pPr>
      <w:tabs>
        <w:tab w:val="left" w:pos="0"/>
      </w:tabs>
      <w:spacing w:before="120" w:after="60"/>
    </w:pPr>
    <w:rPr>
      <w:i/>
      <w:color w:val="918585"/>
      <w:sz w:val="22"/>
    </w:rPr>
  </w:style>
  <w:style w:type="paragraph" w:customStyle="1" w:styleId="TableBodyText">
    <w:name w:val="Table Body Text"/>
    <w:basedOn w:val="BodyText"/>
    <w:rsid w:val="00CE79AC"/>
    <w:pPr>
      <w:spacing w:before="60" w:after="60"/>
    </w:pPr>
  </w:style>
  <w:style w:type="paragraph" w:styleId="ListContinue">
    <w:name w:val="List Continue"/>
    <w:basedOn w:val="List"/>
    <w:rsid w:val="00CE79AC"/>
    <w:pPr>
      <w:ind w:firstLine="0"/>
    </w:pPr>
  </w:style>
  <w:style w:type="paragraph" w:customStyle="1" w:styleId="ListNote">
    <w:name w:val="List Note"/>
    <w:basedOn w:val="List"/>
    <w:rsid w:val="00CE79AC"/>
    <w:pPr>
      <w:pBdr>
        <w:top w:val="single" w:sz="6" w:space="2" w:color="918585"/>
        <w:bottom w:val="single" w:sz="6" w:space="2" w:color="918585"/>
      </w:pBdr>
      <w:tabs>
        <w:tab w:val="left" w:pos="1021"/>
      </w:tabs>
      <w:ind w:firstLine="0"/>
    </w:pPr>
  </w:style>
  <w:style w:type="paragraph" w:customStyle="1" w:styleId="Warning">
    <w:name w:val="Warning"/>
    <w:basedOn w:val="BodyText"/>
    <w:rsid w:val="00CE79AC"/>
    <w:pPr>
      <w:shd w:val="clear" w:color="auto" w:fill="D9D9D9"/>
      <w:tabs>
        <w:tab w:val="left" w:pos="992"/>
      </w:tabs>
      <w:ind w:left="119" w:right="119"/>
    </w:pPr>
    <w:rPr>
      <w:sz w:val="20"/>
    </w:rPr>
  </w:style>
  <w:style w:type="paragraph" w:customStyle="1" w:styleId="MarginIcons">
    <w:name w:val="Margin Icons"/>
    <w:basedOn w:val="BodyText"/>
    <w:rsid w:val="00CE7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9AC"/>
    <w:rPr>
      <w:rFonts w:ascii="Courier New" w:hAnsi="Courier New"/>
    </w:rPr>
  </w:style>
  <w:style w:type="paragraph" w:customStyle="1" w:styleId="NoteBullet">
    <w:name w:val="Note Bullet"/>
    <w:basedOn w:val="Note"/>
    <w:rsid w:val="00CE79AC"/>
    <w:pPr>
      <w:tabs>
        <w:tab w:val="clear" w:pos="680"/>
      </w:tabs>
      <w:spacing w:before="60" w:after="60"/>
    </w:pPr>
  </w:style>
  <w:style w:type="paragraph" w:customStyle="1" w:styleId="SubHeading2">
    <w:name w:val="SubHeading2"/>
    <w:basedOn w:val="HeadingBase"/>
    <w:rsid w:val="00CE79AC"/>
    <w:pPr>
      <w:spacing w:before="240" w:after="60"/>
    </w:pPr>
    <w:rPr>
      <w:sz w:val="20"/>
    </w:rPr>
  </w:style>
  <w:style w:type="paragraph" w:customStyle="1" w:styleId="SubHeading1">
    <w:name w:val="SubHeading1"/>
    <w:basedOn w:val="HeadingBase"/>
    <w:rsid w:val="00CE79AC"/>
    <w:pPr>
      <w:spacing w:before="240" w:after="60"/>
    </w:pPr>
    <w:rPr>
      <w:color w:val="918585"/>
      <w:sz w:val="22"/>
    </w:rPr>
  </w:style>
  <w:style w:type="paragraph" w:customStyle="1" w:styleId="SideHeading">
    <w:name w:val="Side Heading"/>
    <w:basedOn w:val="HeadingBase"/>
    <w:rsid w:val="00CE7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9AC"/>
    <w:pPr>
      <w:numPr>
        <w:numId w:val="10"/>
      </w:numPr>
    </w:pPr>
  </w:style>
  <w:style w:type="paragraph" w:styleId="PlainText">
    <w:name w:val="Plain Text"/>
    <w:basedOn w:val="Normal"/>
    <w:link w:val="PlainTextChar"/>
    <w:rsid w:val="00CE79AC"/>
    <w:rPr>
      <w:sz w:val="20"/>
    </w:rPr>
  </w:style>
  <w:style w:type="character" w:customStyle="1" w:styleId="PlainTextChar">
    <w:name w:val="Plain Text Char"/>
    <w:basedOn w:val="DefaultParagraphFont"/>
    <w:link w:val="PlainText"/>
    <w:rsid w:val="00CE79AC"/>
    <w:rPr>
      <w:rFonts w:ascii="Courier New" w:eastAsia="Times New Roman" w:hAnsi="Courier New" w:cs="Times New Roman"/>
      <w:sz w:val="20"/>
      <w:szCs w:val="20"/>
      <w:lang w:eastAsia="en-US"/>
    </w:rPr>
  </w:style>
  <w:style w:type="character" w:customStyle="1" w:styleId="MenuOption">
    <w:name w:val="Menu Option"/>
    <w:basedOn w:val="DefaultParagraphFont"/>
    <w:rsid w:val="00CE79AC"/>
    <w:rPr>
      <w:b/>
      <w:smallCaps/>
    </w:rPr>
  </w:style>
  <w:style w:type="paragraph" w:customStyle="1" w:styleId="TableListNumber">
    <w:name w:val="Table List Number"/>
    <w:basedOn w:val="ListNumber"/>
    <w:rsid w:val="00CE79AC"/>
    <w:pPr>
      <w:numPr>
        <w:numId w:val="0"/>
      </w:numPr>
    </w:pPr>
  </w:style>
  <w:style w:type="paragraph" w:styleId="TOC4">
    <w:name w:val="toc 4"/>
    <w:basedOn w:val="TOCBase"/>
    <w:next w:val="Normal"/>
    <w:semiHidden/>
    <w:rsid w:val="00CE79AC"/>
    <w:pPr>
      <w:tabs>
        <w:tab w:val="right" w:leader="dot" w:pos="9071"/>
      </w:tabs>
      <w:ind w:left="1701"/>
    </w:pPr>
  </w:style>
  <w:style w:type="paragraph" w:customStyle="1" w:styleId="ListAlpha">
    <w:name w:val="List Alpha"/>
    <w:basedOn w:val="List"/>
    <w:rsid w:val="00CE79AC"/>
    <w:pPr>
      <w:numPr>
        <w:numId w:val="8"/>
      </w:numPr>
    </w:pPr>
  </w:style>
  <w:style w:type="paragraph" w:customStyle="1" w:styleId="ListAlpha2">
    <w:name w:val="List Alpha 2"/>
    <w:basedOn w:val="List2"/>
    <w:rsid w:val="00CE79AC"/>
    <w:pPr>
      <w:numPr>
        <w:numId w:val="7"/>
      </w:numPr>
    </w:pPr>
  </w:style>
  <w:style w:type="paragraph" w:styleId="List2">
    <w:name w:val="List 2"/>
    <w:basedOn w:val="BodyText"/>
    <w:rsid w:val="00CE79AC"/>
    <w:pPr>
      <w:tabs>
        <w:tab w:val="left" w:pos="680"/>
      </w:tabs>
      <w:spacing w:before="60" w:after="60"/>
      <w:ind w:left="680" w:hanging="340"/>
    </w:pPr>
  </w:style>
  <w:style w:type="paragraph" w:styleId="List3">
    <w:name w:val="List 3"/>
    <w:basedOn w:val="BodyText"/>
    <w:rsid w:val="00CE79AC"/>
    <w:pPr>
      <w:tabs>
        <w:tab w:val="left" w:pos="1021"/>
      </w:tabs>
      <w:spacing w:before="60" w:after="60"/>
      <w:ind w:left="1020" w:hanging="340"/>
    </w:pPr>
  </w:style>
  <w:style w:type="paragraph" w:styleId="List4">
    <w:name w:val="List 4"/>
    <w:basedOn w:val="BodyText"/>
    <w:rsid w:val="00CE79AC"/>
    <w:pPr>
      <w:tabs>
        <w:tab w:val="left" w:pos="1361"/>
      </w:tabs>
      <w:spacing w:before="60" w:after="60"/>
      <w:ind w:left="1361" w:hanging="340"/>
    </w:pPr>
  </w:style>
  <w:style w:type="paragraph" w:styleId="List5">
    <w:name w:val="List 5"/>
    <w:basedOn w:val="BodyText"/>
    <w:rsid w:val="00CE79AC"/>
    <w:pPr>
      <w:tabs>
        <w:tab w:val="left" w:pos="1701"/>
      </w:tabs>
      <w:spacing w:before="60" w:after="60"/>
      <w:ind w:left="1701" w:hanging="340"/>
    </w:pPr>
  </w:style>
  <w:style w:type="paragraph" w:styleId="ListBullet3">
    <w:name w:val="List Bullet 3"/>
    <w:basedOn w:val="List3"/>
    <w:rsid w:val="00CE79AC"/>
    <w:pPr>
      <w:numPr>
        <w:numId w:val="13"/>
      </w:numPr>
      <w:tabs>
        <w:tab w:val="clear" w:pos="1021"/>
      </w:tabs>
      <w:ind w:left="1037" w:hanging="357"/>
    </w:pPr>
  </w:style>
  <w:style w:type="paragraph" w:styleId="ListBullet4">
    <w:name w:val="List Bullet 4"/>
    <w:basedOn w:val="List4"/>
    <w:rsid w:val="00CE79AC"/>
    <w:pPr>
      <w:numPr>
        <w:numId w:val="2"/>
      </w:numPr>
      <w:tabs>
        <w:tab w:val="clear" w:pos="1361"/>
      </w:tabs>
    </w:pPr>
  </w:style>
  <w:style w:type="paragraph" w:styleId="ListBullet5">
    <w:name w:val="List Bullet 5"/>
    <w:basedOn w:val="List5"/>
    <w:rsid w:val="00CE79AC"/>
    <w:pPr>
      <w:numPr>
        <w:numId w:val="3"/>
      </w:numPr>
    </w:pPr>
  </w:style>
  <w:style w:type="paragraph" w:styleId="ListContinue2">
    <w:name w:val="List Continue 2"/>
    <w:basedOn w:val="List2"/>
    <w:rsid w:val="00CE79AC"/>
    <w:pPr>
      <w:ind w:firstLine="0"/>
    </w:pPr>
  </w:style>
  <w:style w:type="paragraph" w:styleId="ListContinue3">
    <w:name w:val="List Continue 3"/>
    <w:basedOn w:val="List3"/>
    <w:rsid w:val="00CE79AC"/>
    <w:pPr>
      <w:ind w:left="1021" w:firstLine="0"/>
    </w:pPr>
  </w:style>
  <w:style w:type="paragraph" w:styleId="ListContinue4">
    <w:name w:val="List Continue 4"/>
    <w:basedOn w:val="List4"/>
    <w:rsid w:val="00CE79AC"/>
    <w:pPr>
      <w:ind w:firstLine="0"/>
    </w:pPr>
  </w:style>
  <w:style w:type="paragraph" w:styleId="ListContinue5">
    <w:name w:val="List Continue 5"/>
    <w:basedOn w:val="List5"/>
    <w:rsid w:val="00CE79AC"/>
    <w:pPr>
      <w:ind w:firstLine="0"/>
    </w:pPr>
  </w:style>
  <w:style w:type="paragraph" w:styleId="ListNumber3">
    <w:name w:val="List Number 3"/>
    <w:basedOn w:val="List3"/>
    <w:rsid w:val="00CE79AC"/>
    <w:pPr>
      <w:numPr>
        <w:numId w:val="4"/>
      </w:numPr>
    </w:pPr>
  </w:style>
  <w:style w:type="paragraph" w:styleId="ListNumber4">
    <w:name w:val="List Number 4"/>
    <w:basedOn w:val="List4"/>
    <w:rsid w:val="00CE79AC"/>
    <w:pPr>
      <w:numPr>
        <w:numId w:val="5"/>
      </w:numPr>
    </w:pPr>
  </w:style>
  <w:style w:type="paragraph" w:styleId="ListNumber5">
    <w:name w:val="List Number 5"/>
    <w:basedOn w:val="List5"/>
    <w:rsid w:val="00CE79AC"/>
    <w:pPr>
      <w:numPr>
        <w:numId w:val="6"/>
      </w:numPr>
    </w:pPr>
  </w:style>
  <w:style w:type="paragraph" w:styleId="BlockText">
    <w:name w:val="Block Text"/>
    <w:basedOn w:val="Normal"/>
    <w:rsid w:val="00CE79AC"/>
    <w:pPr>
      <w:spacing w:after="120"/>
      <w:ind w:left="1440" w:right="1440"/>
    </w:pPr>
  </w:style>
  <w:style w:type="character" w:customStyle="1" w:styleId="Subscript">
    <w:name w:val="Subscript"/>
    <w:basedOn w:val="DefaultParagraphFont"/>
    <w:rsid w:val="00CE79AC"/>
    <w:rPr>
      <w:sz w:val="16"/>
      <w:vertAlign w:val="subscript"/>
    </w:rPr>
  </w:style>
  <w:style w:type="character" w:customStyle="1" w:styleId="Superscript">
    <w:name w:val="Superscript"/>
    <w:basedOn w:val="DefaultParagraphFont"/>
    <w:rsid w:val="00CE79AC"/>
    <w:rPr>
      <w:sz w:val="16"/>
      <w:vertAlign w:val="superscript"/>
    </w:rPr>
  </w:style>
  <w:style w:type="character" w:customStyle="1" w:styleId="Symbols">
    <w:name w:val="Symbols"/>
    <w:basedOn w:val="DefaultParagraphFont"/>
    <w:rsid w:val="00CE79AC"/>
    <w:rPr>
      <w:rFonts w:ascii="Symbol" w:hAnsi="Symbol"/>
    </w:rPr>
  </w:style>
  <w:style w:type="character" w:customStyle="1" w:styleId="MenuOptions">
    <w:name w:val="Menu Options"/>
    <w:basedOn w:val="DefaultParagraphFont"/>
    <w:rsid w:val="00CE79AC"/>
    <w:rPr>
      <w:rFonts w:ascii="Arial Narrow" w:hAnsi="Arial Narrow"/>
      <w:smallCaps/>
    </w:rPr>
  </w:style>
  <w:style w:type="character" w:customStyle="1" w:styleId="Buttons">
    <w:name w:val="Buttons"/>
    <w:basedOn w:val="DefaultParagraphFont"/>
    <w:rsid w:val="00CE79AC"/>
    <w:rPr>
      <w:b/>
    </w:rPr>
  </w:style>
  <w:style w:type="character" w:customStyle="1" w:styleId="Underlined">
    <w:name w:val="Underlined"/>
    <w:basedOn w:val="DefaultParagraphFont"/>
    <w:rsid w:val="00CE79AC"/>
    <w:rPr>
      <w:u w:val="single"/>
    </w:rPr>
  </w:style>
  <w:style w:type="paragraph" w:customStyle="1" w:styleId="TableBodyTextRight">
    <w:name w:val="Table Body Text Right"/>
    <w:basedOn w:val="TableBodyText"/>
    <w:rsid w:val="00CE79AC"/>
    <w:pPr>
      <w:widowControl w:val="0"/>
      <w:autoSpaceDE w:val="0"/>
      <w:autoSpaceDN w:val="0"/>
      <w:adjustRightInd w:val="0"/>
      <w:jc w:val="right"/>
    </w:pPr>
    <w:rPr>
      <w:rFonts w:cs="Arial"/>
      <w:szCs w:val="18"/>
    </w:rPr>
  </w:style>
  <w:style w:type="paragraph" w:customStyle="1" w:styleId="CopyrightText">
    <w:name w:val="Copyright Text"/>
    <w:basedOn w:val="BodyText"/>
    <w:rsid w:val="00CE79AC"/>
    <w:rPr>
      <w:sz w:val="18"/>
    </w:rPr>
  </w:style>
  <w:style w:type="paragraph" w:customStyle="1" w:styleId="BodySmallRight">
    <w:name w:val="Body Small Right"/>
    <w:basedOn w:val="BodyTextRight"/>
    <w:rsid w:val="00CE79AC"/>
    <w:rPr>
      <w:sz w:val="18"/>
      <w:szCs w:val="18"/>
    </w:rPr>
  </w:style>
  <w:style w:type="paragraph" w:customStyle="1" w:styleId="MarginEdition">
    <w:name w:val="Margin Edition"/>
    <w:basedOn w:val="MarginNote"/>
    <w:rsid w:val="00CE79AC"/>
    <w:pPr>
      <w:spacing w:before="0" w:after="0"/>
    </w:pPr>
    <w:rPr>
      <w:rFonts w:ascii="Times New Roman" w:hAnsi="Times New Roman"/>
      <w:color w:val="999999"/>
    </w:rPr>
  </w:style>
  <w:style w:type="paragraph" w:customStyle="1" w:styleId="Spacer">
    <w:name w:val="Spacer"/>
    <w:basedOn w:val="Normal"/>
    <w:rsid w:val="00CE79AC"/>
    <w:rPr>
      <w:sz w:val="2"/>
      <w:szCs w:val="2"/>
    </w:rPr>
  </w:style>
  <w:style w:type="character" w:customStyle="1" w:styleId="Small">
    <w:name w:val="Small"/>
    <w:basedOn w:val="DefaultParagraphFont"/>
    <w:rsid w:val="00CE79AC"/>
    <w:rPr>
      <w:sz w:val="16"/>
    </w:rPr>
  </w:style>
  <w:style w:type="paragraph" w:customStyle="1" w:styleId="WideTable">
    <w:name w:val="Wide Table"/>
    <w:basedOn w:val="Normal"/>
    <w:rsid w:val="00CE79AC"/>
    <w:pPr>
      <w:ind w:left="-1418"/>
    </w:pPr>
    <w:rPr>
      <w:sz w:val="2"/>
      <w:szCs w:val="2"/>
    </w:rPr>
  </w:style>
  <w:style w:type="character" w:styleId="PageNumber">
    <w:name w:val="page number"/>
    <w:basedOn w:val="DefaultParagraphFont"/>
    <w:rsid w:val="00CE79AC"/>
  </w:style>
  <w:style w:type="paragraph" w:styleId="Quote">
    <w:name w:val="Quote"/>
    <w:basedOn w:val="Heading1"/>
    <w:link w:val="QuoteChar"/>
    <w:qFormat/>
    <w:rsid w:val="00CE79AC"/>
    <w:rPr>
      <w:b w:val="0"/>
      <w:sz w:val="72"/>
      <w:szCs w:val="72"/>
      <w:lang w:val="en-NZ"/>
    </w:rPr>
  </w:style>
  <w:style w:type="character" w:customStyle="1" w:styleId="QuoteChar">
    <w:name w:val="Quote Char"/>
    <w:basedOn w:val="DefaultParagraphFont"/>
    <w:link w:val="Quote"/>
    <w:rsid w:val="00CE7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9AC"/>
    <w:pPr>
      <w:pageBreakBefore/>
    </w:pPr>
  </w:style>
  <w:style w:type="paragraph" w:customStyle="1" w:styleId="Border">
    <w:name w:val="Border"/>
    <w:basedOn w:val="Normal"/>
    <w:qFormat/>
    <w:rsid w:val="00CE7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9AC"/>
    <w:rPr>
      <w:b/>
      <w:bCs/>
      <w:i/>
      <w:iCs/>
      <w:color w:val="auto"/>
    </w:rPr>
  </w:style>
  <w:style w:type="paragraph" w:styleId="IntenseQuote">
    <w:name w:val="Intense Quote"/>
    <w:basedOn w:val="Normal"/>
    <w:next w:val="Normal"/>
    <w:link w:val="IntenseQuoteChar"/>
    <w:uiPriority w:val="30"/>
    <w:qFormat/>
    <w:rsid w:val="00CE7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9AC"/>
    <w:rPr>
      <w:smallCaps/>
      <w:color w:val="auto"/>
      <w:u w:val="single"/>
    </w:rPr>
  </w:style>
  <w:style w:type="character" w:styleId="IntenseReference">
    <w:name w:val="Intense Reference"/>
    <w:basedOn w:val="DefaultParagraphFont"/>
    <w:uiPriority w:val="32"/>
    <w:qFormat/>
    <w:rsid w:val="00CE79AC"/>
    <w:rPr>
      <w:b/>
      <w:bCs/>
      <w:smallCaps/>
      <w:color w:val="auto"/>
      <w:spacing w:val="5"/>
      <w:u w:val="single"/>
    </w:rPr>
  </w:style>
  <w:style w:type="paragraph" w:customStyle="1" w:styleId="2ColumnHeading">
    <w:name w:val="2Column Heading"/>
    <w:basedOn w:val="BodyText"/>
    <w:qFormat/>
    <w:rsid w:val="00CE79AC"/>
    <w:pPr>
      <w:spacing w:after="60"/>
      <w:ind w:left="-2268"/>
    </w:pPr>
    <w:rPr>
      <w:b/>
    </w:rPr>
  </w:style>
  <w:style w:type="paragraph" w:customStyle="1" w:styleId="Heading1TOC">
    <w:name w:val="Heading1 TOC"/>
    <w:basedOn w:val="Normal"/>
    <w:qFormat/>
    <w:rsid w:val="00CE79AC"/>
    <w:pPr>
      <w:spacing w:before="240" w:after="120"/>
    </w:pPr>
    <w:rPr>
      <w:rFonts w:ascii="Times New Roman" w:hAnsi="Times New Roman"/>
      <w:b/>
      <w:sz w:val="32"/>
    </w:rPr>
  </w:style>
  <w:style w:type="paragraph" w:customStyle="1" w:styleId="Heading2TOC">
    <w:name w:val="Heading2 TOC"/>
    <w:basedOn w:val="Normal"/>
    <w:qFormat/>
    <w:rsid w:val="00CE79AC"/>
    <w:pPr>
      <w:spacing w:before="240" w:after="60"/>
    </w:pPr>
    <w:rPr>
      <w:rFonts w:ascii="Times New Roman" w:hAnsi="Times New Roman"/>
      <w:b/>
      <w:sz w:val="28"/>
    </w:rPr>
  </w:style>
  <w:style w:type="character" w:customStyle="1" w:styleId="Underline">
    <w:name w:val="Underline"/>
    <w:basedOn w:val="DefaultParagraphFont"/>
    <w:qFormat/>
    <w:rsid w:val="00CE79AC"/>
    <w:rPr>
      <w:u w:val="single"/>
    </w:rPr>
  </w:style>
  <w:style w:type="character" w:customStyle="1" w:styleId="BoldandItalics">
    <w:name w:val="Bold and Italics"/>
    <w:qFormat/>
    <w:rsid w:val="00CE79AC"/>
    <w:rPr>
      <w:b/>
      <w:i/>
      <w:u w:val="none"/>
    </w:rPr>
  </w:style>
  <w:style w:type="paragraph" w:styleId="BalloonText">
    <w:name w:val="Balloon Text"/>
    <w:basedOn w:val="Normal"/>
    <w:link w:val="BalloonTextChar"/>
    <w:rsid w:val="00CE79AC"/>
    <w:rPr>
      <w:rFonts w:ascii="Tahoma" w:hAnsi="Tahoma" w:cs="Tahoma"/>
      <w:sz w:val="16"/>
      <w:szCs w:val="16"/>
    </w:rPr>
  </w:style>
  <w:style w:type="character" w:customStyle="1" w:styleId="BalloonTextChar">
    <w:name w:val="Balloon Text Char"/>
    <w:basedOn w:val="DefaultParagraphFont"/>
    <w:link w:val="BalloonText"/>
    <w:rsid w:val="00CE7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9AC"/>
    <w:rPr>
      <w:b/>
      <w:color w:val="660033"/>
      <w:spacing w:val="0"/>
    </w:rPr>
  </w:style>
  <w:style w:type="paragraph" w:customStyle="1" w:styleId="Nameditemlist">
    <w:name w:val="Named item list"/>
    <w:basedOn w:val="BodyText"/>
    <w:qFormat/>
    <w:rsid w:val="00CE79AC"/>
    <w:pPr>
      <w:tabs>
        <w:tab w:val="left" w:pos="2835"/>
      </w:tabs>
      <w:ind w:left="2835" w:hanging="2835"/>
    </w:pPr>
  </w:style>
  <w:style w:type="paragraph" w:customStyle="1" w:styleId="BodyTextnopadding">
    <w:name w:val="Body Text no padding"/>
    <w:basedOn w:val="BodyText"/>
    <w:qFormat/>
    <w:rsid w:val="00CE79AC"/>
    <w:pPr>
      <w:spacing w:before="0" w:after="0"/>
    </w:pPr>
  </w:style>
  <w:style w:type="paragraph" w:customStyle="1" w:styleId="BodyTextBold">
    <w:name w:val="Body Text Bold"/>
    <w:basedOn w:val="BodyText"/>
    <w:qFormat/>
    <w:rsid w:val="00CE79AC"/>
    <w:rPr>
      <w:b/>
    </w:rPr>
  </w:style>
  <w:style w:type="character" w:styleId="Hyperlink">
    <w:name w:val="Hyperlink"/>
    <w:basedOn w:val="DefaultParagraphFont"/>
    <w:uiPriority w:val="99"/>
    <w:unhideWhenUsed/>
    <w:rsid w:val="00B83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3933</Characters>
  <Application>Microsoft Office Word</Application>
  <DocSecurity>0</DocSecurity>
  <Lines>85</Lines>
  <Paragraphs>59</Paragraphs>
  <ScaleCrop>false</ScaleCrop>
  <Company>Author-it Software Corporation Ltd.</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POLINV012 Coordinate multi-agency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