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7E0E" w:rsidP="00327E0E">
      <w:pPr>
        <w:pStyle w:val="Title"/>
      </w:pPr>
      <w:r>
        <w:fldChar w:fldCharType="begin"/>
      </w:r>
      <w:r>
        <w:instrText xml:space="preserve"> TITLE   \* MERGEFORMAT </w:instrText>
      </w:r>
      <w:r>
        <w:fldChar w:fldCharType="separate"/>
      </w:r>
      <w:r>
        <w:t>POLINV010 Confiscate assets</w:t>
      </w:r>
      <w:r>
        <w:fldChar w:fldCharType="end"/>
      </w:r>
    </w:p>
    <w:p w:rsidR="00327E0E" w:rsidP="00327E0E">
      <w:pPr>
        <w:pStyle w:val="Version"/>
        <w:sectPr w:rsidSect="00EF0B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0B87" w:rsidP="00EF0B87">
      <w:pPr>
        <w:pStyle w:val="SuperHeading"/>
      </w:pPr>
      <w:r w:rsidRPr="00EF0B87">
        <w:t>POLINV010 Confiscate assets</w:t>
      </w:r>
    </w:p>
    <w:p w:rsidR="00000000" w:rsidRPr="00EF0B87" w:rsidP="00EF0B87">
      <w:pPr>
        <w:pStyle w:val="Heading1"/>
      </w:pPr>
      <w:bookmarkStart w:id="1" w:name="O_724347"/>
      <w:bookmarkEnd w:id="1"/>
      <w:r w:rsidRPr="00EF0B87">
        <w:t>Modification History</w:t>
      </w:r>
    </w:p>
    <w:tbl>
      <w:tblPr>
        <w:tblW w:w="0" w:type="auto"/>
        <w:tblLayout w:type="fixed"/>
        <w:tblCellMar>
          <w:left w:w="62" w:type="dxa"/>
          <w:right w:w="62" w:type="dxa"/>
        </w:tblCellMar>
        <w:tblLook w:val="0000"/>
      </w:tblPr>
      <w:tblGrid>
        <w:gridCol w:w="1134"/>
        <w:gridCol w:w="7937"/>
      </w:tblGrid>
      <w:tr w:rsidTr="00327E0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B87">
            <w:pPr>
              <w:pStyle w:val="TableHeading"/>
              <w:rPr>
                <w:lang w:val="en-NZ"/>
              </w:rPr>
            </w:pPr>
            <w:r w:rsidRPr="00EF0B8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B87">
            <w:pPr>
              <w:pStyle w:val="TableHeading"/>
              <w:rPr>
                <w:lang w:val="en-NZ"/>
              </w:rPr>
            </w:pPr>
            <w:r w:rsidRPr="00EF0B87">
              <w:t>Comments</w:t>
            </w:r>
          </w:p>
        </w:tc>
      </w:tr>
      <w:tr w:rsidTr="00327E0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B87">
            <w:pPr>
              <w:pStyle w:val="BodyText"/>
              <w:rPr>
                <w:lang w:val="en-NZ"/>
              </w:rPr>
            </w:pPr>
            <w:r w:rsidRPr="00EF0B8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B87" w:rsidP="00EF0B87">
            <w:pPr>
              <w:pStyle w:val="BodyText"/>
            </w:pPr>
            <w:r w:rsidRPr="00EF0B87">
              <w:t xml:space="preserve">This unit was released in POL Police Training Package release 1.0 and meets the Standards for Training Packages. </w:t>
            </w:r>
          </w:p>
          <w:p w:rsidR="00000000" w:rsidRPr="00EF0B87" w:rsidP="00EF0B87">
            <w:pPr>
              <w:pStyle w:val="BodyText"/>
            </w:pPr>
          </w:p>
          <w:p w:rsidR="00000000" w:rsidRPr="00EF0B87" w:rsidP="00EF0B87">
            <w:pPr>
              <w:pStyle w:val="BodyText"/>
            </w:pPr>
            <w:r w:rsidRPr="00EF0B87">
              <w:t>This unit supersedes and is equivalent to PUAPOL031B Confiscate assets.</w:t>
            </w:r>
          </w:p>
          <w:p w:rsidR="00000000" w:rsidRPr="00EF0B87" w:rsidP="00EF0B87">
            <w:pPr>
              <w:pStyle w:val="BodyText"/>
            </w:pPr>
          </w:p>
          <w:p w:rsidR="00000000" w:rsidRPr="00EF0B87" w:rsidP="00EF0B87">
            <w:pPr>
              <w:pStyle w:val="ListBullet"/>
            </w:pPr>
            <w:r w:rsidRPr="00EF0B87">
              <w:t>Content and formatting upd</w:t>
            </w:r>
            <w:r w:rsidRPr="00EF0B87">
              <w:t>ated to comply with new standards</w:t>
            </w:r>
          </w:p>
          <w:p w:rsidR="00000000" w:rsidRPr="00EF0B87" w:rsidP="00EF0B87">
            <w:pPr>
              <w:pStyle w:val="ListBullet"/>
            </w:pPr>
            <w:r w:rsidRPr="00EF0B87">
              <w:t>Unit recoded POL</w:t>
            </w:r>
          </w:p>
          <w:p w:rsidR="00000000" w:rsidRPr="00EF0B87" w:rsidP="00EF0B87">
            <w:pPr>
              <w:pStyle w:val="ListBullet"/>
            </w:pPr>
            <w:r w:rsidRPr="00EF0B87">
              <w:t>Element 1 all PC revised and reordered</w:t>
            </w:r>
          </w:p>
          <w:p w:rsidR="00000000" w:rsidRPr="00EF0B87" w:rsidP="00EF0B87">
            <w:pPr>
              <w:pStyle w:val="ListBullet"/>
            </w:pPr>
            <w:r w:rsidRPr="00EF0B87">
              <w:t>Elements 2 and 3 merged and all PC revised and reordered</w:t>
            </w:r>
          </w:p>
          <w:p w:rsidR="00000000" w:rsidRPr="00EF0B87" w:rsidP="00EF0B87">
            <w:pPr>
              <w:pStyle w:val="ListBullet"/>
            </w:pPr>
            <w:r w:rsidRPr="00EF0B87">
              <w:t>One new Element added</w:t>
            </w:r>
          </w:p>
        </w:tc>
      </w:tr>
    </w:tbl>
    <w:p w:rsidR="00000000" w:rsidRPr="00EF0B87" w:rsidP="00EF0B87">
      <w:pPr>
        <w:pStyle w:val="BodyText"/>
      </w:pPr>
    </w:p>
    <w:p w:rsidR="00000000" w:rsidRPr="00EF0B87" w:rsidP="00EF0B87">
      <w:pPr>
        <w:pStyle w:val="AllowPageBreak"/>
      </w:pPr>
    </w:p>
    <w:p w:rsidR="00000000" w:rsidRPr="00EF0B87" w:rsidP="00EF0B87">
      <w:pPr>
        <w:pStyle w:val="Heading1"/>
      </w:pPr>
      <w:bookmarkStart w:id="2" w:name="O_724348"/>
      <w:bookmarkEnd w:id="2"/>
      <w:r w:rsidRPr="00EF0B87">
        <w:t>Application</w:t>
      </w:r>
    </w:p>
    <w:p w:rsidR="00000000" w:rsidRPr="00EF0B87" w:rsidP="00327E0E">
      <w:pPr>
        <w:pStyle w:val="BodyText"/>
      </w:pPr>
      <w:r w:rsidRPr="00EF0B87">
        <w:t>This unit describes the skills required for the planning and implementation of asset confiscation operations, and includes the identification, seizure and disposal of property and assets involved in criminal activity. This includes having to refer the inve</w:t>
      </w:r>
      <w:r w:rsidRPr="00EF0B87">
        <w:t>stigation or assets appropriation to other law enforcement agencies when required.</w:t>
      </w:r>
    </w:p>
    <w:p w:rsidR="00000000" w:rsidRPr="00EF0B87" w:rsidP="00327E0E">
      <w:pPr>
        <w:pStyle w:val="BodyText"/>
      </w:pPr>
      <w:r w:rsidRPr="00EF0B87">
        <w:t>This unit applies to those working as police officers, generally in a designated investigation role, responsible for confiscating assets. This unit is discrete and separate</w:t>
      </w:r>
      <w:r w:rsidRPr="00EF0B87">
        <w:t xml:space="preserve"> from other aspects of asset and evidence handling in the investigation process. </w:t>
      </w:r>
    </w:p>
    <w:p w:rsidR="00000000" w:rsidRPr="00EF0B87" w:rsidP="00327E0E">
      <w:pPr>
        <w:pStyle w:val="BodyText"/>
      </w:pPr>
      <w:r w:rsidRPr="00EF0B87">
        <w:t>The skills and knowledge described in this unit must be applied within the legislative, regulatory and policy environment in which they are carried out. Organisational polic</w:t>
      </w:r>
      <w:r w:rsidRPr="00EF0B87">
        <w:t xml:space="preserve">ies and procedures must be consulted and adhered to, particularly those related to information security, information management systems, and codes of conduct. </w:t>
      </w:r>
    </w:p>
    <w:p w:rsidR="00000000" w:rsidRPr="00EF0B87" w:rsidP="00327E0E">
      <w:pPr>
        <w:pStyle w:val="BodyText"/>
      </w:pPr>
      <w:r w:rsidRPr="00EF0B87">
        <w:t>Those undertaking this unit would demonstrate strong autonomy, making independent decisions and</w:t>
      </w:r>
      <w:r w:rsidRPr="00EF0B87">
        <w:t xml:space="preserve"> accessing support from a broad range of policing services. They would be required to possess strong decision making and problem solving skills, leadership abilities and advanced communication skills. They would perform complex tasks in a range of contexts</w:t>
      </w:r>
      <w:r w:rsidRPr="00EF0B87">
        <w:t>.</w:t>
      </w:r>
    </w:p>
    <w:p w:rsidR="00000000" w:rsidRPr="00EF0B87" w:rsidP="00327E0E">
      <w:pPr>
        <w:pStyle w:val="BodyText"/>
      </w:pPr>
      <w:r w:rsidRPr="00EF0B87">
        <w:t xml:space="preserve">No licensing, legislative or certification requirements apply to unit at the time of publication.  </w:t>
      </w:r>
    </w:p>
    <w:p w:rsidR="00000000" w:rsidRPr="00EF0B87" w:rsidP="00EF0B87">
      <w:pPr>
        <w:pStyle w:val="Heading1"/>
      </w:pPr>
      <w:bookmarkStart w:id="3" w:name="O_724350"/>
      <w:bookmarkEnd w:id="3"/>
      <w:r w:rsidRPr="00EF0B87">
        <w:t>Competency Field</w:t>
      </w:r>
    </w:p>
    <w:p w:rsidR="00000000" w:rsidRPr="00EF0B87" w:rsidP="00327E0E">
      <w:pPr>
        <w:pStyle w:val="BodyText"/>
      </w:pPr>
      <w:r w:rsidRPr="00EF0B87">
        <w:t>Investigation</w:t>
      </w:r>
    </w:p>
    <w:p w:rsidR="00000000" w:rsidRPr="00EF0B87" w:rsidP="00EF0B87">
      <w:pPr>
        <w:pStyle w:val="Heading1"/>
      </w:pPr>
      <w:bookmarkStart w:id="4" w:name="O_724352"/>
      <w:bookmarkEnd w:id="4"/>
      <w:r w:rsidRPr="00EF0B87">
        <w:t>Elements and Performance Criteria</w:t>
      </w:r>
    </w:p>
    <w:tbl>
      <w:tblPr>
        <w:tblW w:w="0" w:type="auto"/>
        <w:tblLayout w:type="fixed"/>
        <w:tblCellMar>
          <w:left w:w="62" w:type="dxa"/>
          <w:right w:w="62" w:type="dxa"/>
        </w:tblCellMar>
        <w:tblLook w:val="0000"/>
      </w:tblPr>
      <w:tblGrid>
        <w:gridCol w:w="2268"/>
        <w:gridCol w:w="6804"/>
      </w:tblGrid>
      <w:tr w:rsidTr="00EF0B8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B87">
            <w:pPr>
              <w:pStyle w:val="TableHeading"/>
              <w:rPr>
                <w:lang w:val="en-NZ"/>
              </w:rPr>
            </w:pPr>
            <w:r w:rsidRPr="00EF0B8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B87">
            <w:pPr>
              <w:pStyle w:val="TableHeading"/>
              <w:rPr>
                <w:lang w:val="en-NZ"/>
              </w:rPr>
            </w:pPr>
            <w:r w:rsidRPr="00EF0B87">
              <w:t>PERFORMANCE CRITERIA</w:t>
            </w:r>
          </w:p>
        </w:tc>
      </w:tr>
      <w:tr w:rsidTr="00EF0B8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B87">
            <w:pPr>
              <w:pStyle w:val="BodyText"/>
              <w:rPr>
                <w:lang w:val="en-NZ"/>
              </w:rPr>
            </w:pPr>
            <w:r w:rsidRPr="00EF0B87">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B87">
            <w:pPr>
              <w:pStyle w:val="BodyText"/>
              <w:rPr>
                <w:lang w:val="en-NZ"/>
              </w:rPr>
            </w:pPr>
            <w:r w:rsidRPr="00EF0B87">
              <w:t>Performance criteria describe the performance needed to demonstrate achievement of the element. Where bold italicised text is used, further information is detailed in the range of conditions section.</w:t>
            </w:r>
          </w:p>
        </w:tc>
      </w:tr>
      <w:tr w:rsidTr="00EF0B8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B87">
            <w:pPr>
              <w:pStyle w:val="List"/>
              <w:rPr>
                <w:lang w:val="en-NZ"/>
              </w:rPr>
            </w:pPr>
            <w:r w:rsidRPr="00EF0B87">
              <w:rPr>
                <w:rStyle w:val="SpecialBold"/>
              </w:rPr>
              <w:t>1.</w:t>
            </w:r>
            <w:r w:rsidRPr="00EF0B87">
              <w:rPr>
                <w:rStyle w:val="SpecialBold"/>
              </w:rPr>
              <w:tab/>
              <w:t>Apply knowl</w:t>
            </w:r>
            <w:r w:rsidRPr="00EF0B87">
              <w:rPr>
                <w:rStyle w:val="SpecialBold"/>
              </w:rPr>
              <w:t>edge of legislation and investigation practices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B87" w:rsidP="00EF0B87">
            <w:pPr>
              <w:pStyle w:val="List"/>
            </w:pPr>
            <w:r w:rsidRPr="00EF0B87">
              <w:t>1.1</w:t>
            </w:r>
            <w:r w:rsidRPr="00EF0B87">
              <w:tab/>
              <w:t xml:space="preserve">Describe links between investigations and the confiscation of assets. </w:t>
            </w:r>
          </w:p>
          <w:p w:rsidR="00000000" w:rsidRPr="00EF0B87" w:rsidP="00EF0B87">
            <w:pPr>
              <w:pStyle w:val="List"/>
            </w:pPr>
            <w:r w:rsidRPr="00EF0B87">
              <w:t>1.2</w:t>
            </w:r>
            <w:r w:rsidRPr="00EF0B87">
              <w:tab/>
              <w:t xml:space="preserve">Identify legislation applicable to confiscation of assets within police investigations. </w:t>
            </w:r>
          </w:p>
          <w:p w:rsidR="00000000" w:rsidRPr="00EF0B87" w:rsidP="00EF0B87">
            <w:pPr>
              <w:pStyle w:val="List"/>
            </w:pPr>
            <w:r w:rsidRPr="00EF0B87">
              <w:t>1.3</w:t>
            </w:r>
            <w:r w:rsidRPr="00EF0B87">
              <w:tab/>
              <w:t>Distinguish legal terminology relate</w:t>
            </w:r>
            <w:r w:rsidRPr="00EF0B87">
              <w:t>d to different aspects of asset confiscation.</w:t>
            </w:r>
          </w:p>
          <w:p w:rsidR="00000000" w:rsidP="00EF0B87">
            <w:pPr>
              <w:pStyle w:val="List"/>
              <w:rPr>
                <w:lang w:val="en-NZ"/>
              </w:rPr>
            </w:pPr>
            <w:r w:rsidRPr="00EF0B87">
              <w:t>1.4</w:t>
            </w:r>
            <w:r w:rsidRPr="00EF0B87">
              <w:tab/>
              <w:t>Assess the investigation in accordance with legislation in order to identify potential referral.</w:t>
            </w:r>
          </w:p>
        </w:tc>
      </w:tr>
      <w:tr w:rsidTr="00EF0B8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B87">
            <w:pPr>
              <w:pStyle w:val="List"/>
              <w:rPr>
                <w:lang w:val="en-NZ"/>
              </w:rPr>
            </w:pPr>
            <w:r w:rsidRPr="00EF0B87">
              <w:rPr>
                <w:rStyle w:val="SpecialBold"/>
              </w:rPr>
              <w:t>2.</w:t>
            </w:r>
            <w:r w:rsidRPr="00EF0B87">
              <w:rPr>
                <w:rStyle w:val="SpecialBold"/>
              </w:rPr>
              <w:tab/>
              <w:t>Plan a confiscation of assets operation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B87" w:rsidP="00EF0B87">
            <w:pPr>
              <w:pStyle w:val="List"/>
            </w:pPr>
            <w:r w:rsidRPr="00EF0B87">
              <w:t>2.1</w:t>
            </w:r>
            <w:r w:rsidRPr="00EF0B87">
              <w:tab/>
              <w:t>Assess the nature and context of the investigation to identif</w:t>
            </w:r>
            <w:r w:rsidRPr="00EF0B87">
              <w:t>y potential assets for confiscation.</w:t>
            </w:r>
          </w:p>
          <w:p w:rsidR="00000000" w:rsidRPr="00EF0B87" w:rsidP="00EF0B87">
            <w:pPr>
              <w:pStyle w:val="List"/>
            </w:pPr>
            <w:r w:rsidRPr="00EF0B87">
              <w:t>2.2</w:t>
            </w:r>
            <w:r w:rsidRPr="00EF0B87">
              <w:tab/>
              <w:t xml:space="preserve">Develop confiscation plan to evaluate the feasibility and practicality of confiscating assets. </w:t>
            </w:r>
          </w:p>
          <w:p w:rsidR="00000000" w:rsidRPr="00EF0B87" w:rsidP="00EF0B87">
            <w:pPr>
              <w:pStyle w:val="List"/>
            </w:pPr>
            <w:r w:rsidRPr="00EF0B87">
              <w:t>2.3</w:t>
            </w:r>
            <w:r w:rsidRPr="00EF0B87">
              <w:tab/>
              <w:t>Assess persons of interest within the investigation for confiscation of assets purposes.</w:t>
            </w:r>
          </w:p>
          <w:p w:rsidR="00000000" w:rsidRPr="00EF0B87" w:rsidP="00EF0B87">
            <w:pPr>
              <w:pStyle w:val="List"/>
            </w:pPr>
            <w:r w:rsidRPr="00EF0B87">
              <w:t>2.4</w:t>
            </w:r>
            <w:r w:rsidRPr="00EF0B87">
              <w:tab/>
            </w:r>
            <w:r w:rsidRPr="00EF0B87">
              <w:t>Determine provisions for safe storage and maintenance of confiscated assets.</w:t>
            </w:r>
          </w:p>
          <w:p w:rsidR="00000000" w:rsidRPr="00EF0B87" w:rsidP="00EF0B87">
            <w:pPr>
              <w:pStyle w:val="List"/>
            </w:pPr>
            <w:r w:rsidRPr="00EF0B87">
              <w:t>2.5</w:t>
            </w:r>
            <w:r w:rsidRPr="00EF0B87">
              <w:tab/>
              <w:t>Assess confiscation plan continually to account for changing circumstances.</w:t>
            </w:r>
          </w:p>
          <w:p w:rsidR="00000000" w:rsidRPr="00EF0B87" w:rsidP="00EF0B87">
            <w:pPr>
              <w:pStyle w:val="List"/>
            </w:pPr>
            <w:r w:rsidRPr="00EF0B87">
              <w:t>2.6</w:t>
            </w:r>
            <w:r w:rsidRPr="00EF0B87">
              <w:tab/>
              <w:t xml:space="preserve">Review confiscation plan for quality assurance purposes. </w:t>
            </w:r>
          </w:p>
          <w:p w:rsidR="00000000" w:rsidP="00EF0B87">
            <w:pPr>
              <w:pStyle w:val="List"/>
              <w:rPr>
                <w:lang w:val="en-NZ"/>
              </w:rPr>
            </w:pPr>
            <w:r w:rsidRPr="00EF0B87">
              <w:t>2.7</w:t>
            </w:r>
            <w:r w:rsidRPr="00EF0B87">
              <w:tab/>
              <w:t>Establish the ownership of assets</w:t>
            </w:r>
            <w:r w:rsidRPr="00EF0B87">
              <w:t xml:space="preserve"> and property for appropriation purposes.</w:t>
            </w:r>
          </w:p>
        </w:tc>
      </w:tr>
      <w:tr w:rsidTr="00EF0B8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B87">
            <w:pPr>
              <w:pStyle w:val="List"/>
              <w:rPr>
                <w:lang w:val="en-NZ"/>
              </w:rPr>
            </w:pPr>
            <w:r w:rsidRPr="00EF0B87">
              <w:rPr>
                <w:rStyle w:val="SpecialBold"/>
              </w:rPr>
              <w:t>3.</w:t>
            </w:r>
            <w:r w:rsidRPr="00EF0B87">
              <w:rPr>
                <w:rStyle w:val="SpecialBold"/>
              </w:rPr>
              <w:tab/>
              <w:t>Appropriate and dispose of assets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B87" w:rsidP="00EF0B87">
            <w:pPr>
              <w:pStyle w:val="List"/>
            </w:pPr>
            <w:r w:rsidRPr="00EF0B87">
              <w:t>3.1</w:t>
            </w:r>
            <w:r w:rsidRPr="00EF0B87">
              <w:tab/>
              <w:t>Estimate the quantity and potential value of assets for appropriation purposes.</w:t>
            </w:r>
          </w:p>
          <w:p w:rsidR="00000000" w:rsidRPr="00EF0B87" w:rsidP="00EF0B87">
            <w:pPr>
              <w:pStyle w:val="List"/>
            </w:pPr>
            <w:r w:rsidRPr="00EF0B87">
              <w:t>3.2</w:t>
            </w:r>
            <w:r w:rsidRPr="00EF0B87">
              <w:tab/>
              <w:t>Establish links between the asset and ownership through further investigation.</w:t>
            </w:r>
          </w:p>
          <w:p w:rsidR="00000000" w:rsidRPr="00EF0B87" w:rsidP="00EF0B87">
            <w:pPr>
              <w:pStyle w:val="List"/>
            </w:pPr>
            <w:r w:rsidRPr="00EF0B87">
              <w:t>3.3</w:t>
            </w:r>
            <w:r w:rsidRPr="00EF0B87">
              <w:tab/>
              <w:t>Colle</w:t>
            </w:r>
            <w:r w:rsidRPr="00EF0B87">
              <w:t>ct documentation in support of links established between assets and ownership.</w:t>
            </w:r>
          </w:p>
          <w:p w:rsidR="00000000" w:rsidRPr="00EF0B87" w:rsidP="00EF0B87">
            <w:pPr>
              <w:pStyle w:val="List"/>
            </w:pPr>
            <w:r w:rsidRPr="00EF0B87">
              <w:t>3.4</w:t>
            </w:r>
            <w:r w:rsidRPr="00EF0B87">
              <w:tab/>
              <w:t>Prepare required documentation for appropriation and protection of assets.</w:t>
            </w:r>
          </w:p>
          <w:p w:rsidR="00000000" w:rsidRPr="00EF0B87" w:rsidP="00EF0B87">
            <w:pPr>
              <w:pStyle w:val="List"/>
            </w:pPr>
            <w:r w:rsidRPr="00EF0B87">
              <w:t>3.5</w:t>
            </w:r>
            <w:r w:rsidRPr="00EF0B87">
              <w:tab/>
              <w:t xml:space="preserve">Determine whether assets are to be seized or restrained for </w:t>
            </w:r>
            <w:r w:rsidRPr="00EF0B87">
              <w:t xml:space="preserve">appropriation purposes.  </w:t>
            </w:r>
          </w:p>
          <w:p w:rsidR="00000000" w:rsidRPr="00EF0B87" w:rsidP="00EF0B87">
            <w:pPr>
              <w:pStyle w:val="List"/>
            </w:pPr>
            <w:r w:rsidRPr="00EF0B87">
              <w:t>3.6</w:t>
            </w:r>
            <w:r w:rsidRPr="00EF0B87">
              <w:tab/>
              <w:t>Appl</w:t>
            </w:r>
            <w:r w:rsidRPr="00EF0B87">
              <w:t>y asset seizure or restraining procedures for appropriation purposes.</w:t>
            </w:r>
          </w:p>
          <w:p w:rsidR="00000000" w:rsidRPr="00EF0B87" w:rsidP="00EF0B87">
            <w:pPr>
              <w:pStyle w:val="List"/>
            </w:pPr>
            <w:r w:rsidRPr="00EF0B87">
              <w:t>3.7</w:t>
            </w:r>
            <w:r w:rsidRPr="00EF0B87">
              <w:tab/>
              <w:t>Undertake actions associated with court orders relating to disposal and appropriation of assets.</w:t>
            </w:r>
          </w:p>
        </w:tc>
      </w:tr>
    </w:tbl>
    <w:p w:rsidR="00000000" w:rsidRPr="00EF0B87" w:rsidP="00EF0B87">
      <w:pPr>
        <w:pStyle w:val="BodyText"/>
      </w:pPr>
    </w:p>
    <w:p w:rsidR="00000000" w:rsidRPr="00EF0B87" w:rsidP="00EF0B87">
      <w:pPr>
        <w:pStyle w:val="AllowPageBreak"/>
      </w:pPr>
    </w:p>
    <w:p w:rsidR="00000000" w:rsidRPr="00EF0B87" w:rsidP="00EF0B87">
      <w:pPr>
        <w:pStyle w:val="Heading1"/>
      </w:pPr>
      <w:bookmarkStart w:id="5" w:name="O_724353"/>
      <w:bookmarkEnd w:id="5"/>
      <w:r w:rsidRPr="00EF0B87">
        <w:t>Foundation Skills</w:t>
      </w:r>
    </w:p>
    <w:p w:rsidR="00000000" w:rsidRPr="00EF0B87" w:rsidP="00327E0E">
      <w:pPr>
        <w:pStyle w:val="BodyText"/>
      </w:pPr>
      <w:r w:rsidRPr="00EF0B87">
        <w:t xml:space="preserve">The foundation skills demands of this unit have </w:t>
      </w:r>
      <w:r w:rsidRPr="00EF0B87">
        <w:t>been mapped for alignment with the Australian Core Skills Framework (ACSF). The following tables outline the performance levels indicated for successful attainment of the unit.</w:t>
      </w:r>
    </w:p>
    <w:p w:rsidR="00000000" w:rsidRPr="00EF0B87" w:rsidP="00EF0B87">
      <w:pPr>
        <w:pStyle w:val="BodyText"/>
        <w:keepNext/>
      </w:pPr>
    </w:p>
    <w:p w:rsidR="00000000" w:rsidRPr="00EF0B87" w:rsidP="00EF0B87">
      <w:pPr>
        <w:pStyle w:val="BodyText"/>
      </w:pPr>
      <w:bookmarkStart w:id="6" w:name="O_73017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4.5pt;width:468pt">
            <v:imagedata r:id="rId10" o:title=""/>
          </v:shape>
        </w:pict>
      </w:r>
      <w:bookmarkEnd w:id="6"/>
    </w:p>
    <w:p w:rsidR="00000000" w:rsidRPr="00EF0B87" w:rsidP="00EF0B87">
      <w:pPr>
        <w:pStyle w:val="BodyText"/>
      </w:pPr>
    </w:p>
    <w:p w:rsidR="00000000" w:rsidRPr="00EF0B87" w:rsidP="00327E0E">
      <w:pPr>
        <w:pStyle w:val="BodyText"/>
      </w:pPr>
      <w:r w:rsidRPr="00EF0B87">
        <w:t>Further information on ACSF and the foundation skills underpinning this unit can be found in the Foundation Skills Guide on the GSA website.</w:t>
      </w:r>
    </w:p>
    <w:p w:rsidR="00000000" w:rsidRPr="00EF0B87" w:rsidP="00EF0B87">
      <w:pPr>
        <w:pStyle w:val="Heading1"/>
      </w:pPr>
      <w:bookmarkStart w:id="7" w:name="O_724355"/>
      <w:bookmarkEnd w:id="7"/>
      <w:r w:rsidRPr="00EF0B87">
        <w:t>Unit Mapping Information</w:t>
      </w:r>
    </w:p>
    <w:p w:rsidR="00000000" w:rsidRPr="00EF0B87" w:rsidP="00327E0E">
      <w:pPr>
        <w:pStyle w:val="BodyText"/>
      </w:pPr>
      <w:r w:rsidRPr="00EF0B87">
        <w:t>This unit supersed</w:t>
      </w:r>
      <w:r w:rsidRPr="00EF0B87">
        <w:t>es and is equivalent to PUAPOL031B Confiscate assets.</w:t>
      </w:r>
    </w:p>
    <w:p w:rsidR="00000000" w:rsidRPr="00EF0B87" w:rsidP="00EF0B87">
      <w:pPr>
        <w:pStyle w:val="Heading1"/>
      </w:pPr>
      <w:bookmarkStart w:id="8" w:name="O_724362"/>
      <w:bookmarkEnd w:id="8"/>
      <w:r w:rsidRPr="00EF0B87">
        <w:t>Links</w:t>
      </w:r>
    </w:p>
    <w:p w:rsidR="00000000" w:rsidRPr="00EF0B87" w:rsidP="00327E0E">
      <w:pPr>
        <w:pStyle w:val="BodyText"/>
      </w:pPr>
      <w:r w:rsidRPr="00EF0B87">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9B38D6">
        <w:rPr>
          <w:rStyle w:val="Hyperlink"/>
        </w:rPr>
        <w:t>https://vetnet.gov.au/Pages/TrainingDocs.aspx?q=98c3984e-2cf1-48a8-8ed1-85e4b92e7351</w:t>
      </w:r>
      <w:r>
        <w:fldChar w:fldCharType="end"/>
      </w:r>
    </w:p>
    <w:p w:rsidR="00000000" w:rsidRPr="00EF0B87" w:rsidP="00327E0E">
      <w:pPr>
        <w:pStyle w:val="BodyText"/>
      </w:pPr>
      <w:r w:rsidRPr="00EF0B87">
        <w:t>Companion Volume implementation g</w:t>
      </w:r>
      <w:r w:rsidRPr="00EF0B87">
        <w:t xml:space="preserve">uides are found in VETNet - </w:t>
      </w:r>
      <w:r>
        <w:fldChar w:fldCharType="begin"/>
      </w:r>
      <w:r>
        <w:instrText xml:space="preserve"> HYPERLINK "https://vetnet.gov.au/Pages/TrainingDocs.aspx?q=98c3984e-2cf1-48a8-8ed1-85e4b92e7351" </w:instrText>
      </w:r>
      <w:r>
        <w:fldChar w:fldCharType="separate"/>
      </w:r>
      <w:r w:rsidRPr="009B38D6">
        <w:rPr>
          <w:rStyle w:val="Hyperlink"/>
        </w:rPr>
        <w:t>https://vetnet.gov.au/Pages/TrainingDocs.aspx?q=98c3984e-2cf1-48a8-8ed1-85e4b92e7351</w:t>
      </w:r>
      <w:r>
        <w:fldChar w:fldCharType="end"/>
      </w:r>
    </w:p>
    <w:p w:rsidR="00000000" w:rsidRPr="00EF0B87" w:rsidP="00327E0E">
      <w:pPr>
        <w:pStyle w:val="BodyText"/>
      </w:pPr>
      <w:r w:rsidRPr="00EF0B87">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9B38D6">
        <w:rPr>
          <w:rStyle w:val="Hyperlink"/>
        </w:rPr>
        <w:t>https://vetnet.gov.au/Pages/TrainingDocs.aspx?q=98c3984e-2cf1-48a8-8ed1-85e4b92e7351</w:t>
      </w:r>
      <w:r>
        <w:fldChar w:fldCharType="end"/>
      </w:r>
    </w:p>
    <w:p w:rsidR="00000000" w:rsidRPr="00EF0B87" w:rsidP="00EF0B87"/>
    <w:sectPr w:rsidSect="00EF0B87">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B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B87" w:rsidRPr="00327E0E" w:rsidP="00327E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B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E0E" w:rsidP="00EF0B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27E0E" w:rsidP="00EF0B8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327E0E" w:rsidP="00EF0B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B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E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0B87" w:rsidRPr="00327E0E" w:rsidP="00327E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B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E0E" w:rsidRPr="002D2AF8" w:rsidP="00EF0B87">
    <w:pPr>
      <w:pStyle w:val="Header"/>
      <w:framePr w:wrap="around"/>
    </w:pPr>
    <w:r>
      <w:fldChar w:fldCharType="begin"/>
    </w:r>
    <w:r>
      <w:instrText xml:space="preserve"> TITLE   \* MERGEFORMAT </w:instrText>
    </w:r>
    <w:r>
      <w:fldChar w:fldCharType="separate"/>
    </w:r>
    <w:r>
      <w:t>POLINV010 Confiscate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327E0E" w:rsidP="00EF0B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F14C0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4A86A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0B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0B87"/>
    <w:pPr>
      <w:spacing w:before="360" w:after="60"/>
      <w:outlineLvl w:val="0"/>
    </w:pPr>
    <w:rPr>
      <w:sz w:val="32"/>
    </w:rPr>
  </w:style>
  <w:style w:type="paragraph" w:styleId="Heading2">
    <w:name w:val="heading 2"/>
    <w:basedOn w:val="HeadingBase"/>
    <w:next w:val="BodyText"/>
    <w:link w:val="Heading2Char"/>
    <w:qFormat/>
    <w:rsid w:val="00EF0B87"/>
    <w:pPr>
      <w:keepLines/>
      <w:spacing w:before="240" w:after="120"/>
      <w:outlineLvl w:val="1"/>
    </w:pPr>
    <w:rPr>
      <w:sz w:val="28"/>
      <w:szCs w:val="40"/>
    </w:rPr>
  </w:style>
  <w:style w:type="paragraph" w:styleId="Heading3">
    <w:name w:val="heading 3"/>
    <w:basedOn w:val="HeadingBase"/>
    <w:next w:val="BodyText"/>
    <w:link w:val="Heading3Char"/>
    <w:qFormat/>
    <w:rsid w:val="00EF0B87"/>
    <w:pPr>
      <w:spacing w:before="180" w:after="120"/>
      <w:outlineLvl w:val="2"/>
    </w:pPr>
    <w:rPr>
      <w:spacing w:val="-10"/>
      <w:kern w:val="32"/>
    </w:rPr>
  </w:style>
  <w:style w:type="paragraph" w:styleId="Heading4">
    <w:name w:val="heading 4"/>
    <w:basedOn w:val="HeadingBase"/>
    <w:next w:val="BodyText"/>
    <w:link w:val="Heading4Char"/>
    <w:qFormat/>
    <w:rsid w:val="00EF0B87"/>
    <w:pPr>
      <w:spacing w:before="160" w:after="120"/>
      <w:outlineLvl w:val="3"/>
    </w:pPr>
    <w:rPr>
      <w:sz w:val="22"/>
    </w:rPr>
  </w:style>
  <w:style w:type="paragraph" w:styleId="Heading5">
    <w:name w:val="heading 5"/>
    <w:basedOn w:val="HeadingBase"/>
    <w:next w:val="Normal"/>
    <w:link w:val="Heading5Char"/>
    <w:qFormat/>
    <w:rsid w:val="00EF0B87"/>
    <w:pPr>
      <w:spacing w:before="80"/>
      <w:outlineLvl w:val="4"/>
    </w:pPr>
    <w:rPr>
      <w:color w:val="918585"/>
      <w:sz w:val="20"/>
    </w:rPr>
  </w:style>
  <w:style w:type="paragraph" w:styleId="Heading6">
    <w:name w:val="heading 6"/>
    <w:basedOn w:val="HeadingBase"/>
    <w:next w:val="Normal"/>
    <w:link w:val="Heading6Char"/>
    <w:qFormat/>
    <w:rsid w:val="00EF0B87"/>
    <w:pPr>
      <w:spacing w:before="60"/>
      <w:outlineLvl w:val="5"/>
    </w:pPr>
    <w:rPr>
      <w:color w:val="918585"/>
      <w:sz w:val="20"/>
    </w:rPr>
  </w:style>
  <w:style w:type="paragraph" w:styleId="Heading7">
    <w:name w:val="heading 7"/>
    <w:basedOn w:val="Normal"/>
    <w:next w:val="Normal"/>
    <w:link w:val="Heading7Char"/>
    <w:qFormat/>
    <w:rsid w:val="00EF0B87"/>
    <w:pPr>
      <w:ind w:left="720"/>
      <w:outlineLvl w:val="6"/>
    </w:pPr>
    <w:rPr>
      <w:i/>
    </w:rPr>
  </w:style>
  <w:style w:type="paragraph" w:styleId="Heading8">
    <w:name w:val="heading 8"/>
    <w:basedOn w:val="Normal"/>
    <w:next w:val="Normal"/>
    <w:link w:val="Heading8Char"/>
    <w:qFormat/>
    <w:rsid w:val="00EF0B87"/>
    <w:pPr>
      <w:ind w:left="720"/>
      <w:outlineLvl w:val="7"/>
    </w:pPr>
    <w:rPr>
      <w:i/>
    </w:rPr>
  </w:style>
  <w:style w:type="paragraph" w:styleId="Heading9">
    <w:name w:val="heading 9"/>
    <w:basedOn w:val="Normal"/>
    <w:next w:val="Normal"/>
    <w:link w:val="Heading9Char"/>
    <w:qFormat/>
    <w:rsid w:val="00EF0B87"/>
    <w:pPr>
      <w:ind w:left="720"/>
      <w:outlineLvl w:val="8"/>
    </w:pPr>
    <w:rPr>
      <w:i/>
    </w:rPr>
  </w:style>
  <w:style w:type="character" w:default="1" w:styleId="DefaultParagraphFont">
    <w:name w:val="Default Paragraph Font"/>
    <w:uiPriority w:val="1"/>
    <w:unhideWhenUsed/>
    <w:rsid w:val="00EF0B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0B87"/>
  </w:style>
  <w:style w:type="character" w:customStyle="1" w:styleId="Heading1Char">
    <w:name w:val="Heading 1 Char"/>
    <w:basedOn w:val="DefaultParagraphFont"/>
    <w:link w:val="Heading1"/>
    <w:rsid w:val="00EF0B87"/>
    <w:rPr>
      <w:rFonts w:ascii="Times New Roman" w:eastAsia="Times New Roman" w:hAnsi="Times New Roman" w:cs="Times New Roman"/>
      <w:b/>
      <w:sz w:val="32"/>
      <w:szCs w:val="20"/>
      <w:lang w:eastAsia="en-US"/>
    </w:rPr>
  </w:style>
  <w:style w:type="paragraph" w:styleId="BodyText">
    <w:name w:val="Body Text"/>
    <w:basedOn w:val="Normal"/>
    <w:link w:val="BodyTextChar"/>
    <w:rsid w:val="00EF0B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0B87"/>
    <w:rPr>
      <w:rFonts w:ascii="Times New Roman" w:eastAsia="Times New Roman" w:hAnsi="Times New Roman" w:cs="Times New Roman"/>
      <w:sz w:val="24"/>
      <w:lang w:eastAsia="en-US"/>
    </w:rPr>
  </w:style>
  <w:style w:type="paragraph" w:styleId="List">
    <w:name w:val="List"/>
    <w:basedOn w:val="BodyText"/>
    <w:next w:val="BodyText"/>
    <w:rsid w:val="00EF0B87"/>
    <w:pPr>
      <w:tabs>
        <w:tab w:val="left" w:pos="340"/>
      </w:tabs>
      <w:spacing w:before="60" w:after="60"/>
      <w:ind w:left="340" w:hanging="340"/>
    </w:pPr>
  </w:style>
  <w:style w:type="paragraph" w:styleId="ListBullet">
    <w:name w:val="List Bullet"/>
    <w:basedOn w:val="List"/>
    <w:rsid w:val="00EF0B87"/>
    <w:pPr>
      <w:numPr>
        <w:numId w:val="11"/>
      </w:numPr>
      <w:tabs>
        <w:tab w:val="clear" w:pos="340"/>
      </w:tabs>
      <w:spacing w:before="40" w:after="40"/>
    </w:pPr>
  </w:style>
  <w:style w:type="character" w:customStyle="1" w:styleId="SpecialBold">
    <w:name w:val="Special Bold"/>
    <w:basedOn w:val="DefaultParagraphFont"/>
    <w:rsid w:val="00EF0B87"/>
    <w:rPr>
      <w:b/>
      <w:spacing w:val="0"/>
    </w:rPr>
  </w:style>
  <w:style w:type="paragraph" w:customStyle="1" w:styleId="SuperHeading">
    <w:name w:val="SuperHeading"/>
    <w:basedOn w:val="Normal"/>
    <w:rsid w:val="00EF0B87"/>
    <w:pPr>
      <w:spacing w:before="240" w:after="120"/>
      <w:outlineLvl w:val="0"/>
    </w:pPr>
    <w:rPr>
      <w:rFonts w:ascii="Times New Roman" w:hAnsi="Times New Roman"/>
      <w:b/>
      <w:sz w:val="32"/>
    </w:rPr>
  </w:style>
  <w:style w:type="paragraph" w:customStyle="1" w:styleId="TableHeading">
    <w:name w:val="Table Heading"/>
    <w:basedOn w:val="HeadingBase"/>
    <w:rsid w:val="00EF0B87"/>
    <w:pPr>
      <w:keepLines/>
      <w:pBdr>
        <w:bottom w:val="single" w:sz="6" w:space="1" w:color="918585"/>
      </w:pBdr>
      <w:spacing w:before="240"/>
    </w:pPr>
  </w:style>
  <w:style w:type="paragraph" w:customStyle="1" w:styleId="AllowPageBreak">
    <w:name w:val="AllowPageBreak"/>
    <w:rsid w:val="00EF0B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0B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0B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0B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0B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0B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0B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0B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0B87"/>
    <w:rPr>
      <w:rFonts w:ascii="Courier New" w:eastAsia="Times New Roman" w:hAnsi="Courier New" w:cs="Times New Roman"/>
      <w:i/>
      <w:szCs w:val="20"/>
      <w:lang w:eastAsia="en-US"/>
    </w:rPr>
  </w:style>
  <w:style w:type="paragraph" w:customStyle="1" w:styleId="HeadingBase">
    <w:name w:val="Heading Base"/>
    <w:rsid w:val="00EF0B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0B87"/>
    <w:pPr>
      <w:tabs>
        <w:tab w:val="right" w:leader="dot" w:pos="9072"/>
      </w:tabs>
      <w:ind w:left="567"/>
    </w:pPr>
    <w:rPr>
      <w:szCs w:val="22"/>
    </w:rPr>
  </w:style>
  <w:style w:type="paragraph" w:customStyle="1" w:styleId="TOCBase">
    <w:name w:val="TOC Base"/>
    <w:rsid w:val="00EF0B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0B87"/>
    <w:pPr>
      <w:tabs>
        <w:tab w:val="right" w:leader="dot" w:pos="9072"/>
      </w:tabs>
      <w:spacing w:before="40" w:after="40"/>
      <w:ind w:left="284"/>
    </w:pPr>
    <w:rPr>
      <w:rFonts w:ascii="Times New Roman" w:hAnsi="Times New Roman"/>
    </w:rPr>
  </w:style>
  <w:style w:type="paragraph" w:styleId="TOC1">
    <w:name w:val="toc 1"/>
    <w:basedOn w:val="TOCBase"/>
    <w:next w:val="Normal"/>
    <w:rsid w:val="00EF0B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0B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0B87"/>
    <w:rPr>
      <w:rFonts w:ascii="Times New Roman" w:eastAsia="Times New Roman" w:hAnsi="Times New Roman" w:cs="Times New Roman"/>
      <w:sz w:val="16"/>
      <w:lang w:eastAsia="en-US"/>
    </w:rPr>
  </w:style>
  <w:style w:type="paragraph" w:styleId="Title">
    <w:name w:val="Title"/>
    <w:basedOn w:val="HeadingBase"/>
    <w:link w:val="TitleChar"/>
    <w:qFormat/>
    <w:rsid w:val="00EF0B87"/>
    <w:pPr>
      <w:spacing w:before="5040"/>
      <w:jc w:val="center"/>
    </w:pPr>
    <w:rPr>
      <w:sz w:val="48"/>
      <w:szCs w:val="72"/>
      <w:lang w:val="en-US"/>
    </w:rPr>
  </w:style>
  <w:style w:type="character" w:customStyle="1" w:styleId="TitleChar">
    <w:name w:val="Title Char"/>
    <w:basedOn w:val="DefaultParagraphFont"/>
    <w:link w:val="Title"/>
    <w:rsid w:val="00EF0B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0B87"/>
    <w:pPr>
      <w:tabs>
        <w:tab w:val="left" w:pos="3600"/>
        <w:tab w:val="left" w:pos="3958"/>
      </w:tabs>
    </w:pPr>
  </w:style>
  <w:style w:type="paragraph" w:customStyle="1" w:styleId="Note">
    <w:name w:val="Note"/>
    <w:basedOn w:val="BodyText"/>
    <w:rsid w:val="00EF0B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0B87"/>
    <w:pPr>
      <w:framePr w:wrap="auto" w:hAnchor="text" w:y="6049"/>
    </w:pPr>
    <w:rPr>
      <w:color w:val="000000"/>
      <w:sz w:val="40"/>
    </w:rPr>
  </w:style>
  <w:style w:type="paragraph" w:customStyle="1" w:styleId="TOCTitle">
    <w:name w:val="TOCTitle"/>
    <w:basedOn w:val="Heading1"/>
    <w:rsid w:val="00EF0B87"/>
    <w:pPr>
      <w:spacing w:after="240"/>
      <w:jc w:val="center"/>
      <w:outlineLvl w:val="9"/>
    </w:pPr>
    <w:rPr>
      <w:caps/>
    </w:rPr>
  </w:style>
  <w:style w:type="paragraph" w:customStyle="1" w:styleId="Version">
    <w:name w:val="Version"/>
    <w:rsid w:val="00EF0B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0B87"/>
    <w:pPr>
      <w:numPr>
        <w:numId w:val="12"/>
      </w:numPr>
      <w:tabs>
        <w:tab w:val="clear" w:pos="680"/>
      </w:tabs>
    </w:pPr>
  </w:style>
  <w:style w:type="paragraph" w:styleId="Index1">
    <w:name w:val="index 1"/>
    <w:basedOn w:val="Normal"/>
    <w:next w:val="Normal"/>
    <w:semiHidden/>
    <w:rsid w:val="00EF0B87"/>
    <w:pPr>
      <w:keepNext w:val="0"/>
      <w:tabs>
        <w:tab w:val="right" w:pos="4176"/>
      </w:tabs>
      <w:ind w:left="198" w:hanging="198"/>
    </w:pPr>
    <w:rPr>
      <w:rFonts w:ascii="Garamond" w:hAnsi="Garamond"/>
    </w:rPr>
  </w:style>
  <w:style w:type="paragraph" w:styleId="IndexHeading">
    <w:name w:val="index heading"/>
    <w:basedOn w:val="Normal"/>
    <w:next w:val="Index1"/>
    <w:semiHidden/>
    <w:rsid w:val="00EF0B87"/>
    <w:pPr>
      <w:spacing w:before="120" w:after="120"/>
    </w:pPr>
    <w:rPr>
      <w:rFonts w:ascii="Arial" w:hAnsi="Arial"/>
      <w:b/>
      <w:color w:val="918585"/>
      <w:sz w:val="24"/>
    </w:rPr>
  </w:style>
  <w:style w:type="paragraph" w:styleId="Header">
    <w:name w:val="header"/>
    <w:basedOn w:val="Normal"/>
    <w:link w:val="HeaderChar"/>
    <w:rsid w:val="00EF0B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0B87"/>
    <w:rPr>
      <w:rFonts w:ascii="Times New Roman" w:eastAsia="Times New Roman" w:hAnsi="Times New Roman" w:cs="Times New Roman"/>
      <w:sz w:val="16"/>
      <w:szCs w:val="20"/>
      <w:lang w:val="en-GB" w:eastAsia="en-US"/>
    </w:rPr>
  </w:style>
  <w:style w:type="paragraph" w:customStyle="1" w:styleId="Chapter">
    <w:name w:val="Chapter"/>
    <w:basedOn w:val="Normal"/>
    <w:rsid w:val="00EF0B87"/>
    <w:pPr>
      <w:spacing w:before="240"/>
    </w:pPr>
    <w:rPr>
      <w:rFonts w:ascii="Times New Roman" w:hAnsi="Times New Roman"/>
      <w:smallCaps/>
      <w:spacing w:val="80"/>
      <w:sz w:val="28"/>
    </w:rPr>
  </w:style>
  <w:style w:type="paragraph" w:customStyle="1" w:styleId="InChapter">
    <w:name w:val="InChapter"/>
    <w:basedOn w:val="Heading3"/>
    <w:rsid w:val="00EF0B87"/>
    <w:pPr>
      <w:spacing w:after="240"/>
      <w:outlineLvl w:val="9"/>
    </w:pPr>
    <w:rPr>
      <w:noProof/>
    </w:rPr>
  </w:style>
  <w:style w:type="paragraph" w:styleId="Index2">
    <w:name w:val="index 2"/>
    <w:basedOn w:val="Normal"/>
    <w:next w:val="Normal"/>
    <w:semiHidden/>
    <w:rsid w:val="00EF0B87"/>
    <w:pPr>
      <w:tabs>
        <w:tab w:val="right" w:pos="4176"/>
      </w:tabs>
      <w:ind w:left="568" w:hanging="284"/>
    </w:pPr>
    <w:rPr>
      <w:rFonts w:ascii="Garamond" w:hAnsi="Garamond"/>
    </w:rPr>
  </w:style>
  <w:style w:type="paragraph" w:customStyle="1" w:styleId="Byline">
    <w:name w:val="Byline"/>
    <w:rsid w:val="00EF0B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0B87"/>
    <w:pPr>
      <w:tabs>
        <w:tab w:val="clear" w:pos="3600"/>
        <w:tab w:val="clear" w:pos="3958"/>
      </w:tabs>
      <w:jc w:val="right"/>
    </w:pPr>
  </w:style>
  <w:style w:type="character" w:styleId="Emphasis">
    <w:name w:val="Emphasis"/>
    <w:basedOn w:val="DefaultParagraphFont"/>
    <w:qFormat/>
    <w:rsid w:val="00EF0B87"/>
    <w:rPr>
      <w:i/>
    </w:rPr>
  </w:style>
  <w:style w:type="paragraph" w:styleId="Caption">
    <w:name w:val="caption"/>
    <w:basedOn w:val="BodyText"/>
    <w:next w:val="Normal"/>
    <w:qFormat/>
    <w:rsid w:val="00EF0B87"/>
    <w:pPr>
      <w:framePr w:w="2268" w:hSpace="181" w:vSpace="181" w:wrap="around" w:vAnchor="text" w:hAnchor="page" w:x="1135" w:y="285" w:anchorLock="1"/>
    </w:pPr>
    <w:rPr>
      <w:i/>
    </w:rPr>
  </w:style>
  <w:style w:type="paragraph" w:customStyle="1" w:styleId="MiniTOCTitle">
    <w:name w:val="MiniTOCTitle"/>
    <w:basedOn w:val="Heading4"/>
    <w:rsid w:val="00EF0B87"/>
    <w:pPr>
      <w:spacing w:before="240"/>
      <w:outlineLvl w:val="9"/>
    </w:pPr>
    <w:rPr>
      <w:noProof/>
      <w:sz w:val="24"/>
    </w:rPr>
  </w:style>
  <w:style w:type="paragraph" w:customStyle="1" w:styleId="MiniTOCItem">
    <w:name w:val="MiniTOCItem"/>
    <w:basedOn w:val="ListBullet"/>
    <w:rsid w:val="00EF0B87"/>
    <w:pPr>
      <w:numPr>
        <w:numId w:val="0"/>
      </w:numPr>
      <w:tabs>
        <w:tab w:val="right" w:leader="dot" w:pos="6521"/>
      </w:tabs>
      <w:spacing w:before="0" w:after="0"/>
    </w:pPr>
  </w:style>
  <w:style w:type="paragraph" w:customStyle="1" w:styleId="TOFTitle">
    <w:name w:val="TOFTitle"/>
    <w:basedOn w:val="TOCTitle"/>
    <w:rsid w:val="00EF0B87"/>
  </w:style>
  <w:style w:type="paragraph" w:styleId="TableofFigures">
    <w:name w:val="table of figures"/>
    <w:basedOn w:val="Normal"/>
    <w:next w:val="Normal"/>
    <w:semiHidden/>
    <w:rsid w:val="00EF0B87"/>
    <w:pPr>
      <w:tabs>
        <w:tab w:val="right" w:leader="dot" w:pos="9072"/>
      </w:tabs>
      <w:ind w:left="970" w:hanging="403"/>
    </w:pPr>
    <w:rPr>
      <w:rFonts w:ascii="Times New Roman" w:hAnsi="Times New Roman"/>
      <w:b/>
    </w:rPr>
  </w:style>
  <w:style w:type="paragraph" w:styleId="ListNumber">
    <w:name w:val="List Number"/>
    <w:basedOn w:val="List"/>
    <w:rsid w:val="00EF0B87"/>
    <w:pPr>
      <w:numPr>
        <w:numId w:val="14"/>
      </w:numPr>
      <w:tabs>
        <w:tab w:val="clear" w:pos="340"/>
      </w:tabs>
    </w:pPr>
  </w:style>
  <w:style w:type="character" w:customStyle="1" w:styleId="WingdingSymbols">
    <w:name w:val="Wingding Symbols"/>
    <w:rsid w:val="00EF0B87"/>
    <w:rPr>
      <w:rFonts w:ascii="Wingdings" w:hAnsi="Wingdings"/>
    </w:rPr>
  </w:style>
  <w:style w:type="character" w:customStyle="1" w:styleId="HotSpot">
    <w:name w:val="HotSpot"/>
    <w:rsid w:val="00EF0B87"/>
    <w:rPr>
      <w:color w:val="0033CC"/>
      <w:u w:val="none"/>
    </w:rPr>
  </w:style>
  <w:style w:type="paragraph" w:customStyle="1" w:styleId="BodyTextRight">
    <w:name w:val="Body Text Right"/>
    <w:basedOn w:val="BodyText"/>
    <w:rsid w:val="00EF0B87"/>
    <w:pPr>
      <w:spacing w:before="0" w:after="0"/>
      <w:jc w:val="right"/>
    </w:pPr>
  </w:style>
  <w:style w:type="paragraph" w:styleId="Index3">
    <w:name w:val="index 3"/>
    <w:basedOn w:val="ListNumber2"/>
    <w:next w:val="Normal"/>
    <w:semiHidden/>
    <w:rsid w:val="00EF0B87"/>
    <w:pPr>
      <w:numPr>
        <w:numId w:val="0"/>
      </w:numPr>
      <w:tabs>
        <w:tab w:val="right" w:leader="dot" w:pos="4176"/>
      </w:tabs>
    </w:pPr>
  </w:style>
  <w:style w:type="paragraph" w:styleId="ListNumber2">
    <w:name w:val="List Number 2"/>
    <w:basedOn w:val="List2"/>
    <w:rsid w:val="00EF0B87"/>
    <w:pPr>
      <w:numPr>
        <w:numId w:val="9"/>
      </w:numPr>
      <w:tabs>
        <w:tab w:val="clear" w:pos="1060"/>
      </w:tabs>
    </w:pPr>
  </w:style>
  <w:style w:type="paragraph" w:customStyle="1" w:styleId="MarginNote">
    <w:name w:val="Margin Note"/>
    <w:basedOn w:val="BodyText"/>
    <w:rsid w:val="00EF0B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0B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0B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0B87"/>
    <w:rPr>
      <w:sz w:val="32"/>
    </w:rPr>
  </w:style>
  <w:style w:type="paragraph" w:customStyle="1" w:styleId="HeadingProcedure">
    <w:name w:val="Heading Procedure"/>
    <w:basedOn w:val="HeadingBase"/>
    <w:next w:val="Normal"/>
    <w:rsid w:val="00EF0B87"/>
    <w:pPr>
      <w:tabs>
        <w:tab w:val="left" w:pos="0"/>
      </w:tabs>
      <w:spacing w:before="120" w:after="60"/>
    </w:pPr>
    <w:rPr>
      <w:i/>
      <w:color w:val="918585"/>
      <w:sz w:val="22"/>
    </w:rPr>
  </w:style>
  <w:style w:type="paragraph" w:customStyle="1" w:styleId="TableBodyText">
    <w:name w:val="Table Body Text"/>
    <w:basedOn w:val="BodyText"/>
    <w:rsid w:val="00EF0B87"/>
    <w:pPr>
      <w:spacing w:before="60" w:after="60"/>
    </w:pPr>
  </w:style>
  <w:style w:type="paragraph" w:styleId="ListContinue">
    <w:name w:val="List Continue"/>
    <w:basedOn w:val="List"/>
    <w:rsid w:val="00EF0B87"/>
    <w:pPr>
      <w:ind w:firstLine="0"/>
    </w:pPr>
  </w:style>
  <w:style w:type="paragraph" w:customStyle="1" w:styleId="ListNote">
    <w:name w:val="List Note"/>
    <w:basedOn w:val="List"/>
    <w:rsid w:val="00EF0B87"/>
    <w:pPr>
      <w:pBdr>
        <w:top w:val="single" w:sz="6" w:space="2" w:color="918585"/>
        <w:bottom w:val="single" w:sz="6" w:space="2" w:color="918585"/>
      </w:pBdr>
      <w:tabs>
        <w:tab w:val="left" w:pos="1021"/>
      </w:tabs>
      <w:ind w:firstLine="0"/>
    </w:pPr>
  </w:style>
  <w:style w:type="paragraph" w:customStyle="1" w:styleId="Warning">
    <w:name w:val="Warning"/>
    <w:basedOn w:val="BodyText"/>
    <w:rsid w:val="00EF0B87"/>
    <w:pPr>
      <w:shd w:val="clear" w:color="auto" w:fill="D9D9D9"/>
      <w:tabs>
        <w:tab w:val="left" w:pos="992"/>
      </w:tabs>
      <w:ind w:left="119" w:right="119"/>
    </w:pPr>
    <w:rPr>
      <w:sz w:val="20"/>
    </w:rPr>
  </w:style>
  <w:style w:type="paragraph" w:customStyle="1" w:styleId="MarginIcons">
    <w:name w:val="Margin Icons"/>
    <w:basedOn w:val="BodyText"/>
    <w:rsid w:val="00EF0B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0B87"/>
    <w:rPr>
      <w:rFonts w:ascii="Courier New" w:hAnsi="Courier New"/>
    </w:rPr>
  </w:style>
  <w:style w:type="paragraph" w:customStyle="1" w:styleId="NoteBullet">
    <w:name w:val="Note Bullet"/>
    <w:basedOn w:val="Note"/>
    <w:rsid w:val="00EF0B87"/>
    <w:pPr>
      <w:tabs>
        <w:tab w:val="clear" w:pos="680"/>
      </w:tabs>
      <w:spacing w:before="60" w:after="60"/>
    </w:pPr>
  </w:style>
  <w:style w:type="paragraph" w:customStyle="1" w:styleId="SubHeading2">
    <w:name w:val="SubHeading2"/>
    <w:basedOn w:val="HeadingBase"/>
    <w:rsid w:val="00EF0B87"/>
    <w:pPr>
      <w:spacing w:before="240" w:after="60"/>
    </w:pPr>
    <w:rPr>
      <w:sz w:val="20"/>
    </w:rPr>
  </w:style>
  <w:style w:type="paragraph" w:customStyle="1" w:styleId="SubHeading1">
    <w:name w:val="SubHeading1"/>
    <w:basedOn w:val="HeadingBase"/>
    <w:rsid w:val="00EF0B87"/>
    <w:pPr>
      <w:spacing w:before="240" w:after="60"/>
    </w:pPr>
    <w:rPr>
      <w:color w:val="918585"/>
      <w:sz w:val="22"/>
    </w:rPr>
  </w:style>
  <w:style w:type="paragraph" w:customStyle="1" w:styleId="SideHeading">
    <w:name w:val="Side Heading"/>
    <w:basedOn w:val="HeadingBase"/>
    <w:rsid w:val="00EF0B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0B87"/>
    <w:pPr>
      <w:numPr>
        <w:numId w:val="10"/>
      </w:numPr>
    </w:pPr>
  </w:style>
  <w:style w:type="paragraph" w:styleId="PlainText">
    <w:name w:val="Plain Text"/>
    <w:basedOn w:val="Normal"/>
    <w:link w:val="PlainTextChar"/>
    <w:rsid w:val="00EF0B87"/>
    <w:rPr>
      <w:sz w:val="20"/>
    </w:rPr>
  </w:style>
  <w:style w:type="character" w:customStyle="1" w:styleId="PlainTextChar">
    <w:name w:val="Plain Text Char"/>
    <w:basedOn w:val="DefaultParagraphFont"/>
    <w:link w:val="PlainText"/>
    <w:rsid w:val="00EF0B87"/>
    <w:rPr>
      <w:rFonts w:ascii="Courier New" w:eastAsia="Times New Roman" w:hAnsi="Courier New" w:cs="Times New Roman"/>
      <w:sz w:val="20"/>
      <w:szCs w:val="20"/>
      <w:lang w:eastAsia="en-US"/>
    </w:rPr>
  </w:style>
  <w:style w:type="character" w:customStyle="1" w:styleId="MenuOption">
    <w:name w:val="Menu Option"/>
    <w:basedOn w:val="DefaultParagraphFont"/>
    <w:rsid w:val="00EF0B87"/>
    <w:rPr>
      <w:b/>
      <w:smallCaps/>
    </w:rPr>
  </w:style>
  <w:style w:type="paragraph" w:customStyle="1" w:styleId="TableListNumber">
    <w:name w:val="Table List Number"/>
    <w:basedOn w:val="ListNumber"/>
    <w:rsid w:val="00EF0B87"/>
    <w:pPr>
      <w:numPr>
        <w:numId w:val="0"/>
      </w:numPr>
    </w:pPr>
  </w:style>
  <w:style w:type="paragraph" w:styleId="TOC4">
    <w:name w:val="toc 4"/>
    <w:basedOn w:val="TOCBase"/>
    <w:next w:val="Normal"/>
    <w:semiHidden/>
    <w:rsid w:val="00EF0B87"/>
    <w:pPr>
      <w:tabs>
        <w:tab w:val="right" w:leader="dot" w:pos="9071"/>
      </w:tabs>
      <w:ind w:left="1701"/>
    </w:pPr>
  </w:style>
  <w:style w:type="paragraph" w:customStyle="1" w:styleId="ListAlpha">
    <w:name w:val="List Alpha"/>
    <w:basedOn w:val="List"/>
    <w:rsid w:val="00EF0B87"/>
    <w:pPr>
      <w:numPr>
        <w:numId w:val="8"/>
      </w:numPr>
    </w:pPr>
  </w:style>
  <w:style w:type="paragraph" w:customStyle="1" w:styleId="ListAlpha2">
    <w:name w:val="List Alpha 2"/>
    <w:basedOn w:val="List2"/>
    <w:rsid w:val="00EF0B87"/>
    <w:pPr>
      <w:numPr>
        <w:numId w:val="7"/>
      </w:numPr>
    </w:pPr>
  </w:style>
  <w:style w:type="paragraph" w:styleId="List2">
    <w:name w:val="List 2"/>
    <w:basedOn w:val="BodyText"/>
    <w:rsid w:val="00EF0B87"/>
    <w:pPr>
      <w:tabs>
        <w:tab w:val="left" w:pos="680"/>
      </w:tabs>
      <w:spacing w:before="60" w:after="60"/>
      <w:ind w:left="680" w:hanging="340"/>
    </w:pPr>
  </w:style>
  <w:style w:type="paragraph" w:styleId="List3">
    <w:name w:val="List 3"/>
    <w:basedOn w:val="BodyText"/>
    <w:rsid w:val="00EF0B87"/>
    <w:pPr>
      <w:tabs>
        <w:tab w:val="left" w:pos="1021"/>
      </w:tabs>
      <w:spacing w:before="60" w:after="60"/>
      <w:ind w:left="1020" w:hanging="340"/>
    </w:pPr>
  </w:style>
  <w:style w:type="paragraph" w:styleId="List4">
    <w:name w:val="List 4"/>
    <w:basedOn w:val="BodyText"/>
    <w:rsid w:val="00EF0B87"/>
    <w:pPr>
      <w:tabs>
        <w:tab w:val="left" w:pos="1361"/>
      </w:tabs>
      <w:spacing w:before="60" w:after="60"/>
      <w:ind w:left="1361" w:hanging="340"/>
    </w:pPr>
  </w:style>
  <w:style w:type="paragraph" w:styleId="List5">
    <w:name w:val="List 5"/>
    <w:basedOn w:val="BodyText"/>
    <w:rsid w:val="00EF0B87"/>
    <w:pPr>
      <w:tabs>
        <w:tab w:val="left" w:pos="1701"/>
      </w:tabs>
      <w:spacing w:before="60" w:after="60"/>
      <w:ind w:left="1701" w:hanging="340"/>
    </w:pPr>
  </w:style>
  <w:style w:type="paragraph" w:styleId="ListBullet3">
    <w:name w:val="List Bullet 3"/>
    <w:basedOn w:val="List3"/>
    <w:rsid w:val="00EF0B87"/>
    <w:pPr>
      <w:numPr>
        <w:numId w:val="13"/>
      </w:numPr>
      <w:tabs>
        <w:tab w:val="clear" w:pos="1021"/>
      </w:tabs>
      <w:ind w:left="1037" w:hanging="357"/>
    </w:pPr>
  </w:style>
  <w:style w:type="paragraph" w:styleId="ListBullet4">
    <w:name w:val="List Bullet 4"/>
    <w:basedOn w:val="List4"/>
    <w:rsid w:val="00EF0B87"/>
    <w:pPr>
      <w:numPr>
        <w:numId w:val="2"/>
      </w:numPr>
      <w:tabs>
        <w:tab w:val="clear" w:pos="1361"/>
      </w:tabs>
    </w:pPr>
  </w:style>
  <w:style w:type="paragraph" w:styleId="ListBullet5">
    <w:name w:val="List Bullet 5"/>
    <w:basedOn w:val="List5"/>
    <w:rsid w:val="00EF0B87"/>
    <w:pPr>
      <w:numPr>
        <w:numId w:val="3"/>
      </w:numPr>
    </w:pPr>
  </w:style>
  <w:style w:type="paragraph" w:styleId="ListContinue2">
    <w:name w:val="List Continue 2"/>
    <w:basedOn w:val="List2"/>
    <w:rsid w:val="00EF0B87"/>
    <w:pPr>
      <w:ind w:firstLine="0"/>
    </w:pPr>
  </w:style>
  <w:style w:type="paragraph" w:styleId="ListContinue3">
    <w:name w:val="List Continue 3"/>
    <w:basedOn w:val="List3"/>
    <w:rsid w:val="00EF0B87"/>
    <w:pPr>
      <w:ind w:left="1021" w:firstLine="0"/>
    </w:pPr>
  </w:style>
  <w:style w:type="paragraph" w:styleId="ListContinue4">
    <w:name w:val="List Continue 4"/>
    <w:basedOn w:val="List4"/>
    <w:rsid w:val="00EF0B87"/>
    <w:pPr>
      <w:ind w:firstLine="0"/>
    </w:pPr>
  </w:style>
  <w:style w:type="paragraph" w:styleId="ListContinue5">
    <w:name w:val="List Continue 5"/>
    <w:basedOn w:val="List5"/>
    <w:rsid w:val="00EF0B87"/>
    <w:pPr>
      <w:ind w:firstLine="0"/>
    </w:pPr>
  </w:style>
  <w:style w:type="paragraph" w:styleId="ListNumber3">
    <w:name w:val="List Number 3"/>
    <w:basedOn w:val="List3"/>
    <w:rsid w:val="00EF0B87"/>
    <w:pPr>
      <w:numPr>
        <w:numId w:val="4"/>
      </w:numPr>
    </w:pPr>
  </w:style>
  <w:style w:type="paragraph" w:styleId="ListNumber4">
    <w:name w:val="List Number 4"/>
    <w:basedOn w:val="List4"/>
    <w:rsid w:val="00EF0B87"/>
    <w:pPr>
      <w:numPr>
        <w:numId w:val="5"/>
      </w:numPr>
    </w:pPr>
  </w:style>
  <w:style w:type="paragraph" w:styleId="ListNumber5">
    <w:name w:val="List Number 5"/>
    <w:basedOn w:val="List5"/>
    <w:rsid w:val="00EF0B87"/>
    <w:pPr>
      <w:numPr>
        <w:numId w:val="6"/>
      </w:numPr>
    </w:pPr>
  </w:style>
  <w:style w:type="paragraph" w:styleId="BlockText">
    <w:name w:val="Block Text"/>
    <w:basedOn w:val="Normal"/>
    <w:rsid w:val="00EF0B87"/>
    <w:pPr>
      <w:spacing w:after="120"/>
      <w:ind w:left="1440" w:right="1440"/>
    </w:pPr>
  </w:style>
  <w:style w:type="character" w:customStyle="1" w:styleId="Subscript">
    <w:name w:val="Subscript"/>
    <w:basedOn w:val="DefaultParagraphFont"/>
    <w:rsid w:val="00EF0B87"/>
    <w:rPr>
      <w:sz w:val="16"/>
      <w:vertAlign w:val="subscript"/>
    </w:rPr>
  </w:style>
  <w:style w:type="character" w:customStyle="1" w:styleId="Superscript">
    <w:name w:val="Superscript"/>
    <w:basedOn w:val="DefaultParagraphFont"/>
    <w:rsid w:val="00EF0B87"/>
    <w:rPr>
      <w:sz w:val="16"/>
      <w:vertAlign w:val="superscript"/>
    </w:rPr>
  </w:style>
  <w:style w:type="character" w:customStyle="1" w:styleId="Symbols">
    <w:name w:val="Symbols"/>
    <w:basedOn w:val="DefaultParagraphFont"/>
    <w:rsid w:val="00EF0B87"/>
    <w:rPr>
      <w:rFonts w:ascii="Symbol" w:hAnsi="Symbol"/>
    </w:rPr>
  </w:style>
  <w:style w:type="character" w:customStyle="1" w:styleId="MenuOptions">
    <w:name w:val="Menu Options"/>
    <w:basedOn w:val="DefaultParagraphFont"/>
    <w:rsid w:val="00EF0B87"/>
    <w:rPr>
      <w:rFonts w:ascii="Arial Narrow" w:hAnsi="Arial Narrow"/>
      <w:smallCaps/>
    </w:rPr>
  </w:style>
  <w:style w:type="character" w:customStyle="1" w:styleId="Buttons">
    <w:name w:val="Buttons"/>
    <w:basedOn w:val="DefaultParagraphFont"/>
    <w:rsid w:val="00EF0B87"/>
    <w:rPr>
      <w:b/>
    </w:rPr>
  </w:style>
  <w:style w:type="character" w:customStyle="1" w:styleId="Underlined">
    <w:name w:val="Underlined"/>
    <w:basedOn w:val="DefaultParagraphFont"/>
    <w:rsid w:val="00EF0B87"/>
    <w:rPr>
      <w:u w:val="single"/>
    </w:rPr>
  </w:style>
  <w:style w:type="paragraph" w:customStyle="1" w:styleId="TableBodyTextRight">
    <w:name w:val="Table Body Text Right"/>
    <w:basedOn w:val="TableBodyText"/>
    <w:rsid w:val="00EF0B87"/>
    <w:pPr>
      <w:widowControl w:val="0"/>
      <w:autoSpaceDE w:val="0"/>
      <w:autoSpaceDN w:val="0"/>
      <w:adjustRightInd w:val="0"/>
      <w:jc w:val="right"/>
    </w:pPr>
    <w:rPr>
      <w:rFonts w:cs="Arial"/>
      <w:szCs w:val="18"/>
    </w:rPr>
  </w:style>
  <w:style w:type="paragraph" w:customStyle="1" w:styleId="CopyrightText">
    <w:name w:val="Copyright Text"/>
    <w:basedOn w:val="BodyText"/>
    <w:rsid w:val="00EF0B87"/>
    <w:rPr>
      <w:sz w:val="18"/>
    </w:rPr>
  </w:style>
  <w:style w:type="paragraph" w:customStyle="1" w:styleId="BodySmallRight">
    <w:name w:val="Body Small Right"/>
    <w:basedOn w:val="BodyTextRight"/>
    <w:rsid w:val="00EF0B87"/>
    <w:rPr>
      <w:sz w:val="18"/>
      <w:szCs w:val="18"/>
    </w:rPr>
  </w:style>
  <w:style w:type="paragraph" w:customStyle="1" w:styleId="MarginEdition">
    <w:name w:val="Margin Edition"/>
    <w:basedOn w:val="MarginNote"/>
    <w:rsid w:val="00EF0B87"/>
    <w:pPr>
      <w:spacing w:before="0" w:after="0"/>
    </w:pPr>
    <w:rPr>
      <w:rFonts w:ascii="Times New Roman" w:hAnsi="Times New Roman"/>
      <w:color w:val="999999"/>
    </w:rPr>
  </w:style>
  <w:style w:type="paragraph" w:customStyle="1" w:styleId="Spacer">
    <w:name w:val="Spacer"/>
    <w:basedOn w:val="Normal"/>
    <w:rsid w:val="00EF0B87"/>
    <w:rPr>
      <w:sz w:val="2"/>
      <w:szCs w:val="2"/>
    </w:rPr>
  </w:style>
  <w:style w:type="character" w:customStyle="1" w:styleId="Small">
    <w:name w:val="Small"/>
    <w:basedOn w:val="DefaultParagraphFont"/>
    <w:rsid w:val="00EF0B87"/>
    <w:rPr>
      <w:sz w:val="16"/>
    </w:rPr>
  </w:style>
  <w:style w:type="paragraph" w:customStyle="1" w:styleId="WideTable">
    <w:name w:val="Wide Table"/>
    <w:basedOn w:val="Normal"/>
    <w:rsid w:val="00EF0B87"/>
    <w:pPr>
      <w:ind w:left="-1418"/>
    </w:pPr>
    <w:rPr>
      <w:sz w:val="2"/>
      <w:szCs w:val="2"/>
    </w:rPr>
  </w:style>
  <w:style w:type="character" w:styleId="PageNumber">
    <w:name w:val="page number"/>
    <w:basedOn w:val="DefaultParagraphFont"/>
    <w:rsid w:val="00EF0B87"/>
  </w:style>
  <w:style w:type="paragraph" w:styleId="Quote">
    <w:name w:val="Quote"/>
    <w:basedOn w:val="Heading1"/>
    <w:link w:val="QuoteChar"/>
    <w:qFormat/>
    <w:rsid w:val="00EF0B87"/>
    <w:rPr>
      <w:b w:val="0"/>
      <w:sz w:val="72"/>
      <w:szCs w:val="72"/>
      <w:lang w:val="en-NZ"/>
    </w:rPr>
  </w:style>
  <w:style w:type="character" w:customStyle="1" w:styleId="QuoteChar">
    <w:name w:val="Quote Char"/>
    <w:basedOn w:val="DefaultParagraphFont"/>
    <w:link w:val="Quote"/>
    <w:rsid w:val="00EF0B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0B87"/>
    <w:pPr>
      <w:pageBreakBefore/>
    </w:pPr>
  </w:style>
  <w:style w:type="paragraph" w:customStyle="1" w:styleId="Border">
    <w:name w:val="Border"/>
    <w:basedOn w:val="Normal"/>
    <w:qFormat/>
    <w:rsid w:val="00EF0B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0B87"/>
    <w:rPr>
      <w:b/>
      <w:bCs/>
      <w:i/>
      <w:iCs/>
      <w:color w:val="auto"/>
    </w:rPr>
  </w:style>
  <w:style w:type="paragraph" w:styleId="IntenseQuote">
    <w:name w:val="Intense Quote"/>
    <w:basedOn w:val="Normal"/>
    <w:next w:val="Normal"/>
    <w:link w:val="IntenseQuoteChar"/>
    <w:uiPriority w:val="30"/>
    <w:qFormat/>
    <w:rsid w:val="00EF0B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0B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0B87"/>
    <w:rPr>
      <w:smallCaps/>
      <w:color w:val="auto"/>
      <w:u w:val="single"/>
    </w:rPr>
  </w:style>
  <w:style w:type="character" w:styleId="IntenseReference">
    <w:name w:val="Intense Reference"/>
    <w:basedOn w:val="DefaultParagraphFont"/>
    <w:uiPriority w:val="32"/>
    <w:qFormat/>
    <w:rsid w:val="00EF0B87"/>
    <w:rPr>
      <w:b/>
      <w:bCs/>
      <w:smallCaps/>
      <w:color w:val="auto"/>
      <w:spacing w:val="5"/>
      <w:u w:val="single"/>
    </w:rPr>
  </w:style>
  <w:style w:type="paragraph" w:customStyle="1" w:styleId="2ColumnHeading">
    <w:name w:val="2Column Heading"/>
    <w:basedOn w:val="BodyText"/>
    <w:qFormat/>
    <w:rsid w:val="00EF0B87"/>
    <w:pPr>
      <w:spacing w:after="60"/>
      <w:ind w:left="-2268"/>
    </w:pPr>
    <w:rPr>
      <w:b/>
    </w:rPr>
  </w:style>
  <w:style w:type="paragraph" w:customStyle="1" w:styleId="Heading1TOC">
    <w:name w:val="Heading1 TOC"/>
    <w:basedOn w:val="Normal"/>
    <w:qFormat/>
    <w:rsid w:val="00EF0B87"/>
    <w:pPr>
      <w:spacing w:before="240" w:after="120"/>
    </w:pPr>
    <w:rPr>
      <w:rFonts w:ascii="Times New Roman" w:hAnsi="Times New Roman"/>
      <w:b/>
      <w:sz w:val="32"/>
    </w:rPr>
  </w:style>
  <w:style w:type="paragraph" w:customStyle="1" w:styleId="Heading2TOC">
    <w:name w:val="Heading2 TOC"/>
    <w:basedOn w:val="Normal"/>
    <w:qFormat/>
    <w:rsid w:val="00EF0B87"/>
    <w:pPr>
      <w:spacing w:before="240" w:after="60"/>
    </w:pPr>
    <w:rPr>
      <w:rFonts w:ascii="Times New Roman" w:hAnsi="Times New Roman"/>
      <w:b/>
      <w:sz w:val="28"/>
    </w:rPr>
  </w:style>
  <w:style w:type="character" w:customStyle="1" w:styleId="Underline">
    <w:name w:val="Underline"/>
    <w:basedOn w:val="DefaultParagraphFont"/>
    <w:qFormat/>
    <w:rsid w:val="00EF0B87"/>
    <w:rPr>
      <w:u w:val="single"/>
    </w:rPr>
  </w:style>
  <w:style w:type="character" w:customStyle="1" w:styleId="BoldandItalics">
    <w:name w:val="Bold and Italics"/>
    <w:qFormat/>
    <w:rsid w:val="00EF0B87"/>
    <w:rPr>
      <w:b/>
      <w:i/>
      <w:u w:val="none"/>
    </w:rPr>
  </w:style>
  <w:style w:type="paragraph" w:styleId="BalloonText">
    <w:name w:val="Balloon Text"/>
    <w:basedOn w:val="Normal"/>
    <w:link w:val="BalloonTextChar"/>
    <w:rsid w:val="00EF0B87"/>
    <w:rPr>
      <w:rFonts w:ascii="Tahoma" w:hAnsi="Tahoma" w:cs="Tahoma"/>
      <w:sz w:val="16"/>
      <w:szCs w:val="16"/>
    </w:rPr>
  </w:style>
  <w:style w:type="character" w:customStyle="1" w:styleId="BalloonTextChar">
    <w:name w:val="Balloon Text Char"/>
    <w:basedOn w:val="DefaultParagraphFont"/>
    <w:link w:val="BalloonText"/>
    <w:rsid w:val="00EF0B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0B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0B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0B87"/>
    <w:rPr>
      <w:b/>
      <w:color w:val="660033"/>
      <w:spacing w:val="0"/>
    </w:rPr>
  </w:style>
  <w:style w:type="paragraph" w:customStyle="1" w:styleId="Nameditemlist">
    <w:name w:val="Named item list"/>
    <w:basedOn w:val="BodyText"/>
    <w:qFormat/>
    <w:rsid w:val="00EF0B87"/>
    <w:pPr>
      <w:tabs>
        <w:tab w:val="left" w:pos="2835"/>
      </w:tabs>
      <w:ind w:left="2835" w:hanging="2835"/>
    </w:pPr>
  </w:style>
  <w:style w:type="paragraph" w:customStyle="1" w:styleId="BodyTextnopadding">
    <w:name w:val="Body Text no padding"/>
    <w:basedOn w:val="BodyText"/>
    <w:qFormat/>
    <w:rsid w:val="00EF0B87"/>
    <w:pPr>
      <w:spacing w:before="0" w:after="0"/>
    </w:pPr>
  </w:style>
  <w:style w:type="paragraph" w:customStyle="1" w:styleId="BodyTextBold">
    <w:name w:val="Body Text Bold"/>
    <w:basedOn w:val="BodyText"/>
    <w:qFormat/>
    <w:rsid w:val="00EF0B87"/>
    <w:rPr>
      <w:b/>
    </w:rPr>
  </w:style>
  <w:style w:type="character" w:styleId="Hyperlink">
    <w:name w:val="Hyperlink"/>
    <w:basedOn w:val="DefaultParagraphFont"/>
    <w:uiPriority w:val="99"/>
    <w:unhideWhenUsed/>
    <w:rsid w:val="00327E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699</Words>
  <Characters>4528</Characters>
  <Application>Microsoft Office Word</Application>
  <DocSecurity>0</DocSecurity>
  <Lines>129</Lines>
  <Paragraphs>70</Paragraphs>
  <ScaleCrop>false</ScaleCrop>
  <Company>Author-it Software Corporation Ltd.</Company>
  <LinksUpToDate>false</LinksUpToDate>
  <CharactersWithSpaces>5157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POLINV010 Confiscate assets</dc:title>
  <dc:subject>Approved</dc:subject>
  <dc:creator>Public Skills Australia</dc:creator>
  <cp:keywords>Release: 1</cp:keywords>
  <dc:description>Review Date: 12 April 2008</dc:description>
  <cp:lastModifiedBy>HSD_TPCMSd.prod</cp:lastModifiedBy>
  <cp:revision>3</cp:revision>
  <dcterms:created xsi:type="dcterms:W3CDTF">2024-02-27T04:25:00Z</dcterms:created>
  <dcterms:modified xsi:type="dcterms:W3CDTF">2024-02-27T04:25:00Z</dcterms:modified>
</cp:coreProperties>
</file>