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0D8" w:rsidP="00C320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POLINV010 Confiscate assets</w:t>
      </w:r>
      <w:r>
        <w:fldChar w:fldCharType="end"/>
      </w:r>
    </w:p>
    <w:p w:rsidR="00C320D8" w:rsidP="00C320D8">
      <w:pPr>
        <w:pStyle w:val="Version"/>
        <w:sectPr w:rsidSect="009E33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3B7" w:rsidP="009E33B7">
      <w:pPr>
        <w:pStyle w:val="SuperHeading"/>
      </w:pPr>
      <w:r w:rsidRPr="009E33B7">
        <w:t>Assessment Requirements for POLINV010 Confiscate assets</w:t>
      </w:r>
    </w:p>
    <w:p w:rsidR="00000000" w:rsidRPr="009E33B7" w:rsidP="009E33B7">
      <w:pPr>
        <w:pStyle w:val="Heading1"/>
      </w:pPr>
      <w:bookmarkStart w:id="1" w:name="O_724357"/>
      <w:bookmarkEnd w:id="1"/>
      <w:r w:rsidRPr="009E33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32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7">
            <w:pPr>
              <w:pStyle w:val="TableHeading"/>
              <w:rPr>
                <w:lang w:val="en-NZ"/>
              </w:rPr>
            </w:pPr>
            <w:r w:rsidRPr="009E33B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7">
            <w:pPr>
              <w:pStyle w:val="TableHeading"/>
              <w:rPr>
                <w:lang w:val="en-NZ"/>
              </w:rPr>
            </w:pPr>
            <w:r w:rsidRPr="009E33B7">
              <w:t>Comments</w:t>
            </w:r>
          </w:p>
        </w:tc>
      </w:tr>
      <w:tr w:rsidTr="00C32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3B7">
            <w:pPr>
              <w:pStyle w:val="BodyText"/>
              <w:rPr>
                <w:lang w:val="en-NZ"/>
              </w:rPr>
            </w:pPr>
            <w:r w:rsidRPr="009E33B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3B7" w:rsidP="009E33B7">
            <w:pPr>
              <w:pStyle w:val="BodyText"/>
            </w:pPr>
            <w:r w:rsidRPr="009E33B7">
              <w:t xml:space="preserve">These Assessment Requirements were released in POL Police Training Package release 1.0 and meet the Standards for Training Packages. </w:t>
            </w:r>
          </w:p>
          <w:p w:rsidR="00000000" w:rsidRPr="009E33B7" w:rsidP="009E33B7">
            <w:pPr>
              <w:pStyle w:val="BodyText"/>
            </w:pPr>
          </w:p>
          <w:p w:rsidR="00000000" w:rsidRPr="009E33B7" w:rsidP="009E33B7">
            <w:pPr>
              <w:pStyle w:val="ListBullet"/>
            </w:pPr>
            <w:r w:rsidRPr="009E33B7">
              <w:t>Assessment Requirements created drawing upon specified assessme</w:t>
            </w:r>
            <w:r w:rsidRPr="009E33B7">
              <w:t>nt information from superseded unit</w:t>
            </w:r>
          </w:p>
        </w:tc>
      </w:tr>
    </w:tbl>
    <w:p w:rsidR="00000000" w:rsidRPr="009E33B7" w:rsidP="009E33B7">
      <w:pPr>
        <w:pStyle w:val="BodyText"/>
      </w:pPr>
    </w:p>
    <w:p w:rsidR="00000000" w:rsidRPr="009E33B7" w:rsidP="009E33B7">
      <w:pPr>
        <w:pStyle w:val="AllowPageBreak"/>
      </w:pPr>
    </w:p>
    <w:p w:rsidR="00000000" w:rsidRPr="009E33B7" w:rsidP="009E33B7">
      <w:pPr>
        <w:pStyle w:val="Heading1"/>
      </w:pPr>
      <w:bookmarkStart w:id="2" w:name="O_724358"/>
      <w:bookmarkEnd w:id="2"/>
      <w:r w:rsidRPr="009E33B7">
        <w:t>Performance Evidence</w:t>
      </w:r>
    </w:p>
    <w:p w:rsidR="00000000" w:rsidRPr="009E33B7" w:rsidP="009E33B7">
      <w:pPr>
        <w:pStyle w:val="Heading2"/>
      </w:pPr>
      <w:r w:rsidRPr="009E33B7">
        <w:t>Performance Evidence</w:t>
      </w:r>
    </w:p>
    <w:p w:rsidR="00000000" w:rsidRPr="009E33B7" w:rsidP="00C320D8">
      <w:pPr>
        <w:pStyle w:val="BodyText"/>
      </w:pPr>
      <w:r w:rsidRPr="009E33B7">
        <w:t xml:space="preserve">Evidence required to demonstrate competence must satisfy all of the requirements of the elements and performance criteria. If not otherwise specified </w:t>
      </w:r>
      <w:r w:rsidRPr="009E33B7">
        <w:t>the candidate must demonstrate evidence of performance of the following on at least one occasion.</w:t>
      </w:r>
    </w:p>
    <w:p w:rsidR="00000000" w:rsidRPr="009E33B7" w:rsidP="009E33B7">
      <w:pPr>
        <w:pStyle w:val="ListBullet"/>
      </w:pPr>
      <w:r w:rsidRPr="009E33B7">
        <w:t xml:space="preserve">communicating with stakeholders to facilitate collection of information </w:t>
      </w:r>
    </w:p>
    <w:p w:rsidR="00000000" w:rsidRPr="009E33B7" w:rsidP="009E33B7">
      <w:pPr>
        <w:pStyle w:val="ListBullet"/>
      </w:pPr>
      <w:r w:rsidRPr="009E33B7">
        <w:t xml:space="preserve">developing a plan for confiscation of assets </w:t>
      </w:r>
    </w:p>
    <w:p w:rsidR="00000000" w:rsidRPr="009E33B7" w:rsidP="009E33B7">
      <w:pPr>
        <w:pStyle w:val="ListBullet"/>
      </w:pPr>
      <w:r w:rsidRPr="009E33B7">
        <w:t xml:space="preserve">adhering to court protocols </w:t>
      </w:r>
    </w:p>
    <w:p w:rsidR="00000000" w:rsidRPr="009E33B7" w:rsidP="009E33B7">
      <w:pPr>
        <w:pStyle w:val="ListBullet"/>
      </w:pPr>
      <w:r w:rsidRPr="009E33B7">
        <w:t xml:space="preserve">applying </w:t>
      </w:r>
      <w:r w:rsidRPr="009E33B7">
        <w:t xml:space="preserve">legislation </w:t>
      </w:r>
    </w:p>
    <w:p w:rsidR="00000000" w:rsidRPr="009E33B7" w:rsidP="009E33B7">
      <w:pPr>
        <w:pStyle w:val="ListBullet"/>
      </w:pPr>
      <w:r w:rsidRPr="009E33B7">
        <w:t xml:space="preserve">seizing or restraining assets </w:t>
      </w:r>
    </w:p>
    <w:p w:rsidR="00000000" w:rsidRPr="009E33B7" w:rsidP="009E33B7">
      <w:pPr>
        <w:pStyle w:val="AllowPageBreak"/>
      </w:pPr>
    </w:p>
    <w:p w:rsidR="00000000" w:rsidRPr="009E33B7" w:rsidP="009E33B7">
      <w:pPr>
        <w:pStyle w:val="Heading1"/>
      </w:pPr>
      <w:bookmarkStart w:id="3" w:name="O_724359"/>
      <w:bookmarkEnd w:id="3"/>
      <w:r w:rsidRPr="009E33B7">
        <w:t>Knowledge Evidence</w:t>
      </w:r>
    </w:p>
    <w:p w:rsidR="00000000" w:rsidRPr="009E33B7" w:rsidP="00C320D8">
      <w:pPr>
        <w:pStyle w:val="BodyText"/>
      </w:pPr>
      <w:r w:rsidRPr="009E33B7">
        <w:t>Evidence required to demonstrate competence must satisfy all of the requirements of the elements and performance criteria. If not otherwise specified the depth of knowledge dem</w:t>
      </w:r>
      <w:r w:rsidRPr="009E33B7">
        <w:t>onstrated must be appropriate to the job context of the candidate.</w:t>
      </w:r>
    </w:p>
    <w:p w:rsidR="00000000" w:rsidRPr="009E33B7" w:rsidP="009E33B7">
      <w:pPr>
        <w:pStyle w:val="ListBullet"/>
      </w:pPr>
      <w:r w:rsidRPr="009E33B7">
        <w:t xml:space="preserve">general police investigation principles </w:t>
      </w:r>
    </w:p>
    <w:p w:rsidR="00000000" w:rsidRPr="009E33B7" w:rsidP="009E33B7">
      <w:pPr>
        <w:pStyle w:val="ListBullet"/>
      </w:pPr>
      <w:r w:rsidRPr="009E33B7">
        <w:t>legislation, in particular relating to the role of law enforcement, when assets may be confiscated and concepts including tainted property, defined</w:t>
      </w:r>
      <w:r w:rsidRPr="009E33B7">
        <w:t xml:space="preserve"> benefit, elements of offences/proofs/crimes </w:t>
      </w:r>
    </w:p>
    <w:p w:rsidR="00000000" w:rsidRPr="009E33B7" w:rsidP="009E33B7">
      <w:pPr>
        <w:pStyle w:val="ListBullet"/>
      </w:pPr>
      <w:r w:rsidRPr="009E33B7">
        <w:t xml:space="preserve">investigation principles, including appropriation and confiscation of assets </w:t>
      </w:r>
    </w:p>
    <w:p w:rsidR="00000000" w:rsidRPr="009E33B7" w:rsidP="009E33B7">
      <w:pPr>
        <w:pStyle w:val="ListBullet"/>
      </w:pPr>
      <w:r w:rsidRPr="009E33B7">
        <w:t xml:space="preserve">court protocols (court procedures and evidentiary requirements in provision of briefs of evidence for use by the prosecution) </w:t>
      </w:r>
    </w:p>
    <w:p w:rsidR="00000000" w:rsidRPr="009E33B7" w:rsidP="009E33B7">
      <w:pPr>
        <w:pStyle w:val="ListBullet"/>
      </w:pPr>
      <w:r w:rsidRPr="009E33B7">
        <w:t xml:space="preserve">organisation capabilities </w:t>
      </w:r>
    </w:p>
    <w:p w:rsidR="00000000" w:rsidRPr="009E33B7" w:rsidP="009E33B7">
      <w:pPr>
        <w:pStyle w:val="AllowPageBreak"/>
      </w:pPr>
    </w:p>
    <w:p w:rsidR="00000000" w:rsidRPr="009E33B7" w:rsidP="009E33B7">
      <w:pPr>
        <w:pStyle w:val="Heading1"/>
      </w:pPr>
      <w:bookmarkStart w:id="4" w:name="O_724360"/>
      <w:bookmarkEnd w:id="4"/>
      <w:r w:rsidRPr="009E33B7">
        <w:t>Assessment Conditions</w:t>
      </w:r>
    </w:p>
    <w:p w:rsidR="00000000" w:rsidRPr="009E33B7" w:rsidP="00C320D8">
      <w:pPr>
        <w:pStyle w:val="BodyText"/>
      </w:pPr>
      <w:r w:rsidRPr="009E33B7">
        <w:t>This unit contains no specific industry-mandated assessment conditions. Guidance on suggested and recommended conditions and methods can be found in the Implementation Guide.</w:t>
      </w:r>
    </w:p>
    <w:p w:rsidR="00000000" w:rsidRPr="009E33B7" w:rsidP="00C320D8">
      <w:pPr>
        <w:pStyle w:val="BodyText"/>
      </w:pPr>
      <w:r w:rsidRPr="009E33B7">
        <w:t>Assessors must</w:t>
      </w:r>
      <w:r w:rsidRPr="009E33B7">
        <w:t xml:space="preserve"> satisfy the NVR/AQTF mandatory competency requirements for assessors.</w:t>
      </w:r>
    </w:p>
    <w:p w:rsidR="00000000" w:rsidRPr="009E33B7" w:rsidP="009E33B7">
      <w:pPr>
        <w:pStyle w:val="Heading1"/>
      </w:pPr>
      <w:bookmarkStart w:id="5" w:name="O_724363"/>
      <w:bookmarkEnd w:id="5"/>
      <w:r w:rsidRPr="009E33B7">
        <w:t>Links</w:t>
      </w:r>
    </w:p>
    <w:p w:rsidR="00000000" w:rsidRPr="009E33B7" w:rsidP="00C320D8">
      <w:pPr>
        <w:pStyle w:val="BodyText"/>
      </w:pPr>
      <w:r w:rsidRPr="009E33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1E132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9E33B7" w:rsidP="00C320D8">
      <w:pPr>
        <w:pStyle w:val="BodyText"/>
      </w:pPr>
      <w:r w:rsidRPr="009E33B7">
        <w:t>Companion Volume</w:t>
      </w:r>
      <w:r w:rsidRPr="009E33B7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1E132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9E33B7" w:rsidP="00C320D8">
      <w:pPr>
        <w:pStyle w:val="BodyText"/>
      </w:pPr>
      <w:r w:rsidRPr="009E33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1E132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9E33B7" w:rsidP="009E33B7"/>
    <w:sectPr w:rsidSect="009E33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3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3B7" w:rsidRPr="00C320D8" w:rsidP="00C320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3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0D8" w:rsidP="009E33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20D8" w:rsidP="009E33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320D8" w:rsidP="009E33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3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0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3B7" w:rsidRPr="00C320D8" w:rsidP="00C320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3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0D8" w:rsidRPr="002D2AF8" w:rsidP="009E33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POLINV010 Confiscate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C320D8" w:rsidP="009E33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FEB7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3022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3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3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3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3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3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3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3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3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3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3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3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3B7"/>
  </w:style>
  <w:style w:type="character" w:customStyle="1" w:styleId="Heading1Char">
    <w:name w:val="Heading 1 Char"/>
    <w:basedOn w:val="DefaultParagraphFont"/>
    <w:link w:val="Heading1"/>
    <w:rsid w:val="009E33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33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9E33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3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33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E33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E33B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E33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9E33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3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3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3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3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3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3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3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3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3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3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3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3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3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33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33B7"/>
    <w:rPr>
      <w:b/>
      <w:spacing w:val="0"/>
    </w:rPr>
  </w:style>
  <w:style w:type="paragraph" w:customStyle="1" w:styleId="SuperTitle">
    <w:name w:val="SuperTitle"/>
    <w:basedOn w:val="Title"/>
    <w:rsid w:val="009E33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3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3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33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33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3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3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3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3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3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3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3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3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3B7"/>
    <w:rPr>
      <w:i/>
    </w:rPr>
  </w:style>
  <w:style w:type="paragraph" w:styleId="Caption">
    <w:name w:val="caption"/>
    <w:basedOn w:val="BodyText"/>
    <w:next w:val="Normal"/>
    <w:qFormat/>
    <w:rsid w:val="009E33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3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3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3B7"/>
  </w:style>
  <w:style w:type="paragraph" w:styleId="TableofFigures">
    <w:name w:val="table of figures"/>
    <w:basedOn w:val="Normal"/>
    <w:next w:val="Normal"/>
    <w:semiHidden/>
    <w:rsid w:val="009E33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3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33B7"/>
    <w:rPr>
      <w:rFonts w:ascii="Wingdings" w:hAnsi="Wingdings"/>
    </w:rPr>
  </w:style>
  <w:style w:type="character" w:customStyle="1" w:styleId="HotSpot">
    <w:name w:val="HotSpot"/>
    <w:rsid w:val="009E33B7"/>
    <w:rPr>
      <w:color w:val="0033CC"/>
      <w:u w:val="none"/>
    </w:rPr>
  </w:style>
  <w:style w:type="paragraph" w:customStyle="1" w:styleId="BodyTextRight">
    <w:name w:val="Body Text Right"/>
    <w:basedOn w:val="BodyText"/>
    <w:rsid w:val="009E33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3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3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3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3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3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3B7"/>
    <w:rPr>
      <w:sz w:val="32"/>
    </w:rPr>
  </w:style>
  <w:style w:type="paragraph" w:customStyle="1" w:styleId="HeadingProcedure">
    <w:name w:val="Heading Procedure"/>
    <w:basedOn w:val="HeadingBase"/>
    <w:next w:val="Normal"/>
    <w:rsid w:val="009E33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3B7"/>
    <w:pPr>
      <w:spacing w:before="60" w:after="60"/>
    </w:pPr>
  </w:style>
  <w:style w:type="paragraph" w:styleId="ListContinue">
    <w:name w:val="List Continue"/>
    <w:basedOn w:val="List"/>
    <w:rsid w:val="009E33B7"/>
    <w:pPr>
      <w:ind w:firstLine="0"/>
    </w:pPr>
  </w:style>
  <w:style w:type="paragraph" w:customStyle="1" w:styleId="ListNote">
    <w:name w:val="List Note"/>
    <w:basedOn w:val="List"/>
    <w:rsid w:val="009E33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3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3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3B7"/>
    <w:rPr>
      <w:rFonts w:ascii="Courier New" w:hAnsi="Courier New"/>
    </w:rPr>
  </w:style>
  <w:style w:type="paragraph" w:customStyle="1" w:styleId="NoteBullet">
    <w:name w:val="Note Bullet"/>
    <w:basedOn w:val="Note"/>
    <w:rsid w:val="009E33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3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3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3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3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33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3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3B7"/>
    <w:rPr>
      <w:b/>
      <w:smallCaps/>
    </w:rPr>
  </w:style>
  <w:style w:type="paragraph" w:customStyle="1" w:styleId="TableListNumber">
    <w:name w:val="Table List Number"/>
    <w:basedOn w:val="ListNumber"/>
    <w:rsid w:val="009E33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3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3B7"/>
    <w:pPr>
      <w:numPr>
        <w:numId w:val="8"/>
      </w:numPr>
    </w:pPr>
  </w:style>
  <w:style w:type="paragraph" w:customStyle="1" w:styleId="ListAlpha2">
    <w:name w:val="List Alpha 2"/>
    <w:basedOn w:val="List2"/>
    <w:rsid w:val="009E33B7"/>
    <w:pPr>
      <w:numPr>
        <w:numId w:val="7"/>
      </w:numPr>
    </w:pPr>
  </w:style>
  <w:style w:type="paragraph" w:styleId="List2">
    <w:name w:val="List 2"/>
    <w:basedOn w:val="BodyText"/>
    <w:rsid w:val="009E33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3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3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3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3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3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33B7"/>
    <w:pPr>
      <w:numPr>
        <w:numId w:val="3"/>
      </w:numPr>
    </w:pPr>
  </w:style>
  <w:style w:type="paragraph" w:styleId="ListContinue2">
    <w:name w:val="List Continue 2"/>
    <w:basedOn w:val="List2"/>
    <w:rsid w:val="009E33B7"/>
    <w:pPr>
      <w:ind w:firstLine="0"/>
    </w:pPr>
  </w:style>
  <w:style w:type="paragraph" w:styleId="ListContinue3">
    <w:name w:val="List Continue 3"/>
    <w:basedOn w:val="List3"/>
    <w:rsid w:val="009E33B7"/>
    <w:pPr>
      <w:ind w:left="1021" w:firstLine="0"/>
    </w:pPr>
  </w:style>
  <w:style w:type="paragraph" w:styleId="ListContinue4">
    <w:name w:val="List Continue 4"/>
    <w:basedOn w:val="List4"/>
    <w:rsid w:val="009E33B7"/>
    <w:pPr>
      <w:ind w:firstLine="0"/>
    </w:pPr>
  </w:style>
  <w:style w:type="paragraph" w:styleId="ListContinue5">
    <w:name w:val="List Continue 5"/>
    <w:basedOn w:val="List5"/>
    <w:rsid w:val="009E33B7"/>
    <w:pPr>
      <w:ind w:firstLine="0"/>
    </w:pPr>
  </w:style>
  <w:style w:type="paragraph" w:styleId="ListNumber3">
    <w:name w:val="List Number 3"/>
    <w:basedOn w:val="List3"/>
    <w:rsid w:val="009E33B7"/>
    <w:pPr>
      <w:numPr>
        <w:numId w:val="4"/>
      </w:numPr>
    </w:pPr>
  </w:style>
  <w:style w:type="paragraph" w:styleId="ListNumber4">
    <w:name w:val="List Number 4"/>
    <w:basedOn w:val="List4"/>
    <w:rsid w:val="009E33B7"/>
    <w:pPr>
      <w:numPr>
        <w:numId w:val="5"/>
      </w:numPr>
    </w:pPr>
  </w:style>
  <w:style w:type="paragraph" w:styleId="ListNumber5">
    <w:name w:val="List Number 5"/>
    <w:basedOn w:val="List5"/>
    <w:rsid w:val="009E33B7"/>
    <w:pPr>
      <w:numPr>
        <w:numId w:val="6"/>
      </w:numPr>
    </w:pPr>
  </w:style>
  <w:style w:type="paragraph" w:styleId="BlockText">
    <w:name w:val="Block Text"/>
    <w:basedOn w:val="Normal"/>
    <w:rsid w:val="009E33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3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3B7"/>
    <w:rPr>
      <w:sz w:val="16"/>
      <w:vertAlign w:val="superscript"/>
    </w:rPr>
  </w:style>
  <w:style w:type="character" w:customStyle="1" w:styleId="Symbols">
    <w:name w:val="Symbols"/>
    <w:basedOn w:val="DefaultParagraphFont"/>
    <w:rsid w:val="009E33B7"/>
    <w:rPr>
      <w:rFonts w:ascii="Symbol" w:hAnsi="Symbol"/>
    </w:rPr>
  </w:style>
  <w:style w:type="character" w:customStyle="1" w:styleId="MenuOptions">
    <w:name w:val="Menu Options"/>
    <w:basedOn w:val="DefaultParagraphFont"/>
    <w:rsid w:val="009E33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3B7"/>
    <w:rPr>
      <w:b/>
    </w:rPr>
  </w:style>
  <w:style w:type="character" w:customStyle="1" w:styleId="Underlined">
    <w:name w:val="Underlined"/>
    <w:basedOn w:val="DefaultParagraphFont"/>
    <w:rsid w:val="009E33B7"/>
    <w:rPr>
      <w:u w:val="single"/>
    </w:rPr>
  </w:style>
  <w:style w:type="paragraph" w:customStyle="1" w:styleId="TableBodyTextRight">
    <w:name w:val="Table Body Text Right"/>
    <w:basedOn w:val="TableBodyText"/>
    <w:rsid w:val="009E33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3B7"/>
    <w:rPr>
      <w:sz w:val="18"/>
    </w:rPr>
  </w:style>
  <w:style w:type="paragraph" w:customStyle="1" w:styleId="BodySmallRight">
    <w:name w:val="Body Small Right"/>
    <w:basedOn w:val="BodyTextRight"/>
    <w:rsid w:val="009E33B7"/>
    <w:rPr>
      <w:sz w:val="18"/>
      <w:szCs w:val="18"/>
    </w:rPr>
  </w:style>
  <w:style w:type="paragraph" w:customStyle="1" w:styleId="MarginEdition">
    <w:name w:val="Margin Edition"/>
    <w:basedOn w:val="MarginNote"/>
    <w:rsid w:val="009E33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3B7"/>
    <w:rPr>
      <w:sz w:val="2"/>
      <w:szCs w:val="2"/>
    </w:rPr>
  </w:style>
  <w:style w:type="character" w:customStyle="1" w:styleId="Small">
    <w:name w:val="Small"/>
    <w:basedOn w:val="DefaultParagraphFont"/>
    <w:rsid w:val="009E33B7"/>
    <w:rPr>
      <w:sz w:val="16"/>
    </w:rPr>
  </w:style>
  <w:style w:type="paragraph" w:customStyle="1" w:styleId="WideTable">
    <w:name w:val="Wide Table"/>
    <w:basedOn w:val="Normal"/>
    <w:rsid w:val="009E33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3B7"/>
  </w:style>
  <w:style w:type="paragraph" w:styleId="Quote">
    <w:name w:val="Quote"/>
    <w:basedOn w:val="Heading1"/>
    <w:link w:val="QuoteChar"/>
    <w:qFormat/>
    <w:rsid w:val="009E33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3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3B7"/>
    <w:pPr>
      <w:pageBreakBefore/>
    </w:pPr>
  </w:style>
  <w:style w:type="paragraph" w:customStyle="1" w:styleId="Border">
    <w:name w:val="Border"/>
    <w:basedOn w:val="Normal"/>
    <w:qFormat/>
    <w:rsid w:val="009E33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3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3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3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3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3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3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3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3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3B7"/>
    <w:rPr>
      <w:u w:val="single"/>
    </w:rPr>
  </w:style>
  <w:style w:type="character" w:customStyle="1" w:styleId="BoldandItalics">
    <w:name w:val="Bold and Italics"/>
    <w:qFormat/>
    <w:rsid w:val="009E33B7"/>
    <w:rPr>
      <w:b/>
      <w:i/>
      <w:u w:val="none"/>
    </w:rPr>
  </w:style>
  <w:style w:type="paragraph" w:styleId="BalloonText">
    <w:name w:val="Balloon Text"/>
    <w:basedOn w:val="Normal"/>
    <w:link w:val="BalloonTextChar"/>
    <w:rsid w:val="009E33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3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3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3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3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3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3B7"/>
    <w:pPr>
      <w:spacing w:before="0" w:after="0"/>
    </w:pPr>
  </w:style>
  <w:style w:type="paragraph" w:customStyle="1" w:styleId="BodyTextBold">
    <w:name w:val="Body Text Bold"/>
    <w:basedOn w:val="BodyText"/>
    <w:qFormat/>
    <w:rsid w:val="009E33B7"/>
    <w:rPr>
      <w:b/>
    </w:rPr>
  </w:style>
  <w:style w:type="character" w:styleId="Hyperlink">
    <w:name w:val="Hyperlink"/>
    <w:basedOn w:val="DefaultParagraphFont"/>
    <w:uiPriority w:val="99"/>
    <w:unhideWhenUsed/>
    <w:rsid w:val="00C320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2402</Characters>
  <Application>Microsoft Office Word</Application>
  <DocSecurity>0</DocSecurity>
  <Lines>63</Lines>
  <Paragraphs>40</Paragraphs>
  <ScaleCrop>false</ScaleCrop>
  <Company>Author-it Software Corporation Ltd.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POLINV010 Confiscate assets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2024-02-27T04:24:00Z</dcterms:created>
  <dcterms:modified xsi:type="dcterms:W3CDTF">2024-02-27T04:24:00Z</dcterms:modified>
</cp:coreProperties>
</file>