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4D5B" w:rsidP="00DE4D5B">
      <w:pPr>
        <w:pStyle w:val="Title"/>
      </w:pPr>
      <w:r>
        <w:fldChar w:fldCharType="begin"/>
      </w:r>
      <w:r>
        <w:instrText xml:space="preserve"> TITLE   \* MERGEFORMAT </w:instrText>
      </w:r>
      <w:r>
        <w:fldChar w:fldCharType="separate"/>
      </w:r>
      <w:r>
        <w:t>POLINV009 Manage information within investigations</w:t>
      </w:r>
      <w:r>
        <w:fldChar w:fldCharType="end"/>
      </w:r>
    </w:p>
    <w:p w:rsidR="00DE4D5B" w:rsidP="00DE4D5B">
      <w:pPr>
        <w:pStyle w:val="Version"/>
        <w:sectPr w:rsidSect="00E3172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31727" w:rsidP="00E31727">
      <w:pPr>
        <w:pStyle w:val="SuperHeading"/>
      </w:pPr>
      <w:r w:rsidRPr="00E31727">
        <w:t>POLINV009 Manage information within investigations</w:t>
      </w:r>
    </w:p>
    <w:p w:rsidR="00000000" w:rsidRPr="00E31727" w:rsidP="00E31727">
      <w:pPr>
        <w:pStyle w:val="Heading1"/>
      </w:pPr>
      <w:bookmarkStart w:id="1" w:name="O_964757"/>
      <w:bookmarkEnd w:id="1"/>
      <w:r w:rsidRPr="00E31727">
        <w:t>Modification History</w:t>
      </w:r>
    </w:p>
    <w:tbl>
      <w:tblPr>
        <w:tblW w:w="9497" w:type="dxa"/>
        <w:tblLayout w:type="fixed"/>
        <w:tblCellMar>
          <w:left w:w="62" w:type="dxa"/>
          <w:right w:w="62" w:type="dxa"/>
        </w:tblCellMar>
        <w:tblLook w:val="0000"/>
      </w:tblPr>
      <w:tblGrid>
        <w:gridCol w:w="9497"/>
      </w:tblGrid>
      <w:tr w:rsidTr="00E317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1727" w:rsidP="00E31727">
            <w:pPr>
              <w:pStyle w:val="BodyText"/>
            </w:pPr>
            <w:r w:rsidRPr="00E31727">
              <w:t xml:space="preserve">Release 2. Modifications have been made to: </w:t>
            </w:r>
          </w:p>
          <w:p w:rsidR="00000000" w:rsidRPr="00E31727" w:rsidP="00E31727">
            <w:pPr>
              <w:pStyle w:val="ListBullet"/>
            </w:pPr>
            <w:r w:rsidRPr="00E31727">
              <w:t xml:space="preserve">Performance and Knowledge Evidence </w:t>
            </w:r>
          </w:p>
          <w:p w:rsidR="00000000" w:rsidRPr="00E31727" w:rsidP="00E31727">
            <w:pPr>
              <w:pStyle w:val="BodyText"/>
            </w:pPr>
            <w:r w:rsidRPr="00E31727">
              <w:t xml:space="preserve">Release 1. This unit was released in POL Police Training Package release 1.0 and meets the Standards for Training Packages.   </w:t>
            </w:r>
          </w:p>
          <w:p w:rsidR="00000000" w:rsidRPr="00E31727" w:rsidP="00E31727">
            <w:pPr>
              <w:pStyle w:val="ListBullet"/>
            </w:pPr>
            <w:r w:rsidRPr="00E31727">
              <w:t>Content and forma</w:t>
            </w:r>
            <w:r w:rsidRPr="00E31727">
              <w:t>tting updated to comply with new standards</w:t>
            </w:r>
          </w:p>
          <w:p w:rsidR="00000000" w:rsidRPr="00E31727" w:rsidP="00E31727">
            <w:pPr>
              <w:pStyle w:val="ListBullet"/>
            </w:pPr>
            <w:r w:rsidRPr="00E31727">
              <w:t>Unit recoded POL</w:t>
            </w:r>
          </w:p>
          <w:p w:rsidR="00000000" w:rsidRPr="00E31727" w:rsidP="00E31727">
            <w:pPr>
              <w:pStyle w:val="ListBullet"/>
            </w:pPr>
            <w:r w:rsidRPr="00E31727">
              <w:t>Title updated</w:t>
            </w:r>
          </w:p>
          <w:p w:rsidR="00000000" w:rsidRPr="00E31727" w:rsidP="00E31727">
            <w:pPr>
              <w:pStyle w:val="ListBullet"/>
            </w:pPr>
            <w:r w:rsidRPr="00E31727">
              <w:t>Elements 7 and 8 removed</w:t>
            </w:r>
          </w:p>
          <w:p w:rsidR="00000000" w:rsidRPr="00E31727" w:rsidP="00E31727">
            <w:pPr>
              <w:pStyle w:val="ListBullet"/>
            </w:pPr>
            <w:r w:rsidRPr="00E31727">
              <w:t>New PC added to Elements 1 and 3</w:t>
            </w:r>
          </w:p>
          <w:p w:rsidR="00000000" w:rsidRPr="00E31727" w:rsidP="00E31727">
            <w:pPr>
              <w:pStyle w:val="ListBullet"/>
            </w:pPr>
            <w:r w:rsidRPr="00E31727">
              <w:t>Element 2 all PC revised</w:t>
            </w:r>
          </w:p>
          <w:p w:rsidR="00000000" w:rsidRPr="00E31727" w:rsidP="00E31727">
            <w:pPr>
              <w:pStyle w:val="ListBullet"/>
            </w:pPr>
            <w:r w:rsidRPr="00E31727">
              <w:t>Element 5 and 6 merged and all PC revised</w:t>
            </w:r>
          </w:p>
          <w:p w:rsidR="00000000" w:rsidRPr="00E31727" w:rsidP="00E31727">
            <w:pPr>
              <w:pStyle w:val="ListBullet"/>
            </w:pPr>
            <w:r w:rsidRPr="00E31727">
              <w:t>PC 1.4, 1.6 and 3.3 removed. PC 4.3 and 4.4 revised</w:t>
            </w:r>
          </w:p>
        </w:tc>
      </w:tr>
    </w:tbl>
    <w:p w:rsidR="00000000" w:rsidRPr="00E31727" w:rsidP="00E31727">
      <w:pPr>
        <w:pStyle w:val="NoPaddingFontSize1"/>
      </w:pPr>
    </w:p>
    <w:p w:rsidR="00000000" w:rsidRPr="00E31727" w:rsidP="00E31727">
      <w:pPr>
        <w:pStyle w:val="AllowPageBreak"/>
      </w:pPr>
    </w:p>
    <w:p w:rsidR="00000000" w:rsidRPr="00E31727" w:rsidP="00E31727">
      <w:pPr>
        <w:pStyle w:val="Heading1"/>
      </w:pPr>
      <w:bookmarkStart w:id="2" w:name="O_964756"/>
      <w:bookmarkEnd w:id="2"/>
      <w:r w:rsidRPr="00E31727">
        <w:t>Application</w:t>
      </w:r>
    </w:p>
    <w:tbl>
      <w:tblPr>
        <w:tblW w:w="9497" w:type="dxa"/>
        <w:tblLayout w:type="fixed"/>
        <w:tblCellMar>
          <w:left w:w="62" w:type="dxa"/>
          <w:right w:w="62" w:type="dxa"/>
        </w:tblCellMar>
        <w:tblLook w:val="0000"/>
      </w:tblPr>
      <w:tblGrid>
        <w:gridCol w:w="9497"/>
      </w:tblGrid>
      <w:tr w:rsidTr="00E317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1727" w:rsidP="00E31727">
            <w:pPr>
              <w:pStyle w:val="BodyText"/>
            </w:pPr>
            <w:r w:rsidRPr="00E31727">
              <w:t>This unit describes the skills required to manage information within investigative contexts, including collecting, collating and evaluating information for analysis and interpretation.</w:t>
            </w:r>
          </w:p>
          <w:p w:rsidR="00000000" w:rsidRPr="00E31727" w:rsidP="00E31727">
            <w:pPr>
              <w:pStyle w:val="BodyText"/>
            </w:pPr>
            <w:r w:rsidRPr="00E31727">
              <w:t>This unit applies to those working as polic</w:t>
            </w:r>
            <w:r w:rsidRPr="00E31727">
              <w:t>e officers, generally in a designated investigation role, responsible for managing information in a policing context.</w:t>
            </w:r>
          </w:p>
          <w:p w:rsidR="00000000" w:rsidRPr="00E31727" w:rsidP="00E31727">
            <w:pPr>
              <w:pStyle w:val="BodyText"/>
            </w:pPr>
            <w:r w:rsidRPr="00E31727">
              <w:t>The skills and knowledge described in this unit must be applied within the legislative, regulatory and policy environment in which they ar</w:t>
            </w:r>
            <w:r w:rsidRPr="00E31727">
              <w:t>e carried out. Organisational policies and procedures must be consulted and adhered to, particularly those related to information security, information management systems, and codes of conduct.</w:t>
            </w:r>
          </w:p>
          <w:p w:rsidR="00000000" w:rsidRPr="00E31727" w:rsidP="00E31727">
            <w:pPr>
              <w:pStyle w:val="BodyText"/>
            </w:pPr>
            <w:r w:rsidRPr="00E31727">
              <w:t>Those undertaking this unit would demonstrate strong autonomy,</w:t>
            </w:r>
            <w:r w:rsidRPr="00E31727">
              <w:t xml:space="preserve"> making independent decisions and accessing support from a broad range of policing services. They would be required to possess strong decision making and problem-solving skills, leadership abilities and robust communicative competence. The individual would</w:t>
            </w:r>
            <w:r w:rsidRPr="00E31727">
              <w:t xml:space="preserve"> perform sophisticated tasks that require strong adaptability across a broad range of contexts.</w:t>
            </w:r>
          </w:p>
          <w:p w:rsidR="00000000" w:rsidRPr="00E31727" w:rsidP="00E31727">
            <w:pPr>
              <w:pStyle w:val="BodyText"/>
            </w:pPr>
            <w:r w:rsidRPr="00E31727">
              <w:t>No licensing, legislative or certification requirements apply to unit at the time of publication.</w:t>
            </w:r>
          </w:p>
        </w:tc>
      </w:tr>
    </w:tbl>
    <w:p w:rsidR="00000000" w:rsidRPr="00E31727" w:rsidP="00E31727">
      <w:pPr>
        <w:pStyle w:val="NoPaddingFontSize1"/>
      </w:pPr>
    </w:p>
    <w:p w:rsidR="00000000" w:rsidRPr="00E31727" w:rsidP="00E31727">
      <w:pPr>
        <w:pStyle w:val="AllowPageBreak"/>
      </w:pPr>
    </w:p>
    <w:p w:rsidR="00000000" w:rsidRPr="00E31727" w:rsidP="00E31727">
      <w:pPr>
        <w:pStyle w:val="Heading1"/>
      </w:pPr>
      <w:bookmarkStart w:id="3" w:name="O_974903"/>
      <w:bookmarkEnd w:id="3"/>
      <w:r w:rsidRPr="00E31727">
        <w:t>Pre-requisite Unit</w:t>
      </w:r>
    </w:p>
    <w:tbl>
      <w:tblPr>
        <w:tblW w:w="9497" w:type="dxa"/>
        <w:tblLayout w:type="fixed"/>
        <w:tblCellMar>
          <w:left w:w="62" w:type="dxa"/>
          <w:right w:w="62" w:type="dxa"/>
        </w:tblCellMar>
        <w:tblLook w:val="0000"/>
      </w:tblPr>
      <w:tblGrid>
        <w:gridCol w:w="9497"/>
      </w:tblGrid>
      <w:tr w:rsidTr="00E317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1727" w:rsidP="00E31727">
            <w:pPr>
              <w:pStyle w:val="BodyText"/>
            </w:pPr>
            <w:r w:rsidRPr="00E31727">
              <w:t>Not applicable.</w:t>
            </w:r>
          </w:p>
        </w:tc>
      </w:tr>
    </w:tbl>
    <w:p w:rsidR="00000000" w:rsidRPr="00E31727" w:rsidP="00E31727">
      <w:pPr>
        <w:pStyle w:val="NoPaddingFontSize1"/>
      </w:pPr>
    </w:p>
    <w:p w:rsidR="00000000" w:rsidRPr="00E31727" w:rsidP="00E31727">
      <w:pPr>
        <w:pStyle w:val="AllowPageBreak"/>
      </w:pPr>
    </w:p>
    <w:p w:rsidR="00000000" w:rsidRPr="00E31727" w:rsidP="00E31727">
      <w:pPr>
        <w:pStyle w:val="Heading1"/>
      </w:pPr>
      <w:bookmarkStart w:id="4" w:name="O_964755"/>
      <w:bookmarkEnd w:id="4"/>
      <w:r w:rsidRPr="00E31727">
        <w:t>Competency Field</w:t>
      </w:r>
    </w:p>
    <w:tbl>
      <w:tblPr>
        <w:tblW w:w="9497" w:type="dxa"/>
        <w:tblLayout w:type="fixed"/>
        <w:tblCellMar>
          <w:left w:w="62" w:type="dxa"/>
          <w:right w:w="62" w:type="dxa"/>
        </w:tblCellMar>
        <w:tblLook w:val="0000"/>
      </w:tblPr>
      <w:tblGrid>
        <w:gridCol w:w="9497"/>
      </w:tblGrid>
      <w:tr w:rsidTr="00E317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1727" w:rsidP="00E31727">
            <w:pPr>
              <w:pStyle w:val="BodyText"/>
            </w:pPr>
            <w:r w:rsidRPr="00E31727">
              <w:t>Investigation</w:t>
            </w:r>
          </w:p>
        </w:tc>
      </w:tr>
    </w:tbl>
    <w:p w:rsidR="00000000" w:rsidRPr="00E31727" w:rsidP="00E31727">
      <w:pPr>
        <w:pStyle w:val="NoPaddingFontSize1"/>
      </w:pPr>
    </w:p>
    <w:p w:rsidR="00000000" w:rsidRPr="00E31727" w:rsidP="00E31727">
      <w:pPr>
        <w:pStyle w:val="AllowPageBreak"/>
      </w:pPr>
    </w:p>
    <w:p w:rsidR="00000000" w:rsidRPr="00E31727" w:rsidP="00E31727">
      <w:pPr>
        <w:pStyle w:val="Heading1"/>
      </w:pPr>
      <w:bookmarkStart w:id="5" w:name="O_974904"/>
      <w:bookmarkEnd w:id="5"/>
      <w:r w:rsidRPr="00E31727">
        <w:t>Unit Sector</w:t>
      </w:r>
    </w:p>
    <w:tbl>
      <w:tblPr>
        <w:tblW w:w="9497" w:type="dxa"/>
        <w:tblLayout w:type="fixed"/>
        <w:tblCellMar>
          <w:left w:w="62" w:type="dxa"/>
          <w:right w:w="62" w:type="dxa"/>
        </w:tblCellMar>
        <w:tblLook w:val="0000"/>
      </w:tblPr>
      <w:tblGrid>
        <w:gridCol w:w="9497"/>
      </w:tblGrid>
      <w:tr w:rsidTr="00E317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1727" w:rsidP="00E31727">
            <w:pPr>
              <w:pStyle w:val="BodyText"/>
            </w:pPr>
            <w:r w:rsidRPr="00E31727">
              <w:t>Not applicable.</w:t>
            </w:r>
          </w:p>
        </w:tc>
      </w:tr>
    </w:tbl>
    <w:p w:rsidR="00000000" w:rsidRPr="00E31727" w:rsidP="00E31727">
      <w:pPr>
        <w:pStyle w:val="NoPaddingFontSize1"/>
      </w:pPr>
    </w:p>
    <w:p w:rsidR="00000000" w:rsidRPr="00E31727" w:rsidP="00E31727">
      <w:pPr>
        <w:pStyle w:val="AllowPageBreak"/>
      </w:pPr>
    </w:p>
    <w:p w:rsidR="00000000" w:rsidRPr="00E31727" w:rsidP="00E31727">
      <w:pPr>
        <w:pStyle w:val="Heading1"/>
      </w:pPr>
      <w:bookmarkStart w:id="6" w:name="O_964754"/>
      <w:bookmarkEnd w:id="6"/>
      <w:r w:rsidRPr="00E31727">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E3172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E31727" w:rsidP="00E31727">
            <w:pPr>
              <w:pStyle w:val="BodyText"/>
            </w:pPr>
            <w:r w:rsidRPr="00E3172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31727">
            <w:pPr>
              <w:pStyle w:val="BodyText"/>
              <w:rPr>
                <w:lang w:val="en-NZ"/>
              </w:rPr>
            </w:pPr>
            <w:r w:rsidRPr="00E31727">
              <w:rPr>
                <w:rStyle w:val="SpecialBold"/>
              </w:rPr>
              <w:t>PERFORMANCE CRITERIA</w:t>
            </w:r>
          </w:p>
        </w:tc>
      </w:tr>
      <w:tr w:rsidTr="00E3172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E31727">
            <w:pPr>
              <w:pStyle w:val="BodyText"/>
              <w:rPr>
                <w:lang w:val="en-NZ"/>
              </w:rPr>
            </w:pPr>
            <w:r w:rsidRPr="00E3172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31727">
            <w:pPr>
              <w:pStyle w:val="BodyText"/>
              <w:rPr>
                <w:lang w:val="en-NZ"/>
              </w:rPr>
            </w:pPr>
            <w:r w:rsidRPr="00E31727">
              <w:t>Performance criteria describe the performance needed to demonstrate achievement of the element.</w:t>
            </w:r>
          </w:p>
        </w:tc>
      </w:tr>
      <w:tr w:rsidTr="00E3172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31727" w:rsidP="00E31727">
            <w:pPr>
              <w:pStyle w:val="BodyText"/>
            </w:pPr>
            <w:r w:rsidRPr="00E31727">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E31727" w:rsidP="00E31727">
            <w:pPr>
              <w:pStyle w:val="BodyText"/>
            </w:pPr>
            <w:r w:rsidRPr="00E31727">
              <w:rPr>
                <w:rStyle w:val="SpecialBold"/>
              </w:rPr>
              <w:t>Collect information</w:t>
            </w:r>
          </w:p>
        </w:tc>
        <w:tc>
          <w:tcPr>
            <w:tcW w:w="697" w:type="dxa"/>
            <w:tcBorders>
              <w:top w:val="nil"/>
              <w:left w:val="nil"/>
              <w:bottom w:val="nil"/>
              <w:right w:val="nil"/>
            </w:tcBorders>
            <w:tcMar>
              <w:top w:w="0" w:type="dxa"/>
              <w:left w:w="62" w:type="dxa"/>
              <w:bottom w:w="0" w:type="dxa"/>
              <w:right w:w="62" w:type="dxa"/>
            </w:tcMar>
          </w:tcPr>
          <w:p w:rsidR="00000000" w:rsidP="00E31727">
            <w:pPr>
              <w:pStyle w:val="BodyText"/>
              <w:rPr>
                <w:lang w:val="en-NZ"/>
              </w:rPr>
            </w:pPr>
            <w:r w:rsidRPr="00E3172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31727">
            <w:pPr>
              <w:pStyle w:val="BodyText"/>
              <w:rPr>
                <w:lang w:val="en-NZ"/>
              </w:rPr>
            </w:pPr>
            <w:r w:rsidRPr="00E31727">
              <w:t>Identify avenues of enquiry to facilitate collection of information</w:t>
            </w:r>
          </w:p>
        </w:tc>
      </w:tr>
      <w:tr w:rsidTr="00E3172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3172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31727">
            <w:pPr>
              <w:pStyle w:val="BodyText"/>
              <w:rPr>
                <w:lang w:val="en-NZ"/>
              </w:rPr>
            </w:pPr>
            <w:r w:rsidRPr="00E3172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31727">
            <w:pPr>
              <w:pStyle w:val="BodyText"/>
              <w:rPr>
                <w:lang w:val="en-NZ"/>
              </w:rPr>
            </w:pPr>
            <w:r w:rsidRPr="00E31727">
              <w:t>Establish information channels to maximise the availability of information at all stages of the investigation</w:t>
            </w:r>
          </w:p>
        </w:tc>
      </w:tr>
      <w:tr w:rsidTr="00E3172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3172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31727">
            <w:pPr>
              <w:pStyle w:val="BodyText"/>
              <w:rPr>
                <w:lang w:val="en-NZ"/>
              </w:rPr>
            </w:pPr>
            <w:r w:rsidRPr="00E3172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31727">
            <w:pPr>
              <w:pStyle w:val="BodyText"/>
              <w:rPr>
                <w:lang w:val="en-NZ"/>
              </w:rPr>
            </w:pPr>
            <w:r w:rsidRPr="00E31727">
              <w:t>Communicate information requirements to stakeholders to facilitate collection</w:t>
            </w:r>
          </w:p>
        </w:tc>
      </w:tr>
      <w:tr w:rsidTr="00E3172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3172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31727">
            <w:pPr>
              <w:pStyle w:val="BodyText"/>
              <w:rPr>
                <w:lang w:val="en-NZ"/>
              </w:rPr>
            </w:pPr>
            <w:r w:rsidRPr="00E31727">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31727">
            <w:pPr>
              <w:pStyle w:val="BodyText"/>
              <w:rPr>
                <w:lang w:val="en-NZ"/>
              </w:rPr>
            </w:pPr>
            <w:r w:rsidRPr="00E31727">
              <w:t>Select collection techniques to obtain required inform</w:t>
            </w:r>
            <w:r w:rsidRPr="00E31727">
              <w:t>ation</w:t>
            </w:r>
          </w:p>
        </w:tc>
      </w:tr>
      <w:tr w:rsidTr="00E3172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3172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31727">
            <w:pPr>
              <w:pStyle w:val="BodyText"/>
              <w:rPr>
                <w:lang w:val="en-NZ"/>
              </w:rPr>
            </w:pPr>
            <w:r w:rsidRPr="00E31727">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E31727">
            <w:pPr>
              <w:pStyle w:val="BodyText"/>
              <w:rPr>
                <w:lang w:val="en-NZ"/>
              </w:rPr>
            </w:pPr>
            <w:r w:rsidRPr="00E31727">
              <w:t>Record collected information for the purpose of accessibility and retrievability</w:t>
            </w:r>
          </w:p>
        </w:tc>
      </w:tr>
      <w:tr w:rsidTr="00E3172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31727" w:rsidP="00E31727">
            <w:pPr>
              <w:pStyle w:val="BodyText"/>
            </w:pPr>
            <w:r w:rsidRPr="00E31727">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E31727" w:rsidP="00E31727">
            <w:pPr>
              <w:pStyle w:val="BodyText"/>
            </w:pPr>
            <w:r w:rsidRPr="00E31727">
              <w:rPr>
                <w:rStyle w:val="SpecialBold"/>
              </w:rPr>
              <w:t>Protect the integrity and security of information</w:t>
            </w:r>
          </w:p>
        </w:tc>
        <w:tc>
          <w:tcPr>
            <w:tcW w:w="697" w:type="dxa"/>
            <w:tcBorders>
              <w:top w:val="nil"/>
              <w:left w:val="nil"/>
              <w:bottom w:val="nil"/>
              <w:right w:val="nil"/>
            </w:tcBorders>
            <w:tcMar>
              <w:top w:w="0" w:type="dxa"/>
              <w:left w:w="62" w:type="dxa"/>
              <w:bottom w:w="0" w:type="dxa"/>
              <w:right w:w="62" w:type="dxa"/>
            </w:tcMar>
          </w:tcPr>
          <w:p w:rsidR="00000000" w:rsidP="00E31727">
            <w:pPr>
              <w:pStyle w:val="BodyText"/>
              <w:rPr>
                <w:lang w:val="en-NZ"/>
              </w:rPr>
            </w:pPr>
            <w:r w:rsidRPr="00E3172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31727">
            <w:pPr>
              <w:pStyle w:val="BodyText"/>
              <w:rPr>
                <w:lang w:val="en-NZ"/>
              </w:rPr>
            </w:pPr>
            <w:r w:rsidRPr="00E31727">
              <w:t>Assess risk to identify whether information/sources could be compromised</w:t>
            </w:r>
          </w:p>
        </w:tc>
      </w:tr>
      <w:tr w:rsidTr="00E3172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3172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31727">
            <w:pPr>
              <w:pStyle w:val="BodyText"/>
              <w:rPr>
                <w:lang w:val="en-NZ"/>
              </w:rPr>
            </w:pPr>
            <w:r w:rsidRPr="00E3172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31727">
            <w:pPr>
              <w:pStyle w:val="BodyText"/>
              <w:rPr>
                <w:lang w:val="en-NZ"/>
              </w:rPr>
            </w:pPr>
            <w:r w:rsidRPr="00E31727">
              <w:t>Secure integrity of information to mitigate risk and prevent unauthorised access</w:t>
            </w:r>
          </w:p>
        </w:tc>
      </w:tr>
      <w:tr w:rsidTr="00E3172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31727" w:rsidP="00E31727">
            <w:pPr>
              <w:pStyle w:val="BodyText"/>
            </w:pPr>
            <w:r w:rsidRPr="00E31727">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E31727" w:rsidP="00E31727">
            <w:pPr>
              <w:pStyle w:val="BodyText"/>
            </w:pPr>
            <w:r w:rsidRPr="00E31727">
              <w:rPr>
                <w:rStyle w:val="SpecialBold"/>
              </w:rPr>
              <w:t>Collate information</w:t>
            </w:r>
          </w:p>
        </w:tc>
        <w:tc>
          <w:tcPr>
            <w:tcW w:w="697" w:type="dxa"/>
            <w:tcBorders>
              <w:top w:val="nil"/>
              <w:left w:val="nil"/>
              <w:bottom w:val="nil"/>
              <w:right w:val="nil"/>
            </w:tcBorders>
            <w:tcMar>
              <w:top w:w="0" w:type="dxa"/>
              <w:left w:w="62" w:type="dxa"/>
              <w:bottom w:w="0" w:type="dxa"/>
              <w:right w:w="62" w:type="dxa"/>
            </w:tcMar>
          </w:tcPr>
          <w:p w:rsidR="00000000" w:rsidP="00E31727">
            <w:pPr>
              <w:pStyle w:val="BodyText"/>
              <w:rPr>
                <w:lang w:val="en-NZ"/>
              </w:rPr>
            </w:pPr>
            <w:r w:rsidRPr="00E3172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31727">
            <w:pPr>
              <w:pStyle w:val="BodyText"/>
              <w:rPr>
                <w:lang w:val="en-NZ"/>
              </w:rPr>
            </w:pPr>
            <w:r w:rsidRPr="00E31727">
              <w:t>Use collation methods relevant to investigation to facilitate interpretation</w:t>
            </w:r>
          </w:p>
        </w:tc>
      </w:tr>
      <w:tr w:rsidTr="00E3172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3172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31727">
            <w:pPr>
              <w:pStyle w:val="BodyText"/>
              <w:rPr>
                <w:lang w:val="en-NZ"/>
              </w:rPr>
            </w:pPr>
            <w:r w:rsidRPr="00E3172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31727">
            <w:pPr>
              <w:pStyle w:val="BodyText"/>
              <w:rPr>
                <w:lang w:val="en-NZ"/>
              </w:rPr>
            </w:pPr>
            <w:r w:rsidRPr="00E31727">
              <w:t>Evaluate the effectiveness of collation methods</w:t>
            </w:r>
          </w:p>
        </w:tc>
      </w:tr>
      <w:tr w:rsidTr="00E3172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3172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31727">
            <w:pPr>
              <w:pStyle w:val="BodyText"/>
              <w:rPr>
                <w:lang w:val="en-NZ"/>
              </w:rPr>
            </w:pPr>
            <w:r w:rsidRPr="00E31727">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31727">
            <w:pPr>
              <w:pStyle w:val="BodyText"/>
              <w:rPr>
                <w:lang w:val="en-NZ"/>
              </w:rPr>
            </w:pPr>
            <w:r w:rsidRPr="00E31727">
              <w:t>Amend collation methods to improve accessibility, interpretability and retrievability of information</w:t>
            </w:r>
          </w:p>
        </w:tc>
      </w:tr>
      <w:tr w:rsidTr="00E3172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31727" w:rsidP="00E31727">
            <w:pPr>
              <w:pStyle w:val="BodyText"/>
            </w:pPr>
            <w:r w:rsidRPr="00E31727">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E31727" w:rsidP="00E31727">
            <w:pPr>
              <w:pStyle w:val="BodyText"/>
            </w:pPr>
            <w:r w:rsidRPr="00E31727">
              <w:rPr>
                <w:rStyle w:val="SpecialBold"/>
              </w:rPr>
              <w:t>Evaluate information</w:t>
            </w:r>
          </w:p>
        </w:tc>
        <w:tc>
          <w:tcPr>
            <w:tcW w:w="697" w:type="dxa"/>
            <w:tcBorders>
              <w:top w:val="nil"/>
              <w:left w:val="nil"/>
              <w:bottom w:val="nil"/>
              <w:right w:val="nil"/>
            </w:tcBorders>
            <w:tcMar>
              <w:top w:w="0" w:type="dxa"/>
              <w:left w:w="62" w:type="dxa"/>
              <w:bottom w:w="0" w:type="dxa"/>
              <w:right w:w="62" w:type="dxa"/>
            </w:tcMar>
          </w:tcPr>
          <w:p w:rsidR="00000000" w:rsidP="00E31727">
            <w:pPr>
              <w:pStyle w:val="BodyText"/>
              <w:rPr>
                <w:lang w:val="en-NZ"/>
              </w:rPr>
            </w:pPr>
            <w:r w:rsidRPr="00E31727">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E31727">
            <w:pPr>
              <w:pStyle w:val="BodyText"/>
              <w:rPr>
                <w:lang w:val="en-NZ"/>
              </w:rPr>
            </w:pPr>
            <w:r w:rsidRPr="00E31727">
              <w:t>Assess origin of information to determine reliability and validity and identify associated risks</w:t>
            </w:r>
          </w:p>
        </w:tc>
      </w:tr>
      <w:tr w:rsidTr="00E3172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3172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31727">
            <w:pPr>
              <w:pStyle w:val="BodyText"/>
              <w:rPr>
                <w:lang w:val="en-NZ"/>
              </w:rPr>
            </w:pPr>
            <w:r w:rsidRPr="00E31727">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E31727">
            <w:pPr>
              <w:pStyle w:val="BodyText"/>
              <w:rPr>
                <w:lang w:val="en-NZ"/>
              </w:rPr>
            </w:pPr>
            <w:r w:rsidRPr="00E31727">
              <w:t>Assess information cont</w:t>
            </w:r>
            <w:r w:rsidRPr="00E31727">
              <w:t>inually to determine investigative relevance, reliability and validity</w:t>
            </w:r>
          </w:p>
        </w:tc>
      </w:tr>
      <w:tr w:rsidTr="00E3172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3172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31727">
            <w:pPr>
              <w:pStyle w:val="BodyText"/>
              <w:rPr>
                <w:lang w:val="en-NZ"/>
              </w:rPr>
            </w:pPr>
            <w:r w:rsidRPr="00E31727">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E31727">
            <w:pPr>
              <w:pStyle w:val="BodyText"/>
              <w:rPr>
                <w:lang w:val="en-NZ"/>
              </w:rPr>
            </w:pPr>
            <w:r w:rsidRPr="00E31727">
              <w:t>Record information collected within investigation for archiving purposes</w:t>
            </w:r>
          </w:p>
        </w:tc>
      </w:tr>
      <w:tr w:rsidTr="00E3172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3172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31727">
            <w:pPr>
              <w:pStyle w:val="BodyText"/>
              <w:rPr>
                <w:lang w:val="en-NZ"/>
              </w:rPr>
            </w:pPr>
            <w:r w:rsidRPr="00E31727">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E31727">
            <w:pPr>
              <w:pStyle w:val="BodyText"/>
              <w:rPr>
                <w:lang w:val="en-NZ"/>
              </w:rPr>
            </w:pPr>
            <w:r w:rsidRPr="00E31727">
              <w:t>Identify information gaps to collect further information</w:t>
            </w:r>
          </w:p>
        </w:tc>
      </w:tr>
      <w:tr w:rsidTr="00E3172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31727" w:rsidP="00E31727">
            <w:pPr>
              <w:pStyle w:val="BodyText"/>
            </w:pPr>
            <w:r w:rsidRPr="00E31727">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E31727" w:rsidP="00E31727">
            <w:pPr>
              <w:pStyle w:val="BodyText"/>
            </w:pPr>
            <w:r w:rsidRPr="00E31727">
              <w:rPr>
                <w:rStyle w:val="SpecialBold"/>
              </w:rPr>
              <w:t>Analyse and interpret information</w:t>
            </w:r>
          </w:p>
        </w:tc>
        <w:tc>
          <w:tcPr>
            <w:tcW w:w="697" w:type="dxa"/>
            <w:tcBorders>
              <w:top w:val="nil"/>
              <w:left w:val="nil"/>
              <w:bottom w:val="nil"/>
              <w:right w:val="nil"/>
            </w:tcBorders>
            <w:tcMar>
              <w:top w:w="0" w:type="dxa"/>
              <w:left w:w="62" w:type="dxa"/>
              <w:bottom w:w="0" w:type="dxa"/>
              <w:right w:w="62" w:type="dxa"/>
            </w:tcMar>
          </w:tcPr>
          <w:p w:rsidR="00000000" w:rsidP="00E31727">
            <w:pPr>
              <w:pStyle w:val="BodyText"/>
              <w:rPr>
                <w:lang w:val="en-NZ"/>
              </w:rPr>
            </w:pPr>
            <w:r w:rsidRPr="00E31727">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E31727">
            <w:pPr>
              <w:pStyle w:val="BodyText"/>
              <w:rPr>
                <w:lang w:val="en-NZ"/>
              </w:rPr>
            </w:pPr>
            <w:r w:rsidRPr="00E31727">
              <w:t>Evaluate consistency of interpretations by comparing interpretations with available information</w:t>
            </w:r>
          </w:p>
        </w:tc>
      </w:tr>
      <w:tr w:rsidTr="00E3172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3172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31727">
            <w:pPr>
              <w:pStyle w:val="BodyText"/>
              <w:rPr>
                <w:lang w:val="en-NZ"/>
              </w:rPr>
            </w:pPr>
            <w:r w:rsidRPr="00E31727">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E31727">
            <w:pPr>
              <w:pStyle w:val="BodyText"/>
              <w:rPr>
                <w:lang w:val="en-NZ"/>
              </w:rPr>
            </w:pPr>
            <w:r w:rsidRPr="00E31727">
              <w:t>Evaluate evidence to determine probative weight</w:t>
            </w:r>
          </w:p>
        </w:tc>
      </w:tr>
      <w:tr w:rsidTr="00E3172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3172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31727">
            <w:pPr>
              <w:pStyle w:val="BodyText"/>
              <w:rPr>
                <w:lang w:val="en-NZ"/>
              </w:rPr>
            </w:pPr>
            <w:r w:rsidRPr="00E31727">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E31727">
            <w:pPr>
              <w:pStyle w:val="BodyText"/>
              <w:rPr>
                <w:lang w:val="en-NZ"/>
              </w:rPr>
            </w:pPr>
            <w:r w:rsidRPr="00E31727">
              <w:t>Interpret evidence and information to identify investigative activities</w:t>
            </w:r>
          </w:p>
        </w:tc>
      </w:tr>
      <w:tr w:rsidTr="00E3172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3172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31727">
            <w:pPr>
              <w:pStyle w:val="BodyText"/>
              <w:rPr>
                <w:lang w:val="en-NZ"/>
              </w:rPr>
            </w:pPr>
            <w:r w:rsidRPr="00E31727">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RPr="00E31727" w:rsidP="00E31727">
            <w:pPr>
              <w:pStyle w:val="BodyText"/>
            </w:pPr>
            <w:r w:rsidRPr="00E31727">
              <w:t>Develop recommendat</w:t>
            </w:r>
            <w:r w:rsidRPr="00E31727">
              <w:t>ions to provide direction to and further inform the investigation</w:t>
            </w:r>
          </w:p>
        </w:tc>
      </w:tr>
    </w:tbl>
    <w:p w:rsidR="00000000" w:rsidRPr="00E31727" w:rsidP="00E31727">
      <w:pPr>
        <w:pStyle w:val="NoPaddingFontSize1"/>
      </w:pPr>
    </w:p>
    <w:p w:rsidR="00000000" w:rsidRPr="00E31727" w:rsidP="00E31727">
      <w:pPr>
        <w:pStyle w:val="AllowPageBreak"/>
      </w:pPr>
    </w:p>
    <w:p w:rsidR="00000000" w:rsidRPr="00E31727" w:rsidP="00E31727">
      <w:pPr>
        <w:pStyle w:val="Heading1"/>
      </w:pPr>
      <w:bookmarkStart w:id="7" w:name="O_964753"/>
      <w:bookmarkEnd w:id="7"/>
      <w:r w:rsidRPr="00E31727">
        <w:t>Foundation Skills</w:t>
      </w:r>
    </w:p>
    <w:tbl>
      <w:tblPr>
        <w:tblW w:w="9497" w:type="dxa"/>
        <w:tblLayout w:type="fixed"/>
        <w:tblCellMar>
          <w:left w:w="62" w:type="dxa"/>
          <w:right w:w="62" w:type="dxa"/>
        </w:tblCellMar>
        <w:tblLook w:val="0000"/>
      </w:tblPr>
      <w:tblGrid>
        <w:gridCol w:w="9497"/>
      </w:tblGrid>
      <w:tr w:rsidTr="00E317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1727" w:rsidP="00E31727">
            <w:pPr>
              <w:pStyle w:val="BodyText"/>
            </w:pPr>
            <w:r w:rsidRPr="00E31727">
              <w:t>Foundation skills essential to performance are explicit in the performance criteria of this unit of competency.</w:t>
            </w:r>
          </w:p>
        </w:tc>
      </w:tr>
    </w:tbl>
    <w:p w:rsidR="00000000" w:rsidRPr="00E31727" w:rsidP="00E31727">
      <w:pPr>
        <w:pStyle w:val="NoPaddingFontSize1"/>
      </w:pPr>
    </w:p>
    <w:p w:rsidR="00000000" w:rsidRPr="00E31727" w:rsidP="00E31727">
      <w:pPr>
        <w:pStyle w:val="AllowPageBreak"/>
      </w:pPr>
    </w:p>
    <w:p w:rsidR="00000000" w:rsidRPr="00E31727" w:rsidP="00E31727">
      <w:pPr>
        <w:pStyle w:val="Heading1"/>
      </w:pPr>
      <w:bookmarkStart w:id="8" w:name="O_974905"/>
      <w:bookmarkEnd w:id="8"/>
      <w:r w:rsidRPr="00E31727">
        <w:t>Range of Conditions</w:t>
      </w:r>
    </w:p>
    <w:tbl>
      <w:tblPr>
        <w:tblW w:w="9497" w:type="dxa"/>
        <w:tblLayout w:type="fixed"/>
        <w:tblCellMar>
          <w:left w:w="62" w:type="dxa"/>
          <w:right w:w="62" w:type="dxa"/>
        </w:tblCellMar>
        <w:tblLook w:val="0000"/>
      </w:tblPr>
      <w:tblGrid>
        <w:gridCol w:w="9497"/>
      </w:tblGrid>
      <w:tr w:rsidTr="00E317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1727" w:rsidP="00E31727">
            <w:pPr>
              <w:pStyle w:val="BodyText"/>
            </w:pPr>
            <w:r w:rsidRPr="00E31727">
              <w:t>Range is restricted to essential operating conditions and any other variables essential to the work environment.</w:t>
            </w:r>
          </w:p>
          <w:p w:rsidR="00000000" w:rsidRPr="00E31727" w:rsidP="00E31727">
            <w:pPr>
              <w:pStyle w:val="BodyText"/>
            </w:pPr>
            <w:r w:rsidRPr="00E31727">
              <w:t>Non-essential conditions may be found in the Companion Volume Implementation Guide.</w:t>
            </w:r>
          </w:p>
        </w:tc>
      </w:tr>
    </w:tbl>
    <w:p w:rsidR="00000000" w:rsidRPr="00E31727" w:rsidP="00E31727">
      <w:pPr>
        <w:pStyle w:val="NoPaddingFontSize1"/>
      </w:pPr>
    </w:p>
    <w:p w:rsidR="00000000" w:rsidRPr="00E31727" w:rsidP="00E31727">
      <w:pPr>
        <w:pStyle w:val="AllowPageBreak"/>
      </w:pPr>
    </w:p>
    <w:p w:rsidR="00000000" w:rsidRPr="00E31727" w:rsidP="00E31727">
      <w:pPr>
        <w:pStyle w:val="Heading1"/>
      </w:pPr>
      <w:bookmarkStart w:id="9" w:name="O_964752"/>
      <w:bookmarkEnd w:id="9"/>
      <w:r w:rsidRPr="00E31727">
        <w:t>Unit Mapping Information</w:t>
      </w:r>
    </w:p>
    <w:tbl>
      <w:tblPr>
        <w:tblW w:w="9497" w:type="dxa"/>
        <w:tblLayout w:type="fixed"/>
        <w:tblCellMar>
          <w:left w:w="62" w:type="dxa"/>
          <w:right w:w="62" w:type="dxa"/>
        </w:tblCellMar>
        <w:tblLook w:val="0000"/>
      </w:tblPr>
      <w:tblGrid>
        <w:gridCol w:w="9497"/>
      </w:tblGrid>
      <w:tr w:rsidTr="00E317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1727" w:rsidP="00E31727">
            <w:pPr>
              <w:pStyle w:val="BodyText"/>
            </w:pPr>
            <w:r w:rsidRPr="00E31727">
              <w:t>This unit repla</w:t>
            </w:r>
            <w:r w:rsidRPr="00E31727">
              <w:t>ces and is equivalent to PUAPOLIV011A Manage information within specialised policing functions.</w:t>
            </w:r>
          </w:p>
        </w:tc>
      </w:tr>
    </w:tbl>
    <w:p w:rsidR="00000000" w:rsidRPr="00E31727" w:rsidP="00E31727">
      <w:pPr>
        <w:pStyle w:val="NoPaddingFontSize1"/>
      </w:pPr>
    </w:p>
    <w:p w:rsidR="00000000" w:rsidRPr="00E31727" w:rsidP="00E31727">
      <w:pPr>
        <w:pStyle w:val="AllowPageBreak"/>
      </w:pPr>
    </w:p>
    <w:p w:rsidR="00000000" w:rsidRPr="00E31727" w:rsidP="00E31727">
      <w:pPr>
        <w:pStyle w:val="Heading1"/>
      </w:pPr>
      <w:bookmarkStart w:id="10" w:name="O_964758"/>
      <w:bookmarkEnd w:id="10"/>
      <w:r w:rsidRPr="00E31727">
        <w:t>Links</w:t>
      </w:r>
    </w:p>
    <w:p w:rsidR="00000000" w:rsidRPr="00E31727" w:rsidP="00DE4D5B">
      <w:pPr>
        <w:pStyle w:val="BodyText"/>
      </w:pPr>
      <w:r w:rsidRPr="00E31727">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070027">
        <w:rPr>
          <w:rStyle w:val="Hyperlink"/>
        </w:rPr>
        <w:t>https://vetnet.gov.au/Pages/TrainingDocs.aspx?q=98c3984e-2cf1-48a8-8ed1-85e4b92e7351</w:t>
      </w:r>
      <w:r>
        <w:fldChar w:fldCharType="end"/>
      </w:r>
    </w:p>
    <w:p w:rsidR="00000000" w:rsidRPr="00E31727" w:rsidP="00DE4D5B">
      <w:pPr>
        <w:pStyle w:val="BodyText"/>
        <w:sectPr w:rsidSect="00E31727">
          <w:headerReference w:type="default" r:id="rId10"/>
          <w:footerReference w:type="default" r:id="rId11"/>
          <w:pgSz w:w="11908" w:h="16833"/>
          <w:pgMar w:top="1702" w:right="1418" w:bottom="1702" w:left="1418" w:header="992" w:footer="992" w:gutter="0"/>
          <w:cols w:space="720"/>
          <w:noEndnote/>
          <w:docGrid w:linePitch="299"/>
        </w:sectPr>
      </w:pPr>
    </w:p>
    <w:p w:rsidR="00000000" w:rsidRPr="00E31727" w:rsidP="00E31727">
      <w:pPr>
        <w:pStyle w:val="SuperHeading"/>
      </w:pPr>
      <w:r w:rsidRPr="00E31727">
        <w:t>Assessment Requirements for POLINV009 Manage information within</w:t>
      </w:r>
      <w:r w:rsidRPr="00E31727">
        <w:t xml:space="preserve"> investigations</w:t>
      </w:r>
    </w:p>
    <w:p w:rsidR="00000000" w:rsidRPr="00E31727" w:rsidP="00E31727">
      <w:pPr>
        <w:pStyle w:val="Heading1"/>
      </w:pPr>
      <w:bookmarkStart w:id="11" w:name="O_964750"/>
      <w:bookmarkEnd w:id="11"/>
      <w:r w:rsidRPr="00E31727">
        <w:t>Modification History</w:t>
      </w:r>
    </w:p>
    <w:tbl>
      <w:tblPr>
        <w:tblW w:w="9497" w:type="dxa"/>
        <w:tblLayout w:type="fixed"/>
        <w:tblCellMar>
          <w:left w:w="62" w:type="dxa"/>
          <w:right w:w="62" w:type="dxa"/>
        </w:tblCellMar>
        <w:tblLook w:val="0000"/>
      </w:tblPr>
      <w:tblGrid>
        <w:gridCol w:w="9497"/>
      </w:tblGrid>
      <w:tr w:rsidTr="00E317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1727" w:rsidP="00E31727">
            <w:pPr>
              <w:pStyle w:val="BodyText"/>
            </w:pPr>
            <w:r w:rsidRPr="00E31727">
              <w:t xml:space="preserve">Release 2. Modifications have been made to: </w:t>
            </w:r>
          </w:p>
          <w:p w:rsidR="00000000" w:rsidRPr="00E31727" w:rsidP="00E31727">
            <w:pPr>
              <w:pStyle w:val="ListBullet"/>
            </w:pPr>
            <w:r w:rsidRPr="00E31727">
              <w:t xml:space="preserve">Performance and Knowledge Evidence </w:t>
            </w:r>
          </w:p>
          <w:p w:rsidR="00000000" w:rsidRPr="00E31727" w:rsidP="00E31727">
            <w:pPr>
              <w:pStyle w:val="BodyText"/>
            </w:pPr>
            <w:r w:rsidRPr="00E31727">
              <w:t xml:space="preserve">Release 1. These Assessment Requirements were released in POL Police Training Package release 1.0 and meet the Standards for Training Packages. </w:t>
            </w:r>
          </w:p>
          <w:p w:rsidR="00000000" w:rsidRPr="00E31727" w:rsidP="00E31727">
            <w:pPr>
              <w:pStyle w:val="ListBullet"/>
            </w:pPr>
            <w:r w:rsidRPr="00E31727">
              <w:t>Assessment Requirements created drawing upon specified assessment information from superseded unit</w:t>
            </w:r>
          </w:p>
        </w:tc>
      </w:tr>
    </w:tbl>
    <w:p w:rsidR="00000000" w:rsidRPr="00E31727" w:rsidP="00E31727">
      <w:pPr>
        <w:pStyle w:val="NoPaddingFontSize1"/>
      </w:pPr>
    </w:p>
    <w:p w:rsidR="00000000" w:rsidRPr="00E31727" w:rsidP="00E31727">
      <w:pPr>
        <w:pStyle w:val="AllowPageBreak"/>
      </w:pPr>
    </w:p>
    <w:p w:rsidR="00000000" w:rsidRPr="00E31727" w:rsidP="00E31727">
      <w:pPr>
        <w:pStyle w:val="Heading1"/>
      </w:pPr>
      <w:bookmarkStart w:id="12" w:name="O_964749"/>
      <w:bookmarkEnd w:id="12"/>
      <w:r w:rsidRPr="00E31727">
        <w:t>Performance Evidence</w:t>
      </w:r>
    </w:p>
    <w:tbl>
      <w:tblPr>
        <w:tblW w:w="9497" w:type="dxa"/>
        <w:tblLayout w:type="fixed"/>
        <w:tblCellMar>
          <w:left w:w="62" w:type="dxa"/>
          <w:right w:w="62" w:type="dxa"/>
        </w:tblCellMar>
        <w:tblLook w:val="0000"/>
      </w:tblPr>
      <w:tblGrid>
        <w:gridCol w:w="9497"/>
      </w:tblGrid>
      <w:tr w:rsidTr="00E317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31727">
            <w:pPr>
              <w:pStyle w:val="BodyText"/>
              <w:rPr>
                <w:lang w:val="en-NZ"/>
              </w:rPr>
            </w:pPr>
            <w:r w:rsidRPr="00E31727">
              <w:t>Evidence required to demonstrate competence in this unit must be relevant to and satisfy all of the requirements of the elements and performance criteria on at least one occasion and include:</w:t>
            </w:r>
          </w:p>
        </w:tc>
      </w:tr>
      <w:tr w:rsidTr="00E317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1727" w:rsidP="00E31727">
            <w:pPr>
              <w:pStyle w:val="ListBullet"/>
            </w:pPr>
            <w:r w:rsidRPr="00E31727">
              <w:t>collating information to facilita</w:t>
            </w:r>
            <w:r w:rsidRPr="00E31727">
              <w:t xml:space="preserve">te analysis through the application of collation methods </w:t>
            </w:r>
          </w:p>
          <w:p w:rsidR="00000000" w:rsidRPr="00E31727" w:rsidP="00E31727">
            <w:pPr>
              <w:pStyle w:val="ListBullet"/>
            </w:pPr>
            <w:r w:rsidRPr="00E31727">
              <w:t xml:space="preserve">collecting information through the application of collection techniques </w:t>
            </w:r>
          </w:p>
          <w:p w:rsidR="00000000" w:rsidRPr="00E31727" w:rsidP="00E31727">
            <w:pPr>
              <w:pStyle w:val="ListBullet"/>
            </w:pPr>
            <w:r w:rsidRPr="00E31727">
              <w:t xml:space="preserve">communicating with stakeholders to facilitate collection </w:t>
            </w:r>
          </w:p>
          <w:p w:rsidR="00000000" w:rsidRPr="00E31727" w:rsidP="00E31727">
            <w:pPr>
              <w:pStyle w:val="ListBullet"/>
            </w:pPr>
            <w:r w:rsidRPr="00E31727">
              <w:t>evaluating information to determine credibility, reliability, valid</w:t>
            </w:r>
            <w:r w:rsidRPr="00E31727">
              <w:t xml:space="preserve">ity and relevance </w:t>
            </w:r>
          </w:p>
          <w:p w:rsidR="00000000" w:rsidRPr="00E31727" w:rsidP="00E31727">
            <w:pPr>
              <w:pStyle w:val="ListBullet"/>
            </w:pPr>
            <w:r w:rsidRPr="00E31727">
              <w:t xml:space="preserve">identifying information gaps, invalid or irrelevant information </w:t>
            </w:r>
          </w:p>
          <w:p w:rsidR="00000000" w:rsidRPr="00E31727" w:rsidP="00E31727">
            <w:pPr>
              <w:pStyle w:val="ListBullet"/>
            </w:pPr>
            <w:r w:rsidRPr="00E31727">
              <w:t>interpreting information to identify investigative actions and develop recommendations</w:t>
            </w:r>
          </w:p>
          <w:p w:rsidR="00000000" w:rsidRPr="00E31727" w:rsidP="00E31727">
            <w:pPr>
              <w:pStyle w:val="ListBullet"/>
            </w:pPr>
            <w:r w:rsidRPr="00E31727">
              <w:t>reading and analysing complex information from a range of sources including:</w:t>
            </w:r>
          </w:p>
          <w:p w:rsidR="00000000" w:rsidRPr="00E31727" w:rsidP="00E31727">
            <w:pPr>
              <w:pStyle w:val="ListBullet2"/>
            </w:pPr>
            <w:r w:rsidRPr="00E31727">
              <w:t>digital</w:t>
            </w:r>
          </w:p>
          <w:p w:rsidR="00000000" w:rsidRPr="00E31727" w:rsidP="00E31727">
            <w:pPr>
              <w:pStyle w:val="ListBullet2"/>
            </w:pPr>
            <w:r w:rsidRPr="00E31727">
              <w:t xml:space="preserve">physical </w:t>
            </w:r>
          </w:p>
          <w:p w:rsidR="00000000" w:rsidRPr="00E31727" w:rsidP="00E31727">
            <w:pPr>
              <w:pStyle w:val="ListBullet2"/>
            </w:pPr>
            <w:r w:rsidRPr="00E31727">
              <w:t>human</w:t>
            </w:r>
          </w:p>
          <w:p w:rsidR="00000000" w:rsidRPr="00E31727" w:rsidP="00E31727">
            <w:pPr>
              <w:pStyle w:val="ListBullet"/>
            </w:pPr>
            <w:r w:rsidRPr="00E31727">
              <w:t>recording information using information management systems, with consideration of security and risk.</w:t>
            </w:r>
          </w:p>
        </w:tc>
      </w:tr>
    </w:tbl>
    <w:p w:rsidR="00000000" w:rsidRPr="00E31727" w:rsidP="00E31727">
      <w:pPr>
        <w:pStyle w:val="NoPaddingFontSize1"/>
      </w:pPr>
    </w:p>
    <w:p w:rsidR="00000000" w:rsidRPr="00E31727" w:rsidP="00E31727">
      <w:pPr>
        <w:pStyle w:val="AllowPageBreak"/>
      </w:pPr>
    </w:p>
    <w:p w:rsidR="00000000" w:rsidRPr="00E31727" w:rsidP="00E31727">
      <w:pPr>
        <w:pStyle w:val="Heading1"/>
      </w:pPr>
      <w:bookmarkStart w:id="13" w:name="O_964748"/>
      <w:bookmarkEnd w:id="13"/>
      <w:r w:rsidRPr="00E31727">
        <w:t>Knowledge Evidence</w:t>
      </w:r>
    </w:p>
    <w:tbl>
      <w:tblPr>
        <w:tblW w:w="9497" w:type="dxa"/>
        <w:tblLayout w:type="fixed"/>
        <w:tblCellMar>
          <w:left w:w="62" w:type="dxa"/>
          <w:right w:w="62" w:type="dxa"/>
        </w:tblCellMar>
        <w:tblLook w:val="0000"/>
      </w:tblPr>
      <w:tblGrid>
        <w:gridCol w:w="9497"/>
      </w:tblGrid>
      <w:tr w:rsidTr="00E317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31727">
            <w:pPr>
              <w:pStyle w:val="BodyText"/>
              <w:rPr>
                <w:lang w:val="en-NZ"/>
              </w:rPr>
            </w:pPr>
            <w:r w:rsidRPr="00E31727">
              <w:t>Evidence required to demonstrate competence in this unit must be relevant to a</w:t>
            </w:r>
            <w:r w:rsidRPr="00E31727">
              <w:t>nd satisfy all of the requirements of the elements and performance criteria and include knowledge of:</w:t>
            </w:r>
          </w:p>
        </w:tc>
      </w:tr>
      <w:tr w:rsidTr="00E317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1727" w:rsidP="00E31727">
            <w:pPr>
              <w:pStyle w:val="ListBullet"/>
            </w:pPr>
            <w:r w:rsidRPr="00E31727">
              <w:t xml:space="preserve">information analysis and interpretation techniques </w:t>
            </w:r>
          </w:p>
          <w:p w:rsidR="00000000" w:rsidRPr="00E31727" w:rsidP="00E31727">
            <w:pPr>
              <w:pStyle w:val="ListBullet"/>
            </w:pPr>
            <w:r w:rsidRPr="00E31727">
              <w:t>information collection techniques and methods</w:t>
            </w:r>
          </w:p>
          <w:p w:rsidR="00000000" w:rsidRPr="00E31727" w:rsidP="00E31727">
            <w:pPr>
              <w:pStyle w:val="ListBullet"/>
            </w:pPr>
            <w:r w:rsidRPr="00E31727">
              <w:t>information security and classifications</w:t>
            </w:r>
          </w:p>
          <w:p w:rsidR="00000000" w:rsidRPr="00E31727" w:rsidP="00E31727">
            <w:pPr>
              <w:pStyle w:val="ListBullet"/>
            </w:pPr>
            <w:r w:rsidRPr="00E31727">
              <w:t>jurisdictiona</w:t>
            </w:r>
            <w:r w:rsidRPr="00E31727">
              <w:t>l information management systems, including digital evidence management</w:t>
            </w:r>
          </w:p>
          <w:p w:rsidR="00000000" w:rsidRPr="00E31727" w:rsidP="00E31727">
            <w:pPr>
              <w:pStyle w:val="ListBullet"/>
            </w:pPr>
            <w:r w:rsidRPr="00E31727">
              <w:t>jurisdictional policies and procedures related to information gathering, recording and dissemination</w:t>
            </w:r>
          </w:p>
          <w:p w:rsidR="00000000" w:rsidRPr="00E31727" w:rsidP="00E31727">
            <w:pPr>
              <w:pStyle w:val="ListBullet"/>
            </w:pPr>
            <w:r w:rsidRPr="00E31727">
              <w:t>right to information and privacy legislation.</w:t>
            </w:r>
          </w:p>
        </w:tc>
      </w:tr>
    </w:tbl>
    <w:p w:rsidR="00000000" w:rsidRPr="00E31727" w:rsidP="00E31727">
      <w:pPr>
        <w:pStyle w:val="NoPaddingFontSize1"/>
      </w:pPr>
    </w:p>
    <w:p w:rsidR="00000000" w:rsidRPr="00E31727" w:rsidP="00E31727">
      <w:pPr>
        <w:pStyle w:val="AllowPageBreak"/>
      </w:pPr>
    </w:p>
    <w:p w:rsidR="00000000" w:rsidRPr="00E31727" w:rsidP="00E31727">
      <w:pPr>
        <w:pStyle w:val="Heading1"/>
      </w:pPr>
      <w:bookmarkStart w:id="14" w:name="O_964747"/>
      <w:bookmarkEnd w:id="14"/>
      <w:r w:rsidRPr="00E31727">
        <w:t>Assessment Conditions</w:t>
      </w:r>
    </w:p>
    <w:tbl>
      <w:tblPr>
        <w:tblW w:w="9497" w:type="dxa"/>
        <w:tblLayout w:type="fixed"/>
        <w:tblCellMar>
          <w:left w:w="62" w:type="dxa"/>
          <w:right w:w="62" w:type="dxa"/>
        </w:tblCellMar>
        <w:tblLook w:val="0000"/>
      </w:tblPr>
      <w:tblGrid>
        <w:gridCol w:w="9497"/>
      </w:tblGrid>
      <w:tr w:rsidTr="00E317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1727" w:rsidP="00E31727">
            <w:pPr>
              <w:pStyle w:val="BodyText"/>
            </w:pPr>
            <w:r w:rsidRPr="00E31727">
              <w:t xml:space="preserve">As a minimum, assessors must satisfy applicable regulatory requirements, which include requirements in the Standards for Registered Training Organisations current at the time of assessment. </w:t>
            </w:r>
          </w:p>
          <w:p w:rsidR="00000000" w:rsidRPr="00E31727" w:rsidP="00E31727">
            <w:pPr>
              <w:pStyle w:val="BodyText"/>
            </w:pPr>
            <w:r w:rsidRPr="00E31727">
              <w:t>As a minimum, assessment must satisfy appli</w:t>
            </w:r>
            <w:r w:rsidRPr="00E31727">
              <w:t>cable regulatory requirements, which include requirements in the Standards for Registered Training Organisations current at the time of assessment.</w:t>
            </w:r>
          </w:p>
          <w:p w:rsidR="00000000" w:rsidRPr="00E31727" w:rsidP="00E31727">
            <w:pPr>
              <w:pStyle w:val="BodyText"/>
            </w:pPr>
            <w:r w:rsidRPr="00E31727">
              <w:t xml:space="preserve">Assessment processes and techniques must be appropriate to the language, literacy and numeracy requirements </w:t>
            </w:r>
            <w:r w:rsidRPr="00E31727">
              <w:t>of the work being performed and the needs of the candidate.</w:t>
            </w:r>
          </w:p>
          <w:p w:rsidR="00000000" w:rsidRPr="00E31727" w:rsidP="00E31727">
            <w:pPr>
              <w:pStyle w:val="BodyText"/>
            </w:pPr>
            <w:r w:rsidRPr="00E31727">
              <w:t>Assessment must occur in workplace operational situations. Where this is not appropriate, assessment must occur in simulated workplace operational situations that reflect workplace conditions.</w:t>
            </w:r>
          </w:p>
          <w:p w:rsidR="00000000" w:rsidRPr="00E31727" w:rsidP="00E31727">
            <w:pPr>
              <w:pStyle w:val="BodyText"/>
            </w:pPr>
            <w:r w:rsidRPr="00E31727">
              <w:t>Res</w:t>
            </w:r>
            <w:r w:rsidRPr="00E31727">
              <w:t>ources for assessment must include access to:</w:t>
            </w:r>
          </w:p>
          <w:p w:rsidR="00000000" w:rsidRPr="00E31727" w:rsidP="00E31727">
            <w:pPr>
              <w:pStyle w:val="ListBullet"/>
            </w:pPr>
            <w:r w:rsidRPr="00E31727">
              <w:t>a range of relevant exercises, case studies and/or other simulations</w:t>
            </w:r>
          </w:p>
          <w:p w:rsidR="00000000" w:rsidRPr="00E31727" w:rsidP="00E31727">
            <w:pPr>
              <w:pStyle w:val="ListBullet"/>
            </w:pPr>
            <w:r w:rsidRPr="00E31727">
              <w:t xml:space="preserve">relevant and appropriate materials, tools, equipment and personal protective equipment (PPE) currently used in industry </w:t>
            </w:r>
          </w:p>
          <w:p w:rsidR="00000000" w:rsidRPr="00E31727" w:rsidP="00E31727">
            <w:pPr>
              <w:pStyle w:val="ListBullet"/>
            </w:pPr>
            <w:r w:rsidRPr="00E31727">
              <w:t>applicable document</w:t>
            </w:r>
            <w:r w:rsidRPr="00E31727">
              <w:t>ation, including workplace procedures, regulations, codes of practice and operation manuals</w:t>
            </w:r>
          </w:p>
          <w:p w:rsidR="00000000" w:rsidRPr="00E31727" w:rsidP="00E31727">
            <w:pPr>
              <w:pStyle w:val="ListBullet"/>
            </w:pPr>
            <w:r w:rsidRPr="00E31727">
              <w:t>acceptable means of simulated assessment.</w:t>
            </w:r>
          </w:p>
        </w:tc>
      </w:tr>
    </w:tbl>
    <w:p w:rsidR="00000000" w:rsidRPr="00E31727" w:rsidP="00E31727">
      <w:pPr>
        <w:pStyle w:val="NoPaddingFontSize1"/>
      </w:pPr>
    </w:p>
    <w:p w:rsidR="00000000" w:rsidRPr="00E31727" w:rsidP="00E31727">
      <w:pPr>
        <w:pStyle w:val="AllowPageBreak"/>
      </w:pPr>
    </w:p>
    <w:p w:rsidR="00000000" w:rsidRPr="00E31727" w:rsidP="00E31727">
      <w:pPr>
        <w:pStyle w:val="Heading1"/>
      </w:pPr>
      <w:bookmarkStart w:id="15" w:name="O_964759"/>
      <w:bookmarkEnd w:id="15"/>
      <w:r w:rsidRPr="00E31727">
        <w:t>Links</w:t>
      </w:r>
    </w:p>
    <w:p w:rsidR="00000000" w:rsidRPr="00E31727" w:rsidP="00DE4D5B">
      <w:pPr>
        <w:pStyle w:val="BodyText"/>
      </w:pPr>
      <w:r w:rsidRPr="00E31727">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070027">
        <w:rPr>
          <w:rStyle w:val="Hyperlink"/>
        </w:rPr>
        <w:t>https://vetnet.gov.au/Pages/TrainingDocs.aspx?q=98c3984e-2cf1-48a8-8ed1-85e4b92e7351</w:t>
      </w:r>
      <w:r>
        <w:fldChar w:fldCharType="end"/>
      </w:r>
    </w:p>
    <w:p w:rsidR="00000000" w:rsidRPr="00E31727" w:rsidP="00E31727"/>
    <w:sectPr w:rsidSect="00E3172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7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727" w:rsidRPr="00DE4D5B" w:rsidP="00DE4D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7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D5B" w:rsidP="00E317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E4D5B" w:rsidP="00E3172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DE4D5B" w:rsidP="00E3172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727" w:rsidP="00E31727">
    <w:pPr>
      <w:pStyle w:val="Footer"/>
      <w:framePr w:wrap="around"/>
    </w:pPr>
    <w:r>
      <w:fldChar w:fldCharType="begin"/>
    </w:r>
    <w:r>
      <w:instrText xml:space="preserve"> DOCPROPERTY  Subject  \* MERGEFORMAT </w:instrText>
    </w:r>
    <w:r>
      <w:fldChar w:fldCharType="separate"/>
    </w:r>
    <w:r w:rsidR="00DE4D5B">
      <w:t>Approved</w:t>
    </w:r>
    <w:r w:rsidR="00DE4D5B">
      <w:fldChar w:fldCharType="end"/>
    </w:r>
    <w:r>
      <w:tab/>
      <w:t xml:space="preserve">Page </w:t>
    </w:r>
    <w:r>
      <w:fldChar w:fldCharType="begin"/>
    </w:r>
    <w:r>
      <w:instrText xml:space="preserve"> PAGE  \* Arabic  \* MERGEFORMAT </w:instrText>
    </w:r>
    <w:r>
      <w:fldChar w:fldCharType="separate"/>
    </w:r>
    <w:r w:rsidR="00DE4D5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E4D5B">
      <w:rPr>
        <w:noProof/>
      </w:rPr>
      <w:t>4</w:t>
    </w:r>
    <w:r>
      <w:rPr>
        <w:noProof/>
      </w:rPr>
      <w:fldChar w:fldCharType="end"/>
    </w:r>
  </w:p>
  <w:p w:rsidR="00E31727" w:rsidP="00E31727">
    <w:pPr>
      <w:pStyle w:val="Footer"/>
      <w:framePr w:wrap="around"/>
    </w:pPr>
    <w:r>
      <w:t xml:space="preserve">© Commonwealth of Australia, </w:t>
    </w:r>
    <w:r>
      <w:fldChar w:fldCharType="begin"/>
    </w:r>
    <w:r>
      <w:instrText xml:space="preserve"> DATE  \@ "yyyy"  \* MERGEFORMAT </w:instrText>
    </w:r>
    <w:r>
      <w:fldChar w:fldCharType="separate"/>
    </w:r>
    <w:r w:rsidR="00DE4D5B">
      <w:rPr>
        <w:noProof/>
      </w:rPr>
      <w:t>2025</w:t>
    </w:r>
    <w:r>
      <w:fldChar w:fldCharType="end"/>
    </w:r>
    <w:r>
      <w:tab/>
    </w:r>
    <w:r>
      <w:fldChar w:fldCharType="begin"/>
    </w:r>
    <w:r>
      <w:instrText xml:space="preserve"> DOCPROPERTY  Author  \* MERGEFORMAT </w:instrText>
    </w:r>
    <w:r>
      <w:fldChar w:fldCharType="separate"/>
    </w:r>
    <w:r w:rsidR="00DE4D5B">
      <w:t>Public Skills Australia</w:t>
    </w:r>
    <w:r w:rsidR="00DE4D5B">
      <w:fldChar w:fldCharType="end"/>
    </w:r>
  </w:p>
  <w:p w:rsidR="00E31727" w:rsidP="00E317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7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D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1727" w:rsidRPr="00DE4D5B" w:rsidP="00DE4D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7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D5B" w:rsidRPr="002D2AF8" w:rsidP="00E31727">
    <w:pPr>
      <w:pStyle w:val="Header"/>
      <w:framePr w:wrap="around"/>
    </w:pPr>
    <w:r>
      <w:fldChar w:fldCharType="begin"/>
    </w:r>
    <w:r>
      <w:instrText xml:space="preserve"> TITLE   \* MERGEFORMAT </w:instrText>
    </w:r>
    <w:r>
      <w:fldChar w:fldCharType="separate"/>
    </w:r>
    <w:r>
      <w:t>POLINV009 Manage information within investigations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E4D5B" w:rsidP="00E3172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727" w:rsidRPr="002D2AF8" w:rsidP="00E31727">
    <w:pPr>
      <w:pStyle w:val="Header"/>
      <w:framePr w:wrap="around"/>
    </w:pPr>
    <w:r>
      <w:fldChar w:fldCharType="begin"/>
    </w:r>
    <w:r>
      <w:instrText xml:space="preserve"> TITLE   \* MERGEFORMAT </w:instrText>
    </w:r>
    <w:r>
      <w:fldChar w:fldCharType="separate"/>
    </w:r>
    <w:r w:rsidR="00DE4D5B">
      <w:t>POLINV009 Manage information within investigations</w:t>
    </w:r>
    <w:r w:rsidR="00DE4D5B">
      <w:fldChar w:fldCharType="end"/>
    </w:r>
    <w:r>
      <w:tab/>
      <w:t xml:space="preserve">Date this document was generated: </w:t>
    </w:r>
    <w:r>
      <w:fldChar w:fldCharType="begin"/>
    </w:r>
    <w:r>
      <w:instrText xml:space="preserve"> CREATEDATE  \@ "d MMMM yyyy"  \* MERGEFORMAT </w:instrText>
    </w:r>
    <w:r>
      <w:fldChar w:fldCharType="separate"/>
    </w:r>
    <w:r w:rsidR="00DE4D5B">
      <w:rPr>
        <w:noProof/>
      </w:rPr>
      <w:t>2 March 2025</w:t>
    </w:r>
    <w:r>
      <w:fldChar w:fldCharType="end"/>
    </w:r>
  </w:p>
  <w:p w:rsidR="00E31727" w:rsidP="00E317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4CAE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BE88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004C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17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1727"/>
    <w:pPr>
      <w:spacing w:before="360" w:after="60"/>
      <w:outlineLvl w:val="0"/>
    </w:pPr>
    <w:rPr>
      <w:sz w:val="32"/>
    </w:rPr>
  </w:style>
  <w:style w:type="paragraph" w:styleId="Heading2">
    <w:name w:val="heading 2"/>
    <w:basedOn w:val="HeadingBase"/>
    <w:next w:val="BodyText"/>
    <w:link w:val="Heading2Char"/>
    <w:qFormat/>
    <w:rsid w:val="00E31727"/>
    <w:pPr>
      <w:keepLines/>
      <w:spacing w:before="240" w:after="120"/>
      <w:outlineLvl w:val="1"/>
    </w:pPr>
    <w:rPr>
      <w:sz w:val="28"/>
      <w:szCs w:val="40"/>
    </w:rPr>
  </w:style>
  <w:style w:type="paragraph" w:styleId="Heading3">
    <w:name w:val="heading 3"/>
    <w:basedOn w:val="HeadingBase"/>
    <w:next w:val="BodyText"/>
    <w:link w:val="Heading3Char"/>
    <w:qFormat/>
    <w:rsid w:val="00E31727"/>
    <w:pPr>
      <w:spacing w:before="180" w:after="120"/>
      <w:outlineLvl w:val="2"/>
    </w:pPr>
    <w:rPr>
      <w:spacing w:val="-10"/>
      <w:kern w:val="32"/>
    </w:rPr>
  </w:style>
  <w:style w:type="paragraph" w:styleId="Heading4">
    <w:name w:val="heading 4"/>
    <w:basedOn w:val="HeadingBase"/>
    <w:next w:val="BodyText"/>
    <w:link w:val="Heading4Char"/>
    <w:qFormat/>
    <w:rsid w:val="00E31727"/>
    <w:pPr>
      <w:spacing w:before="160" w:after="120"/>
      <w:outlineLvl w:val="3"/>
    </w:pPr>
    <w:rPr>
      <w:sz w:val="22"/>
    </w:rPr>
  </w:style>
  <w:style w:type="paragraph" w:styleId="Heading5">
    <w:name w:val="heading 5"/>
    <w:basedOn w:val="HeadingBase"/>
    <w:next w:val="Normal"/>
    <w:link w:val="Heading5Char"/>
    <w:qFormat/>
    <w:rsid w:val="00E31727"/>
    <w:pPr>
      <w:spacing w:before="80"/>
      <w:outlineLvl w:val="4"/>
    </w:pPr>
    <w:rPr>
      <w:color w:val="918585"/>
      <w:sz w:val="20"/>
    </w:rPr>
  </w:style>
  <w:style w:type="paragraph" w:styleId="Heading6">
    <w:name w:val="heading 6"/>
    <w:basedOn w:val="HeadingBase"/>
    <w:next w:val="Normal"/>
    <w:link w:val="Heading6Char"/>
    <w:qFormat/>
    <w:rsid w:val="00E31727"/>
    <w:pPr>
      <w:spacing w:before="60"/>
      <w:outlineLvl w:val="5"/>
    </w:pPr>
    <w:rPr>
      <w:color w:val="918585"/>
      <w:sz w:val="20"/>
    </w:rPr>
  </w:style>
  <w:style w:type="paragraph" w:styleId="Heading7">
    <w:name w:val="heading 7"/>
    <w:basedOn w:val="Normal"/>
    <w:next w:val="Normal"/>
    <w:link w:val="Heading7Char"/>
    <w:qFormat/>
    <w:rsid w:val="00E31727"/>
    <w:pPr>
      <w:ind w:left="720"/>
      <w:outlineLvl w:val="6"/>
    </w:pPr>
    <w:rPr>
      <w:i/>
    </w:rPr>
  </w:style>
  <w:style w:type="paragraph" w:styleId="Heading8">
    <w:name w:val="heading 8"/>
    <w:basedOn w:val="Normal"/>
    <w:next w:val="Normal"/>
    <w:link w:val="Heading8Char"/>
    <w:qFormat/>
    <w:rsid w:val="00E31727"/>
    <w:pPr>
      <w:ind w:left="720"/>
      <w:outlineLvl w:val="7"/>
    </w:pPr>
    <w:rPr>
      <w:i/>
    </w:rPr>
  </w:style>
  <w:style w:type="paragraph" w:styleId="Heading9">
    <w:name w:val="heading 9"/>
    <w:basedOn w:val="Normal"/>
    <w:next w:val="Normal"/>
    <w:link w:val="Heading9Char"/>
    <w:qFormat/>
    <w:rsid w:val="00E31727"/>
    <w:pPr>
      <w:ind w:left="720"/>
      <w:outlineLvl w:val="8"/>
    </w:pPr>
    <w:rPr>
      <w:i/>
    </w:rPr>
  </w:style>
  <w:style w:type="character" w:default="1" w:styleId="DefaultParagraphFont">
    <w:name w:val="Default Paragraph Font"/>
    <w:uiPriority w:val="1"/>
    <w:unhideWhenUsed/>
    <w:rsid w:val="00E317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1727"/>
  </w:style>
  <w:style w:type="character" w:customStyle="1" w:styleId="Heading1Char">
    <w:name w:val="Heading 1 Char"/>
    <w:basedOn w:val="DefaultParagraphFont"/>
    <w:link w:val="Heading1"/>
    <w:rsid w:val="00E31727"/>
    <w:rPr>
      <w:rFonts w:ascii="Times New Roman" w:eastAsia="Times New Roman" w:hAnsi="Times New Roman" w:cs="Times New Roman"/>
      <w:b/>
      <w:sz w:val="32"/>
      <w:szCs w:val="20"/>
      <w:lang w:eastAsia="en-US"/>
    </w:rPr>
  </w:style>
  <w:style w:type="paragraph" w:styleId="BodyText">
    <w:name w:val="Body Text"/>
    <w:basedOn w:val="Normal"/>
    <w:link w:val="BodyTextChar"/>
    <w:rsid w:val="00E317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1727"/>
    <w:rPr>
      <w:rFonts w:ascii="Times New Roman" w:eastAsia="Times New Roman" w:hAnsi="Times New Roman" w:cs="Times New Roman"/>
      <w:sz w:val="24"/>
      <w:lang w:eastAsia="en-US"/>
    </w:rPr>
  </w:style>
  <w:style w:type="paragraph" w:styleId="ListBullet">
    <w:name w:val="List Bullet"/>
    <w:basedOn w:val="List"/>
    <w:rsid w:val="00E31727"/>
    <w:pPr>
      <w:numPr>
        <w:numId w:val="12"/>
      </w:numPr>
      <w:tabs>
        <w:tab w:val="clear" w:pos="340"/>
      </w:tabs>
      <w:spacing w:before="40" w:after="40"/>
    </w:pPr>
  </w:style>
  <w:style w:type="character" w:customStyle="1" w:styleId="SpecialBold">
    <w:name w:val="Special Bold"/>
    <w:basedOn w:val="DefaultParagraphFont"/>
    <w:rsid w:val="00E31727"/>
    <w:rPr>
      <w:b/>
      <w:spacing w:val="0"/>
    </w:rPr>
  </w:style>
  <w:style w:type="paragraph" w:styleId="ListBullet2">
    <w:name w:val="List Bullet 2"/>
    <w:basedOn w:val="List2"/>
    <w:rsid w:val="00E31727"/>
    <w:pPr>
      <w:numPr>
        <w:numId w:val="13"/>
      </w:numPr>
      <w:tabs>
        <w:tab w:val="clear" w:pos="680"/>
      </w:tabs>
    </w:pPr>
  </w:style>
  <w:style w:type="paragraph" w:customStyle="1" w:styleId="SuperHeading">
    <w:name w:val="SuperHeading"/>
    <w:basedOn w:val="Normal"/>
    <w:rsid w:val="00E31727"/>
    <w:pPr>
      <w:spacing w:before="240" w:after="120"/>
      <w:outlineLvl w:val="0"/>
    </w:pPr>
    <w:rPr>
      <w:rFonts w:ascii="Times New Roman" w:hAnsi="Times New Roman"/>
      <w:b/>
      <w:sz w:val="32"/>
    </w:rPr>
  </w:style>
  <w:style w:type="paragraph" w:customStyle="1" w:styleId="AllowPageBreak">
    <w:name w:val="AllowPageBreak"/>
    <w:rsid w:val="00E3172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317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17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17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17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17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17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17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1727"/>
    <w:rPr>
      <w:rFonts w:ascii="Courier New" w:eastAsia="Times New Roman" w:hAnsi="Courier New" w:cs="Times New Roman"/>
      <w:i/>
      <w:szCs w:val="20"/>
      <w:lang w:eastAsia="en-US"/>
    </w:rPr>
  </w:style>
  <w:style w:type="paragraph" w:customStyle="1" w:styleId="HeadingBase">
    <w:name w:val="Heading Base"/>
    <w:rsid w:val="00E317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1727"/>
    <w:pPr>
      <w:tabs>
        <w:tab w:val="right" w:leader="dot" w:pos="9072"/>
      </w:tabs>
      <w:ind w:left="567"/>
    </w:pPr>
    <w:rPr>
      <w:szCs w:val="22"/>
    </w:rPr>
  </w:style>
  <w:style w:type="paragraph" w:customStyle="1" w:styleId="TOCBase">
    <w:name w:val="TOC Base"/>
    <w:rsid w:val="00E317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1727"/>
    <w:pPr>
      <w:tabs>
        <w:tab w:val="right" w:leader="dot" w:pos="9072"/>
      </w:tabs>
      <w:spacing w:before="40" w:after="40"/>
      <w:ind w:left="284"/>
    </w:pPr>
    <w:rPr>
      <w:rFonts w:ascii="Times New Roman" w:hAnsi="Times New Roman"/>
    </w:rPr>
  </w:style>
  <w:style w:type="paragraph" w:styleId="TOC1">
    <w:name w:val="toc 1"/>
    <w:basedOn w:val="TOCBase"/>
    <w:next w:val="Normal"/>
    <w:rsid w:val="00E317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17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1727"/>
    <w:rPr>
      <w:rFonts w:ascii="Times New Roman" w:eastAsia="Times New Roman" w:hAnsi="Times New Roman" w:cs="Times New Roman"/>
      <w:sz w:val="16"/>
      <w:lang w:eastAsia="en-US"/>
    </w:rPr>
  </w:style>
  <w:style w:type="paragraph" w:styleId="Title">
    <w:name w:val="Title"/>
    <w:basedOn w:val="HeadingBase"/>
    <w:link w:val="TitleChar"/>
    <w:qFormat/>
    <w:rsid w:val="00E31727"/>
    <w:pPr>
      <w:spacing w:before="5040"/>
      <w:jc w:val="center"/>
    </w:pPr>
    <w:rPr>
      <w:sz w:val="48"/>
      <w:szCs w:val="72"/>
      <w:lang w:val="en-US"/>
    </w:rPr>
  </w:style>
  <w:style w:type="character" w:customStyle="1" w:styleId="TitleChar">
    <w:name w:val="Title Char"/>
    <w:basedOn w:val="DefaultParagraphFont"/>
    <w:link w:val="Title"/>
    <w:rsid w:val="00E317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1727"/>
    <w:pPr>
      <w:tabs>
        <w:tab w:val="left" w:pos="3600"/>
        <w:tab w:val="left" w:pos="3958"/>
      </w:tabs>
    </w:pPr>
  </w:style>
  <w:style w:type="paragraph" w:styleId="List">
    <w:name w:val="List"/>
    <w:basedOn w:val="BodyText"/>
    <w:next w:val="BodyText"/>
    <w:rsid w:val="00E31727"/>
    <w:pPr>
      <w:tabs>
        <w:tab w:val="left" w:pos="340"/>
      </w:tabs>
      <w:spacing w:before="60" w:after="60"/>
      <w:ind w:left="340" w:hanging="340"/>
    </w:pPr>
  </w:style>
  <w:style w:type="paragraph" w:customStyle="1" w:styleId="Note">
    <w:name w:val="Note"/>
    <w:basedOn w:val="BodyText"/>
    <w:rsid w:val="00E317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1727"/>
    <w:pPr>
      <w:framePr w:wrap="auto" w:hAnchor="text" w:y="6049"/>
    </w:pPr>
    <w:rPr>
      <w:color w:val="000000"/>
      <w:sz w:val="40"/>
    </w:rPr>
  </w:style>
  <w:style w:type="paragraph" w:customStyle="1" w:styleId="TOCTitle">
    <w:name w:val="TOCTitle"/>
    <w:basedOn w:val="Heading1"/>
    <w:rsid w:val="00E31727"/>
    <w:pPr>
      <w:spacing w:after="240"/>
      <w:jc w:val="center"/>
      <w:outlineLvl w:val="9"/>
    </w:pPr>
    <w:rPr>
      <w:caps/>
    </w:rPr>
  </w:style>
  <w:style w:type="paragraph" w:customStyle="1" w:styleId="Version">
    <w:name w:val="Version"/>
    <w:rsid w:val="00E317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1727"/>
    <w:pPr>
      <w:keepNext w:val="0"/>
      <w:tabs>
        <w:tab w:val="right" w:pos="4176"/>
      </w:tabs>
      <w:ind w:left="198" w:hanging="198"/>
    </w:pPr>
    <w:rPr>
      <w:rFonts w:ascii="Garamond" w:hAnsi="Garamond"/>
    </w:rPr>
  </w:style>
  <w:style w:type="paragraph" w:styleId="IndexHeading">
    <w:name w:val="index heading"/>
    <w:basedOn w:val="Normal"/>
    <w:next w:val="Index1"/>
    <w:semiHidden/>
    <w:rsid w:val="00E31727"/>
    <w:pPr>
      <w:spacing w:before="120" w:after="120"/>
    </w:pPr>
    <w:rPr>
      <w:rFonts w:ascii="Arial" w:hAnsi="Arial"/>
      <w:b/>
      <w:color w:val="918585"/>
      <w:sz w:val="24"/>
    </w:rPr>
  </w:style>
  <w:style w:type="paragraph" w:styleId="Header">
    <w:name w:val="header"/>
    <w:basedOn w:val="Normal"/>
    <w:link w:val="HeaderChar"/>
    <w:rsid w:val="00E317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1727"/>
    <w:rPr>
      <w:rFonts w:ascii="Times New Roman" w:eastAsia="Times New Roman" w:hAnsi="Times New Roman" w:cs="Times New Roman"/>
      <w:sz w:val="16"/>
      <w:szCs w:val="20"/>
      <w:lang w:val="en-GB" w:eastAsia="en-US"/>
    </w:rPr>
  </w:style>
  <w:style w:type="paragraph" w:customStyle="1" w:styleId="Chapter">
    <w:name w:val="Chapter"/>
    <w:basedOn w:val="Normal"/>
    <w:rsid w:val="00E31727"/>
    <w:pPr>
      <w:spacing w:before="240"/>
    </w:pPr>
    <w:rPr>
      <w:rFonts w:ascii="Times New Roman" w:hAnsi="Times New Roman"/>
      <w:smallCaps/>
      <w:spacing w:val="80"/>
      <w:sz w:val="28"/>
    </w:rPr>
  </w:style>
  <w:style w:type="paragraph" w:customStyle="1" w:styleId="InChapter">
    <w:name w:val="InChapter"/>
    <w:basedOn w:val="Heading3"/>
    <w:rsid w:val="00E31727"/>
    <w:pPr>
      <w:spacing w:after="240"/>
      <w:outlineLvl w:val="9"/>
    </w:pPr>
    <w:rPr>
      <w:noProof/>
    </w:rPr>
  </w:style>
  <w:style w:type="paragraph" w:styleId="Index2">
    <w:name w:val="index 2"/>
    <w:basedOn w:val="Normal"/>
    <w:next w:val="Normal"/>
    <w:semiHidden/>
    <w:rsid w:val="00E31727"/>
    <w:pPr>
      <w:tabs>
        <w:tab w:val="right" w:pos="4176"/>
      </w:tabs>
      <w:ind w:left="568" w:hanging="284"/>
    </w:pPr>
    <w:rPr>
      <w:rFonts w:ascii="Garamond" w:hAnsi="Garamond"/>
    </w:rPr>
  </w:style>
  <w:style w:type="paragraph" w:customStyle="1" w:styleId="Byline">
    <w:name w:val="Byline"/>
    <w:rsid w:val="00E317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1727"/>
    <w:pPr>
      <w:tabs>
        <w:tab w:val="clear" w:pos="3600"/>
        <w:tab w:val="clear" w:pos="3958"/>
      </w:tabs>
      <w:jc w:val="right"/>
    </w:pPr>
  </w:style>
  <w:style w:type="character" w:styleId="Emphasis">
    <w:name w:val="Emphasis"/>
    <w:basedOn w:val="DefaultParagraphFont"/>
    <w:qFormat/>
    <w:rsid w:val="00E31727"/>
    <w:rPr>
      <w:i/>
    </w:rPr>
  </w:style>
  <w:style w:type="paragraph" w:styleId="Caption">
    <w:name w:val="caption"/>
    <w:basedOn w:val="BodyText"/>
    <w:next w:val="Normal"/>
    <w:qFormat/>
    <w:rsid w:val="00E31727"/>
    <w:pPr>
      <w:framePr w:w="2268" w:hSpace="181" w:vSpace="181" w:wrap="around" w:vAnchor="text" w:hAnchor="page" w:x="1135" w:y="285" w:anchorLock="1"/>
    </w:pPr>
    <w:rPr>
      <w:i/>
    </w:rPr>
  </w:style>
  <w:style w:type="paragraph" w:customStyle="1" w:styleId="MiniTOCTitle">
    <w:name w:val="MiniTOCTitle"/>
    <w:basedOn w:val="Heading4"/>
    <w:rsid w:val="00E31727"/>
    <w:pPr>
      <w:spacing w:before="240"/>
      <w:outlineLvl w:val="9"/>
    </w:pPr>
    <w:rPr>
      <w:noProof/>
      <w:sz w:val="24"/>
    </w:rPr>
  </w:style>
  <w:style w:type="paragraph" w:customStyle="1" w:styleId="MiniTOCItem">
    <w:name w:val="MiniTOCItem"/>
    <w:basedOn w:val="ListBullet"/>
    <w:rsid w:val="00E31727"/>
    <w:pPr>
      <w:numPr>
        <w:numId w:val="0"/>
      </w:numPr>
      <w:tabs>
        <w:tab w:val="right" w:leader="dot" w:pos="6521"/>
      </w:tabs>
      <w:spacing w:before="0" w:after="0"/>
    </w:pPr>
  </w:style>
  <w:style w:type="paragraph" w:customStyle="1" w:styleId="TOFTitle">
    <w:name w:val="TOFTitle"/>
    <w:basedOn w:val="TOCTitle"/>
    <w:rsid w:val="00E31727"/>
  </w:style>
  <w:style w:type="paragraph" w:styleId="TableofFigures">
    <w:name w:val="table of figures"/>
    <w:basedOn w:val="Normal"/>
    <w:next w:val="Normal"/>
    <w:semiHidden/>
    <w:rsid w:val="00E31727"/>
    <w:pPr>
      <w:tabs>
        <w:tab w:val="right" w:leader="dot" w:pos="9072"/>
      </w:tabs>
      <w:ind w:left="970" w:hanging="403"/>
    </w:pPr>
    <w:rPr>
      <w:rFonts w:ascii="Times New Roman" w:hAnsi="Times New Roman"/>
      <w:b/>
    </w:rPr>
  </w:style>
  <w:style w:type="paragraph" w:styleId="ListNumber">
    <w:name w:val="List Number"/>
    <w:basedOn w:val="List"/>
    <w:rsid w:val="00E31727"/>
    <w:pPr>
      <w:numPr>
        <w:numId w:val="15"/>
      </w:numPr>
      <w:tabs>
        <w:tab w:val="clear" w:pos="340"/>
      </w:tabs>
    </w:pPr>
  </w:style>
  <w:style w:type="character" w:customStyle="1" w:styleId="WingdingSymbols">
    <w:name w:val="Wingding Symbols"/>
    <w:rsid w:val="00E31727"/>
    <w:rPr>
      <w:rFonts w:ascii="Wingdings" w:hAnsi="Wingdings"/>
    </w:rPr>
  </w:style>
  <w:style w:type="paragraph" w:customStyle="1" w:styleId="TableHeading">
    <w:name w:val="Table Heading"/>
    <w:basedOn w:val="HeadingBase"/>
    <w:rsid w:val="00E31727"/>
    <w:pPr>
      <w:keepLines/>
      <w:pBdr>
        <w:bottom w:val="single" w:sz="6" w:space="1" w:color="918585"/>
      </w:pBdr>
      <w:spacing w:before="240"/>
    </w:pPr>
  </w:style>
  <w:style w:type="character" w:customStyle="1" w:styleId="HotSpot">
    <w:name w:val="HotSpot"/>
    <w:rsid w:val="00E31727"/>
    <w:rPr>
      <w:color w:val="0033CC"/>
      <w:u w:val="none"/>
    </w:rPr>
  </w:style>
  <w:style w:type="paragraph" w:customStyle="1" w:styleId="BodyTextRight">
    <w:name w:val="Body Text Right"/>
    <w:basedOn w:val="BodyText"/>
    <w:rsid w:val="00E31727"/>
    <w:pPr>
      <w:spacing w:before="0" w:after="0"/>
      <w:jc w:val="right"/>
    </w:pPr>
  </w:style>
  <w:style w:type="paragraph" w:styleId="Index3">
    <w:name w:val="index 3"/>
    <w:basedOn w:val="ListNumber2"/>
    <w:next w:val="Normal"/>
    <w:semiHidden/>
    <w:rsid w:val="00E31727"/>
    <w:pPr>
      <w:numPr>
        <w:numId w:val="0"/>
      </w:numPr>
      <w:tabs>
        <w:tab w:val="right" w:leader="dot" w:pos="4176"/>
      </w:tabs>
    </w:pPr>
  </w:style>
  <w:style w:type="paragraph" w:styleId="ListNumber2">
    <w:name w:val="List Number 2"/>
    <w:basedOn w:val="List2"/>
    <w:rsid w:val="00E31727"/>
    <w:pPr>
      <w:numPr>
        <w:numId w:val="10"/>
      </w:numPr>
      <w:tabs>
        <w:tab w:val="clear" w:pos="1060"/>
      </w:tabs>
    </w:pPr>
  </w:style>
  <w:style w:type="paragraph" w:customStyle="1" w:styleId="MarginNote">
    <w:name w:val="Margin Note"/>
    <w:basedOn w:val="BodyText"/>
    <w:rsid w:val="00E317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17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17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1727"/>
    <w:rPr>
      <w:sz w:val="32"/>
    </w:rPr>
  </w:style>
  <w:style w:type="paragraph" w:customStyle="1" w:styleId="HeadingProcedure">
    <w:name w:val="Heading Procedure"/>
    <w:basedOn w:val="HeadingBase"/>
    <w:next w:val="Normal"/>
    <w:rsid w:val="00E31727"/>
    <w:pPr>
      <w:tabs>
        <w:tab w:val="left" w:pos="0"/>
      </w:tabs>
      <w:spacing w:before="120" w:after="60"/>
    </w:pPr>
    <w:rPr>
      <w:i/>
      <w:color w:val="918585"/>
      <w:sz w:val="22"/>
    </w:rPr>
  </w:style>
  <w:style w:type="paragraph" w:customStyle="1" w:styleId="TableBodyText">
    <w:name w:val="Table Body Text"/>
    <w:basedOn w:val="BodyText"/>
    <w:rsid w:val="00E31727"/>
    <w:pPr>
      <w:spacing w:before="60" w:after="60"/>
    </w:pPr>
  </w:style>
  <w:style w:type="paragraph" w:styleId="ListContinue">
    <w:name w:val="List Continue"/>
    <w:basedOn w:val="List"/>
    <w:rsid w:val="00E31727"/>
    <w:pPr>
      <w:ind w:firstLine="0"/>
    </w:pPr>
  </w:style>
  <w:style w:type="paragraph" w:customStyle="1" w:styleId="ListNote">
    <w:name w:val="List Note"/>
    <w:basedOn w:val="List"/>
    <w:rsid w:val="00E31727"/>
    <w:pPr>
      <w:pBdr>
        <w:top w:val="single" w:sz="6" w:space="2" w:color="918585"/>
        <w:bottom w:val="single" w:sz="6" w:space="2" w:color="918585"/>
      </w:pBdr>
      <w:tabs>
        <w:tab w:val="left" w:pos="1021"/>
      </w:tabs>
      <w:ind w:firstLine="0"/>
    </w:pPr>
  </w:style>
  <w:style w:type="paragraph" w:customStyle="1" w:styleId="Warning">
    <w:name w:val="Warning"/>
    <w:basedOn w:val="BodyText"/>
    <w:rsid w:val="00E31727"/>
    <w:pPr>
      <w:shd w:val="clear" w:color="auto" w:fill="D9D9D9"/>
      <w:tabs>
        <w:tab w:val="left" w:pos="992"/>
      </w:tabs>
      <w:ind w:left="119" w:right="119"/>
    </w:pPr>
    <w:rPr>
      <w:sz w:val="20"/>
    </w:rPr>
  </w:style>
  <w:style w:type="paragraph" w:customStyle="1" w:styleId="MarginIcons">
    <w:name w:val="Margin Icons"/>
    <w:basedOn w:val="BodyText"/>
    <w:rsid w:val="00E317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1727"/>
    <w:rPr>
      <w:rFonts w:ascii="Courier New" w:hAnsi="Courier New"/>
    </w:rPr>
  </w:style>
  <w:style w:type="paragraph" w:customStyle="1" w:styleId="NoteBullet">
    <w:name w:val="Note Bullet"/>
    <w:basedOn w:val="Note"/>
    <w:rsid w:val="00E31727"/>
    <w:pPr>
      <w:tabs>
        <w:tab w:val="clear" w:pos="680"/>
      </w:tabs>
      <w:spacing w:before="60" w:after="60"/>
    </w:pPr>
  </w:style>
  <w:style w:type="paragraph" w:customStyle="1" w:styleId="SubHeading2">
    <w:name w:val="SubHeading2"/>
    <w:basedOn w:val="HeadingBase"/>
    <w:rsid w:val="00E31727"/>
    <w:pPr>
      <w:spacing w:before="240" w:after="60"/>
    </w:pPr>
    <w:rPr>
      <w:sz w:val="20"/>
    </w:rPr>
  </w:style>
  <w:style w:type="paragraph" w:customStyle="1" w:styleId="SubHeading1">
    <w:name w:val="SubHeading1"/>
    <w:basedOn w:val="HeadingBase"/>
    <w:rsid w:val="00E31727"/>
    <w:pPr>
      <w:spacing w:before="240" w:after="60"/>
    </w:pPr>
    <w:rPr>
      <w:color w:val="918585"/>
      <w:sz w:val="22"/>
    </w:rPr>
  </w:style>
  <w:style w:type="paragraph" w:customStyle="1" w:styleId="SideHeading">
    <w:name w:val="Side Heading"/>
    <w:basedOn w:val="HeadingBase"/>
    <w:rsid w:val="00E317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1727"/>
    <w:pPr>
      <w:tabs>
        <w:tab w:val="num" w:pos="360"/>
      </w:tabs>
    </w:pPr>
  </w:style>
  <w:style w:type="paragraph" w:styleId="PlainText">
    <w:name w:val="Plain Text"/>
    <w:basedOn w:val="Normal"/>
    <w:link w:val="PlainTextChar"/>
    <w:rsid w:val="00E31727"/>
    <w:rPr>
      <w:sz w:val="20"/>
    </w:rPr>
  </w:style>
  <w:style w:type="character" w:customStyle="1" w:styleId="PlainTextChar">
    <w:name w:val="Plain Text Char"/>
    <w:basedOn w:val="DefaultParagraphFont"/>
    <w:link w:val="PlainText"/>
    <w:rsid w:val="00E31727"/>
    <w:rPr>
      <w:rFonts w:ascii="Courier New" w:eastAsia="Times New Roman" w:hAnsi="Courier New" w:cs="Times New Roman"/>
      <w:sz w:val="20"/>
      <w:szCs w:val="20"/>
      <w:lang w:eastAsia="en-US"/>
    </w:rPr>
  </w:style>
  <w:style w:type="character" w:customStyle="1" w:styleId="MenuOption">
    <w:name w:val="Menu Option"/>
    <w:basedOn w:val="DefaultParagraphFont"/>
    <w:rsid w:val="00E31727"/>
    <w:rPr>
      <w:b/>
      <w:smallCaps/>
    </w:rPr>
  </w:style>
  <w:style w:type="paragraph" w:customStyle="1" w:styleId="TableListNumber">
    <w:name w:val="Table List Number"/>
    <w:basedOn w:val="ListNumber"/>
    <w:rsid w:val="00E31727"/>
    <w:pPr>
      <w:numPr>
        <w:numId w:val="0"/>
      </w:numPr>
    </w:pPr>
  </w:style>
  <w:style w:type="paragraph" w:styleId="TOC4">
    <w:name w:val="toc 4"/>
    <w:basedOn w:val="TOCBase"/>
    <w:next w:val="Normal"/>
    <w:semiHidden/>
    <w:rsid w:val="00E31727"/>
    <w:pPr>
      <w:tabs>
        <w:tab w:val="right" w:leader="dot" w:pos="9071"/>
      </w:tabs>
      <w:ind w:left="1701"/>
    </w:pPr>
  </w:style>
  <w:style w:type="paragraph" w:customStyle="1" w:styleId="ListAlpha">
    <w:name w:val="List Alpha"/>
    <w:basedOn w:val="List"/>
    <w:rsid w:val="00E31727"/>
    <w:pPr>
      <w:numPr>
        <w:numId w:val="9"/>
      </w:numPr>
    </w:pPr>
  </w:style>
  <w:style w:type="paragraph" w:customStyle="1" w:styleId="ListAlpha2">
    <w:name w:val="List Alpha 2"/>
    <w:basedOn w:val="List2"/>
    <w:rsid w:val="00E31727"/>
    <w:pPr>
      <w:numPr>
        <w:numId w:val="8"/>
      </w:numPr>
    </w:pPr>
  </w:style>
  <w:style w:type="paragraph" w:styleId="List2">
    <w:name w:val="List 2"/>
    <w:basedOn w:val="BodyText"/>
    <w:rsid w:val="00E31727"/>
    <w:pPr>
      <w:tabs>
        <w:tab w:val="left" w:pos="680"/>
      </w:tabs>
      <w:spacing w:before="60" w:after="60"/>
      <w:ind w:left="680" w:hanging="340"/>
    </w:pPr>
  </w:style>
  <w:style w:type="paragraph" w:styleId="List3">
    <w:name w:val="List 3"/>
    <w:basedOn w:val="BodyText"/>
    <w:rsid w:val="00E31727"/>
    <w:pPr>
      <w:tabs>
        <w:tab w:val="left" w:pos="1021"/>
      </w:tabs>
      <w:spacing w:before="60" w:after="60"/>
      <w:ind w:left="1020" w:hanging="340"/>
    </w:pPr>
  </w:style>
  <w:style w:type="paragraph" w:styleId="List4">
    <w:name w:val="List 4"/>
    <w:basedOn w:val="BodyText"/>
    <w:rsid w:val="00E31727"/>
    <w:pPr>
      <w:tabs>
        <w:tab w:val="left" w:pos="1361"/>
      </w:tabs>
      <w:spacing w:before="60" w:after="60"/>
      <w:ind w:left="1361" w:hanging="340"/>
    </w:pPr>
  </w:style>
  <w:style w:type="paragraph" w:styleId="List5">
    <w:name w:val="List 5"/>
    <w:basedOn w:val="BodyText"/>
    <w:rsid w:val="00E31727"/>
    <w:pPr>
      <w:tabs>
        <w:tab w:val="left" w:pos="1701"/>
      </w:tabs>
      <w:spacing w:before="60" w:after="60"/>
      <w:ind w:left="1701" w:hanging="340"/>
    </w:pPr>
  </w:style>
  <w:style w:type="paragraph" w:styleId="ListBullet3">
    <w:name w:val="List Bullet 3"/>
    <w:basedOn w:val="List3"/>
    <w:rsid w:val="00E31727"/>
    <w:pPr>
      <w:numPr>
        <w:numId w:val="14"/>
      </w:numPr>
      <w:tabs>
        <w:tab w:val="clear" w:pos="1021"/>
      </w:tabs>
      <w:ind w:left="1037" w:hanging="357"/>
    </w:pPr>
  </w:style>
  <w:style w:type="paragraph" w:styleId="ListBullet4">
    <w:name w:val="List Bullet 4"/>
    <w:basedOn w:val="List4"/>
    <w:rsid w:val="00E31727"/>
    <w:pPr>
      <w:numPr>
        <w:numId w:val="3"/>
      </w:numPr>
      <w:tabs>
        <w:tab w:val="clear" w:pos="1361"/>
      </w:tabs>
    </w:pPr>
  </w:style>
  <w:style w:type="paragraph" w:styleId="ListBullet5">
    <w:name w:val="List Bullet 5"/>
    <w:basedOn w:val="List5"/>
    <w:rsid w:val="00E31727"/>
    <w:pPr>
      <w:numPr>
        <w:numId w:val="4"/>
      </w:numPr>
    </w:pPr>
  </w:style>
  <w:style w:type="paragraph" w:styleId="ListContinue2">
    <w:name w:val="List Continue 2"/>
    <w:basedOn w:val="List2"/>
    <w:rsid w:val="00E31727"/>
    <w:pPr>
      <w:ind w:firstLine="0"/>
    </w:pPr>
  </w:style>
  <w:style w:type="paragraph" w:styleId="ListContinue3">
    <w:name w:val="List Continue 3"/>
    <w:basedOn w:val="List3"/>
    <w:rsid w:val="00E31727"/>
    <w:pPr>
      <w:ind w:left="1021" w:firstLine="0"/>
    </w:pPr>
  </w:style>
  <w:style w:type="paragraph" w:styleId="ListContinue4">
    <w:name w:val="List Continue 4"/>
    <w:basedOn w:val="List4"/>
    <w:rsid w:val="00E31727"/>
    <w:pPr>
      <w:ind w:firstLine="0"/>
    </w:pPr>
  </w:style>
  <w:style w:type="paragraph" w:styleId="ListContinue5">
    <w:name w:val="List Continue 5"/>
    <w:basedOn w:val="List5"/>
    <w:rsid w:val="00E31727"/>
    <w:pPr>
      <w:ind w:firstLine="0"/>
    </w:pPr>
  </w:style>
  <w:style w:type="paragraph" w:styleId="ListNumber3">
    <w:name w:val="List Number 3"/>
    <w:basedOn w:val="List3"/>
    <w:rsid w:val="00E31727"/>
    <w:pPr>
      <w:numPr>
        <w:numId w:val="5"/>
      </w:numPr>
    </w:pPr>
  </w:style>
  <w:style w:type="paragraph" w:styleId="ListNumber4">
    <w:name w:val="List Number 4"/>
    <w:basedOn w:val="List4"/>
    <w:rsid w:val="00E31727"/>
    <w:pPr>
      <w:numPr>
        <w:numId w:val="6"/>
      </w:numPr>
    </w:pPr>
  </w:style>
  <w:style w:type="paragraph" w:styleId="ListNumber5">
    <w:name w:val="List Number 5"/>
    <w:basedOn w:val="List5"/>
    <w:rsid w:val="00E31727"/>
    <w:pPr>
      <w:numPr>
        <w:numId w:val="7"/>
      </w:numPr>
    </w:pPr>
  </w:style>
  <w:style w:type="paragraph" w:styleId="BlockText">
    <w:name w:val="Block Text"/>
    <w:basedOn w:val="Normal"/>
    <w:rsid w:val="00E31727"/>
    <w:pPr>
      <w:spacing w:after="120"/>
      <w:ind w:left="1440" w:right="1440"/>
    </w:pPr>
  </w:style>
  <w:style w:type="character" w:customStyle="1" w:styleId="Subscript">
    <w:name w:val="Subscript"/>
    <w:basedOn w:val="DefaultParagraphFont"/>
    <w:rsid w:val="00E31727"/>
    <w:rPr>
      <w:sz w:val="16"/>
      <w:vertAlign w:val="subscript"/>
    </w:rPr>
  </w:style>
  <w:style w:type="character" w:customStyle="1" w:styleId="Superscript">
    <w:name w:val="Superscript"/>
    <w:basedOn w:val="DefaultParagraphFont"/>
    <w:rsid w:val="00E31727"/>
    <w:rPr>
      <w:sz w:val="16"/>
      <w:vertAlign w:val="superscript"/>
    </w:rPr>
  </w:style>
  <w:style w:type="character" w:customStyle="1" w:styleId="Symbols">
    <w:name w:val="Symbols"/>
    <w:basedOn w:val="DefaultParagraphFont"/>
    <w:rsid w:val="00E31727"/>
    <w:rPr>
      <w:rFonts w:ascii="Symbol" w:hAnsi="Symbol"/>
    </w:rPr>
  </w:style>
  <w:style w:type="character" w:customStyle="1" w:styleId="MenuOptions">
    <w:name w:val="Menu Options"/>
    <w:basedOn w:val="DefaultParagraphFont"/>
    <w:rsid w:val="00E31727"/>
    <w:rPr>
      <w:rFonts w:ascii="Arial Narrow" w:hAnsi="Arial Narrow"/>
      <w:smallCaps/>
    </w:rPr>
  </w:style>
  <w:style w:type="character" w:customStyle="1" w:styleId="Buttons">
    <w:name w:val="Buttons"/>
    <w:basedOn w:val="DefaultParagraphFont"/>
    <w:rsid w:val="00E31727"/>
    <w:rPr>
      <w:b/>
    </w:rPr>
  </w:style>
  <w:style w:type="character" w:customStyle="1" w:styleId="Underlined">
    <w:name w:val="Underlined"/>
    <w:basedOn w:val="DefaultParagraphFont"/>
    <w:rsid w:val="00E31727"/>
    <w:rPr>
      <w:u w:val="single"/>
    </w:rPr>
  </w:style>
  <w:style w:type="paragraph" w:customStyle="1" w:styleId="TableBodyTextRight">
    <w:name w:val="Table Body Text Right"/>
    <w:basedOn w:val="TableBodyText"/>
    <w:rsid w:val="00E31727"/>
    <w:pPr>
      <w:widowControl w:val="0"/>
      <w:autoSpaceDE w:val="0"/>
      <w:autoSpaceDN w:val="0"/>
      <w:adjustRightInd w:val="0"/>
      <w:jc w:val="right"/>
    </w:pPr>
    <w:rPr>
      <w:rFonts w:cs="Arial"/>
      <w:szCs w:val="18"/>
    </w:rPr>
  </w:style>
  <w:style w:type="paragraph" w:customStyle="1" w:styleId="CopyrightText">
    <w:name w:val="Copyright Text"/>
    <w:basedOn w:val="BodyText"/>
    <w:rsid w:val="00E31727"/>
    <w:rPr>
      <w:sz w:val="18"/>
    </w:rPr>
  </w:style>
  <w:style w:type="paragraph" w:customStyle="1" w:styleId="BodySmallRight">
    <w:name w:val="Body Small Right"/>
    <w:basedOn w:val="BodyTextRight"/>
    <w:rsid w:val="00E31727"/>
    <w:rPr>
      <w:sz w:val="18"/>
      <w:szCs w:val="18"/>
    </w:rPr>
  </w:style>
  <w:style w:type="paragraph" w:customStyle="1" w:styleId="MarginEdition">
    <w:name w:val="Margin Edition"/>
    <w:basedOn w:val="MarginNote"/>
    <w:rsid w:val="00E31727"/>
    <w:pPr>
      <w:spacing w:before="0" w:after="0"/>
    </w:pPr>
    <w:rPr>
      <w:rFonts w:ascii="Times New Roman" w:hAnsi="Times New Roman"/>
      <w:color w:val="999999"/>
    </w:rPr>
  </w:style>
  <w:style w:type="paragraph" w:customStyle="1" w:styleId="Spacer">
    <w:name w:val="Spacer"/>
    <w:basedOn w:val="Normal"/>
    <w:rsid w:val="00E31727"/>
    <w:rPr>
      <w:sz w:val="2"/>
      <w:szCs w:val="2"/>
    </w:rPr>
  </w:style>
  <w:style w:type="character" w:customStyle="1" w:styleId="Small">
    <w:name w:val="Small"/>
    <w:basedOn w:val="DefaultParagraphFont"/>
    <w:rsid w:val="00E31727"/>
    <w:rPr>
      <w:sz w:val="16"/>
    </w:rPr>
  </w:style>
  <w:style w:type="paragraph" w:customStyle="1" w:styleId="WideTable">
    <w:name w:val="Wide Table"/>
    <w:basedOn w:val="Normal"/>
    <w:rsid w:val="00E31727"/>
    <w:pPr>
      <w:ind w:left="-1418"/>
    </w:pPr>
    <w:rPr>
      <w:sz w:val="2"/>
      <w:szCs w:val="2"/>
    </w:rPr>
  </w:style>
  <w:style w:type="character" w:styleId="PageNumber">
    <w:name w:val="page number"/>
    <w:basedOn w:val="DefaultParagraphFont"/>
    <w:rsid w:val="00E31727"/>
  </w:style>
  <w:style w:type="paragraph" w:styleId="Quote">
    <w:name w:val="Quote"/>
    <w:basedOn w:val="Heading1"/>
    <w:link w:val="QuoteChar"/>
    <w:qFormat/>
    <w:rsid w:val="00E31727"/>
    <w:rPr>
      <w:b w:val="0"/>
      <w:sz w:val="72"/>
      <w:szCs w:val="72"/>
      <w:lang w:val="en-NZ"/>
    </w:rPr>
  </w:style>
  <w:style w:type="character" w:customStyle="1" w:styleId="QuoteChar">
    <w:name w:val="Quote Char"/>
    <w:basedOn w:val="DefaultParagraphFont"/>
    <w:link w:val="Quote"/>
    <w:rsid w:val="00E317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1727"/>
    <w:pPr>
      <w:pageBreakBefore/>
    </w:pPr>
  </w:style>
  <w:style w:type="paragraph" w:customStyle="1" w:styleId="Border">
    <w:name w:val="Border"/>
    <w:basedOn w:val="Normal"/>
    <w:qFormat/>
    <w:rsid w:val="00E317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1727"/>
    <w:rPr>
      <w:b/>
      <w:bCs/>
      <w:i/>
      <w:iCs/>
      <w:color w:val="auto"/>
    </w:rPr>
  </w:style>
  <w:style w:type="paragraph" w:styleId="IntenseQuote">
    <w:name w:val="Intense Quote"/>
    <w:basedOn w:val="Normal"/>
    <w:next w:val="Normal"/>
    <w:link w:val="IntenseQuoteChar"/>
    <w:uiPriority w:val="30"/>
    <w:qFormat/>
    <w:rsid w:val="00E317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17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1727"/>
    <w:rPr>
      <w:smallCaps/>
      <w:color w:val="auto"/>
      <w:u w:val="single"/>
    </w:rPr>
  </w:style>
  <w:style w:type="character" w:styleId="IntenseReference">
    <w:name w:val="Intense Reference"/>
    <w:basedOn w:val="DefaultParagraphFont"/>
    <w:uiPriority w:val="32"/>
    <w:qFormat/>
    <w:rsid w:val="00E31727"/>
    <w:rPr>
      <w:b/>
      <w:bCs/>
      <w:smallCaps/>
      <w:color w:val="auto"/>
      <w:spacing w:val="5"/>
      <w:u w:val="single"/>
    </w:rPr>
  </w:style>
  <w:style w:type="paragraph" w:customStyle="1" w:styleId="2ColumnHeading">
    <w:name w:val="2Column Heading"/>
    <w:basedOn w:val="BodyText"/>
    <w:qFormat/>
    <w:rsid w:val="00E31727"/>
    <w:pPr>
      <w:spacing w:after="60"/>
      <w:ind w:left="-2268"/>
    </w:pPr>
    <w:rPr>
      <w:b/>
    </w:rPr>
  </w:style>
  <w:style w:type="paragraph" w:customStyle="1" w:styleId="Heading1TOC">
    <w:name w:val="Heading1 TOC"/>
    <w:basedOn w:val="Normal"/>
    <w:qFormat/>
    <w:rsid w:val="00E31727"/>
    <w:pPr>
      <w:spacing w:before="240" w:after="120"/>
    </w:pPr>
    <w:rPr>
      <w:rFonts w:ascii="Times New Roman" w:hAnsi="Times New Roman"/>
      <w:b/>
      <w:sz w:val="32"/>
    </w:rPr>
  </w:style>
  <w:style w:type="paragraph" w:customStyle="1" w:styleId="Heading2TOC">
    <w:name w:val="Heading2 TOC"/>
    <w:basedOn w:val="Normal"/>
    <w:qFormat/>
    <w:rsid w:val="00E31727"/>
    <w:pPr>
      <w:spacing w:before="240" w:after="60"/>
    </w:pPr>
    <w:rPr>
      <w:rFonts w:ascii="Times New Roman" w:hAnsi="Times New Roman"/>
      <w:b/>
      <w:sz w:val="28"/>
    </w:rPr>
  </w:style>
  <w:style w:type="character" w:customStyle="1" w:styleId="Underline">
    <w:name w:val="Underline"/>
    <w:basedOn w:val="DefaultParagraphFont"/>
    <w:qFormat/>
    <w:rsid w:val="00E31727"/>
    <w:rPr>
      <w:u w:val="single"/>
    </w:rPr>
  </w:style>
  <w:style w:type="character" w:customStyle="1" w:styleId="BoldandItalics">
    <w:name w:val="Bold and Italics"/>
    <w:qFormat/>
    <w:rsid w:val="00E31727"/>
    <w:rPr>
      <w:b/>
      <w:i/>
      <w:u w:val="none"/>
    </w:rPr>
  </w:style>
  <w:style w:type="paragraph" w:styleId="BalloonText">
    <w:name w:val="Balloon Text"/>
    <w:basedOn w:val="Normal"/>
    <w:link w:val="BalloonTextChar"/>
    <w:rsid w:val="00E31727"/>
    <w:rPr>
      <w:rFonts w:ascii="Tahoma" w:hAnsi="Tahoma" w:cs="Tahoma"/>
      <w:sz w:val="16"/>
      <w:szCs w:val="16"/>
    </w:rPr>
  </w:style>
  <w:style w:type="character" w:customStyle="1" w:styleId="BalloonTextChar">
    <w:name w:val="Balloon Text Char"/>
    <w:basedOn w:val="DefaultParagraphFont"/>
    <w:link w:val="BalloonText"/>
    <w:rsid w:val="00E317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17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17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1727"/>
    <w:rPr>
      <w:b/>
      <w:color w:val="660033"/>
      <w:spacing w:val="0"/>
    </w:rPr>
  </w:style>
  <w:style w:type="paragraph" w:customStyle="1" w:styleId="Nameditemlist">
    <w:name w:val="Named item list"/>
    <w:basedOn w:val="BodyText"/>
    <w:qFormat/>
    <w:rsid w:val="00E31727"/>
    <w:pPr>
      <w:tabs>
        <w:tab w:val="left" w:pos="2835"/>
      </w:tabs>
      <w:ind w:left="2835" w:hanging="2835"/>
    </w:pPr>
  </w:style>
  <w:style w:type="paragraph" w:customStyle="1" w:styleId="BodyTextnopadding">
    <w:name w:val="Body Text no padding"/>
    <w:basedOn w:val="BodyText"/>
    <w:qFormat/>
    <w:rsid w:val="00E31727"/>
    <w:pPr>
      <w:spacing w:before="0" w:after="0"/>
    </w:pPr>
  </w:style>
  <w:style w:type="paragraph" w:customStyle="1" w:styleId="BodyTextBold">
    <w:name w:val="Body Text Bold"/>
    <w:basedOn w:val="BodyText"/>
    <w:qFormat/>
    <w:rsid w:val="00E31727"/>
    <w:rPr>
      <w:b/>
    </w:rPr>
  </w:style>
  <w:style w:type="character" w:styleId="Hyperlink">
    <w:name w:val="Hyperlink"/>
    <w:basedOn w:val="DefaultParagraphFont"/>
    <w:uiPriority w:val="99"/>
    <w:unhideWhenUsed/>
    <w:rsid w:val="00DE4D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1015</Words>
  <Characters>6892</Characters>
  <Application>Microsoft Office Word</Application>
  <DocSecurity>0</DocSecurity>
  <Lines>246</Lines>
  <Paragraphs>149</Paragraphs>
  <ScaleCrop>false</ScaleCrop>
  <Company>Author-it Software Corporation Ltd.</Company>
  <LinksUpToDate>false</LinksUpToDate>
  <CharactersWithSpaces>7758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POLINV009 Manage information within investigations</dc:title>
  <dc:subject>Approved</dc:subject>
  <dc:creator>Public Skills Australia</dc:creator>
  <cp:keywords>Release: 2</cp:keywords>
  <dc:description>Review Date: 12 April 2008</dc:description>
  <cp:lastModifiedBy>HSD_TPCMSd.prod</cp:lastModifiedBy>
  <cp:revision>3</cp:revision>
  <dcterms:created xsi:type="dcterms:W3CDTF">2025-03-01T18:01:00Z</dcterms:created>
  <dcterms:modified xsi:type="dcterms:W3CDTF">2025-03-01T18:01:00Z</dcterms:modified>
</cp:coreProperties>
</file>