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707" w:rsidP="002E7707">
      <w:pPr>
        <w:pStyle w:val="Title"/>
      </w:pPr>
      <w:r>
        <w:fldChar w:fldCharType="begin"/>
      </w:r>
      <w:r>
        <w:instrText xml:space="preserve"> TITLE   \* MERGEFORMAT </w:instrText>
      </w:r>
      <w:r>
        <w:fldChar w:fldCharType="separate"/>
      </w:r>
      <w:r>
        <w:t>POLINV007 Conduct jurisdictional review of policing practices</w:t>
      </w:r>
      <w:r>
        <w:fldChar w:fldCharType="end"/>
      </w:r>
    </w:p>
    <w:p w:rsidR="002E7707" w:rsidP="002E7707">
      <w:pPr>
        <w:pStyle w:val="Version"/>
        <w:sectPr w:rsidSect="009431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10A" w:rsidP="0094310A">
      <w:pPr>
        <w:pStyle w:val="SuperHeading"/>
      </w:pPr>
      <w:r w:rsidRPr="0094310A">
        <w:t>POLINV007 Conduct jurisdictional review of policing practices</w:t>
      </w:r>
    </w:p>
    <w:p w:rsidR="00000000" w:rsidRPr="0094310A" w:rsidP="0094310A">
      <w:pPr>
        <w:pStyle w:val="Heading1"/>
      </w:pPr>
      <w:bookmarkStart w:id="1" w:name="O_715697"/>
      <w:bookmarkEnd w:id="1"/>
      <w:r w:rsidRPr="0094310A">
        <w:t>Modification History</w:t>
      </w:r>
    </w:p>
    <w:tbl>
      <w:tblPr>
        <w:tblW w:w="0" w:type="auto"/>
        <w:tblLayout w:type="fixed"/>
        <w:tblCellMar>
          <w:left w:w="62" w:type="dxa"/>
          <w:right w:w="62" w:type="dxa"/>
        </w:tblCellMar>
        <w:tblLook w:val="0000"/>
      </w:tblPr>
      <w:tblGrid>
        <w:gridCol w:w="1134"/>
        <w:gridCol w:w="7937"/>
      </w:tblGrid>
      <w:tr w:rsidTr="002E77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TableHeading"/>
              <w:rPr>
                <w:lang w:val="en-NZ"/>
              </w:rPr>
            </w:pPr>
            <w:r w:rsidRPr="009431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TableHeading"/>
              <w:rPr>
                <w:lang w:val="en-NZ"/>
              </w:rPr>
            </w:pPr>
            <w:r w:rsidRPr="0094310A">
              <w:t>Comments</w:t>
            </w:r>
          </w:p>
        </w:tc>
      </w:tr>
      <w:tr w:rsidTr="002E77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BodyText"/>
              <w:rPr>
                <w:lang w:val="en-NZ"/>
              </w:rPr>
            </w:pPr>
            <w:r w:rsidRPr="009431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10A" w:rsidP="0094310A">
            <w:pPr>
              <w:pStyle w:val="BodyText"/>
            </w:pPr>
            <w:r w:rsidRPr="0094310A">
              <w:t xml:space="preserve">This unit was released in POL Police Training Package release 1.0 and meets the Standards for Training Packages. </w:t>
            </w:r>
          </w:p>
          <w:p w:rsidR="00000000" w:rsidRPr="0094310A" w:rsidP="0094310A">
            <w:pPr>
              <w:pStyle w:val="BodyText"/>
            </w:pPr>
          </w:p>
          <w:p w:rsidR="00000000" w:rsidRPr="0094310A" w:rsidP="0094310A">
            <w:pPr>
              <w:pStyle w:val="BodyText"/>
            </w:pPr>
            <w:r w:rsidRPr="0094310A">
              <w:t>This unit supersedes and is</w:t>
            </w:r>
            <w:r w:rsidRPr="0094310A">
              <w:t xml:space="preserve"> equivalent to PUAPOLIV007A Lead a major investigation review.</w:t>
            </w:r>
          </w:p>
          <w:p w:rsidR="00000000" w:rsidRPr="0094310A" w:rsidP="0094310A">
            <w:pPr>
              <w:pStyle w:val="BodyText"/>
            </w:pPr>
          </w:p>
          <w:p w:rsidR="00000000" w:rsidRPr="0094310A" w:rsidP="0094310A">
            <w:pPr>
              <w:pStyle w:val="ListBullet"/>
            </w:pPr>
            <w:r w:rsidRPr="0094310A">
              <w:t>Content and formatting updated to comply with new standards</w:t>
            </w:r>
          </w:p>
          <w:p w:rsidR="00000000" w:rsidRPr="0094310A" w:rsidP="0094310A">
            <w:pPr>
              <w:pStyle w:val="ListBullet"/>
            </w:pPr>
            <w:r w:rsidRPr="0094310A">
              <w:t>Unit recoded POL</w:t>
            </w:r>
          </w:p>
          <w:p w:rsidR="00000000" w:rsidRPr="0094310A" w:rsidP="0094310A">
            <w:pPr>
              <w:pStyle w:val="ListBullet"/>
            </w:pPr>
            <w:r w:rsidRPr="0094310A">
              <w:t>Title updated</w:t>
            </w:r>
          </w:p>
          <w:p w:rsidR="00000000" w:rsidRPr="0094310A" w:rsidP="0094310A">
            <w:pPr>
              <w:pStyle w:val="ListBullet"/>
            </w:pPr>
            <w:r w:rsidRPr="0094310A">
              <w:t>Element 1 reworded and all PC revised</w:t>
            </w:r>
          </w:p>
          <w:p w:rsidR="00000000" w:rsidRPr="0094310A" w:rsidP="0094310A">
            <w:pPr>
              <w:pStyle w:val="ListBullet"/>
            </w:pPr>
            <w:r w:rsidRPr="0094310A">
              <w:t>PC 2.1, 2.2, 2.3, 2.7, 3.1 and 3.3 revised</w:t>
            </w:r>
          </w:p>
        </w:tc>
      </w:tr>
    </w:tbl>
    <w:p w:rsidR="002E7707" w:rsidP="0094310A">
      <w:pPr>
        <w:pStyle w:val="BodyText"/>
      </w:pPr>
    </w:p>
    <w:p w:rsidR="002E7707" w:rsidP="0094310A">
      <w:pPr>
        <w:pStyle w:val="BodyText"/>
      </w:pPr>
    </w:p>
    <w:p w:rsidR="00000000" w:rsidRPr="0094310A" w:rsidP="0094310A">
      <w:pPr>
        <w:pStyle w:val="Heading1"/>
      </w:pPr>
      <w:bookmarkStart w:id="2" w:name="O_715698"/>
      <w:bookmarkEnd w:id="2"/>
      <w:r w:rsidRPr="0094310A">
        <w:t>Application</w:t>
      </w:r>
    </w:p>
    <w:p w:rsidR="00000000" w:rsidRPr="0094310A" w:rsidP="002E7707">
      <w:pPr>
        <w:pStyle w:val="BodyText"/>
      </w:pPr>
      <w:r w:rsidRPr="0094310A">
        <w:t>This unit describes the skills required to perform and conduct reviews of policing practices in jurisdictions. This includes initiating, conducting and finalising reviews. Conducting reviews within a policing environment would usually i</w:t>
      </w:r>
      <w:r w:rsidRPr="0094310A">
        <w:t>nvolve planning and guiding the work of jurisdictional team members.</w:t>
      </w:r>
    </w:p>
    <w:p w:rsidR="00000000" w:rsidRPr="0094310A" w:rsidP="002E7707">
      <w:pPr>
        <w:pStyle w:val="BodyText"/>
      </w:pPr>
      <w:r w:rsidRPr="0094310A">
        <w:t>This unit applies to those working as a police officer in a designated investigation role.</w:t>
      </w:r>
    </w:p>
    <w:p w:rsidR="00000000" w:rsidRPr="0094310A" w:rsidP="002E7707">
      <w:pPr>
        <w:pStyle w:val="BodyText"/>
      </w:pPr>
      <w:r w:rsidRPr="0094310A">
        <w:t>The skills and knowledge described in this unit must be applied within the legislative, regula</w:t>
      </w:r>
      <w:r w:rsidRPr="0094310A">
        <w:t xml:space="preserve">tory and policy environment in which they are carried out. Organisational policies and procedures must be consulted and adhered to, particularly those related to policing practices as specified in procedures and other documents. </w:t>
      </w:r>
    </w:p>
    <w:p w:rsidR="00000000" w:rsidRPr="0094310A" w:rsidP="002E7707">
      <w:pPr>
        <w:pStyle w:val="BodyText"/>
      </w:pPr>
      <w:r w:rsidRPr="0094310A">
        <w:t>Those undertaking this un</w:t>
      </w:r>
      <w:r w:rsidRPr="0094310A">
        <w:t>it would work autonomously in the management of complex investigations, while collaborating with others in an investigation team. They would be required to possess strong decision making and problem solving skills, leadership abilities and robust communica</w:t>
      </w:r>
      <w:r w:rsidRPr="0094310A">
        <w:t>tive competence. They would be expected to display high level quality assurance abilities when reviewing policing practices, while performing sophisticated tasks in a wide range of policing contexts that can be unfamiliar.</w:t>
      </w:r>
    </w:p>
    <w:p w:rsidR="00000000" w:rsidRPr="0094310A" w:rsidP="002E7707">
      <w:pPr>
        <w:pStyle w:val="BodyText"/>
      </w:pPr>
      <w:r w:rsidRPr="0094310A">
        <w:t>No licensing, legislative or cer</w:t>
      </w:r>
      <w:r w:rsidRPr="0094310A">
        <w:t>tification requirements apply to unit at the time of publication.</w:t>
      </w:r>
    </w:p>
    <w:p w:rsidR="00000000" w:rsidRPr="0094310A" w:rsidP="0094310A">
      <w:pPr>
        <w:pStyle w:val="Heading1"/>
      </w:pPr>
      <w:bookmarkStart w:id="3" w:name="O_715700"/>
      <w:bookmarkEnd w:id="3"/>
      <w:r w:rsidRPr="0094310A">
        <w:t>Competency Field</w:t>
      </w:r>
    </w:p>
    <w:p w:rsidR="00000000" w:rsidRPr="0094310A" w:rsidP="002E7707">
      <w:pPr>
        <w:pStyle w:val="BodyText"/>
      </w:pPr>
      <w:r w:rsidRPr="0094310A">
        <w:t>Investigation</w:t>
      </w:r>
    </w:p>
    <w:p w:rsidR="00000000" w:rsidRPr="0094310A" w:rsidP="0094310A">
      <w:pPr>
        <w:pStyle w:val="Heading1"/>
      </w:pPr>
      <w:bookmarkStart w:id="4" w:name="O_715702"/>
      <w:bookmarkEnd w:id="4"/>
      <w:r w:rsidRPr="0094310A">
        <w:t>Elements and Performance Criteria</w:t>
      </w:r>
    </w:p>
    <w:tbl>
      <w:tblPr>
        <w:tblW w:w="0" w:type="auto"/>
        <w:tblLayout w:type="fixed"/>
        <w:tblCellMar>
          <w:left w:w="62" w:type="dxa"/>
          <w:right w:w="62" w:type="dxa"/>
        </w:tblCellMar>
        <w:tblLook w:val="0000"/>
      </w:tblPr>
      <w:tblGrid>
        <w:gridCol w:w="2268"/>
        <w:gridCol w:w="6804"/>
      </w:tblGrid>
      <w:tr w:rsidTr="00943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TableHeading"/>
              <w:rPr>
                <w:lang w:val="en-NZ"/>
              </w:rPr>
            </w:pPr>
            <w:r w:rsidRPr="0094310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TableHeading"/>
              <w:rPr>
                <w:lang w:val="en-NZ"/>
              </w:rPr>
            </w:pPr>
            <w:r w:rsidRPr="0094310A">
              <w:t>PERFORMANCE CRITERIA</w:t>
            </w:r>
          </w:p>
        </w:tc>
      </w:tr>
      <w:tr w:rsidTr="00943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BodyText"/>
              <w:rPr>
                <w:lang w:val="en-NZ"/>
              </w:rPr>
            </w:pPr>
            <w:r w:rsidRPr="0094310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BodyText"/>
              <w:rPr>
                <w:lang w:val="en-NZ"/>
              </w:rPr>
            </w:pPr>
            <w:r w:rsidRPr="0094310A">
              <w:t>Performance criteria describe the performance needed to demonstrate achievement of the element. Where bold italicised text is used, further information is detailed in the range of conditions section.</w:t>
            </w:r>
          </w:p>
        </w:tc>
      </w:tr>
      <w:tr w:rsidTr="00943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List"/>
              <w:rPr>
                <w:lang w:val="en-NZ"/>
              </w:rPr>
            </w:pPr>
            <w:r w:rsidRPr="0094310A">
              <w:rPr>
                <w:rStyle w:val="SpecialBold"/>
              </w:rPr>
              <w:t>1.</w:t>
            </w:r>
            <w:r w:rsidRPr="0094310A">
              <w:rPr>
                <w:rStyle w:val="SpecialBold"/>
              </w:rPr>
              <w:tab/>
              <w:t>Initiate review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10A" w:rsidP="0094310A">
            <w:pPr>
              <w:pStyle w:val="List"/>
            </w:pPr>
            <w:r w:rsidRPr="0094310A">
              <w:t>1.1</w:t>
            </w:r>
            <w:r w:rsidRPr="0094310A">
              <w:tab/>
              <w:t>Negotiate with stakehold</w:t>
            </w:r>
            <w:r w:rsidRPr="0094310A">
              <w:t>ers to determine scope of review and terms of reference.</w:t>
            </w:r>
          </w:p>
          <w:p w:rsidR="00000000" w:rsidRPr="0094310A" w:rsidP="0094310A">
            <w:pPr>
              <w:pStyle w:val="List"/>
            </w:pPr>
            <w:r w:rsidRPr="0094310A">
              <w:t>1.2</w:t>
            </w:r>
            <w:r w:rsidRPr="0094310A">
              <w:tab/>
              <w:t>Formalise reporting arrangements and review timeframes with stakeholders.</w:t>
            </w:r>
          </w:p>
          <w:p w:rsidR="00000000" w:rsidRPr="0094310A" w:rsidP="0094310A">
            <w:pPr>
              <w:pStyle w:val="List"/>
            </w:pPr>
            <w:r w:rsidRPr="0094310A">
              <w:t>1.3</w:t>
            </w:r>
            <w:r w:rsidRPr="0094310A">
              <w:tab/>
              <w:t>Develop communication plan in accordance with information security principles.</w:t>
            </w:r>
          </w:p>
          <w:p w:rsidR="00000000" w:rsidRPr="0094310A" w:rsidP="0094310A">
            <w:pPr>
              <w:pStyle w:val="List"/>
            </w:pPr>
            <w:r w:rsidRPr="0094310A">
              <w:t>1.4</w:t>
            </w:r>
            <w:r w:rsidRPr="0094310A">
              <w:tab/>
              <w:t>Select review methods and processe</w:t>
            </w:r>
            <w:r w:rsidRPr="0094310A">
              <w:t>s in line with expectations and terms of reference.</w:t>
            </w:r>
          </w:p>
          <w:p w:rsidR="00000000" w:rsidRPr="0094310A" w:rsidP="0094310A">
            <w:pPr>
              <w:pStyle w:val="List"/>
            </w:pPr>
            <w:r w:rsidRPr="0094310A">
              <w:t>1.5</w:t>
            </w:r>
            <w:r w:rsidRPr="0094310A">
              <w:tab/>
              <w:t>Identify resources required to complete the review.</w:t>
            </w:r>
          </w:p>
          <w:p w:rsidR="00000000" w:rsidP="0094310A">
            <w:pPr>
              <w:pStyle w:val="List"/>
              <w:rPr>
                <w:lang w:val="en-NZ"/>
              </w:rPr>
            </w:pPr>
            <w:r w:rsidRPr="0094310A">
              <w:t>1.6</w:t>
            </w:r>
            <w:r w:rsidRPr="0094310A">
              <w:tab/>
              <w:t>Document review through consultation with stakeholders.</w:t>
            </w:r>
          </w:p>
        </w:tc>
      </w:tr>
      <w:tr w:rsidTr="00943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List"/>
              <w:rPr>
                <w:lang w:val="en-NZ"/>
              </w:rPr>
            </w:pPr>
            <w:r w:rsidRPr="0094310A">
              <w:rPr>
                <w:rStyle w:val="SpecialBold"/>
              </w:rPr>
              <w:t>2.</w:t>
            </w:r>
            <w:r w:rsidRPr="0094310A">
              <w:rPr>
                <w:rStyle w:val="SpecialBold"/>
              </w:rPr>
              <w:tab/>
              <w:t>Conduct reviews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10A" w:rsidP="0094310A">
            <w:pPr>
              <w:pStyle w:val="List"/>
            </w:pPr>
            <w:r w:rsidRPr="0094310A">
              <w:t>2.1</w:t>
            </w:r>
            <w:r w:rsidRPr="0094310A">
              <w:tab/>
              <w:t>Secure resources and information required to complete review.</w:t>
            </w:r>
          </w:p>
          <w:p w:rsidR="00000000" w:rsidRPr="0094310A" w:rsidP="0094310A">
            <w:pPr>
              <w:pStyle w:val="List"/>
            </w:pPr>
            <w:r w:rsidRPr="0094310A">
              <w:t>2.2</w:t>
            </w:r>
            <w:r w:rsidRPr="0094310A">
              <w:tab/>
              <w:t>Assess information in accordance with the terms of reference.</w:t>
            </w:r>
          </w:p>
          <w:p w:rsidR="00000000" w:rsidRPr="0094310A" w:rsidP="0094310A">
            <w:pPr>
              <w:pStyle w:val="List"/>
            </w:pPr>
            <w:r w:rsidRPr="0094310A">
              <w:t>2.3</w:t>
            </w:r>
            <w:r w:rsidRPr="0094310A">
              <w:tab/>
              <w:t>Implement communication strategies in line with communications plan.</w:t>
            </w:r>
          </w:p>
          <w:p w:rsidR="00000000" w:rsidRPr="0094310A" w:rsidP="0094310A">
            <w:pPr>
              <w:pStyle w:val="List"/>
            </w:pPr>
            <w:r w:rsidRPr="0094310A">
              <w:t>2.4</w:t>
            </w:r>
            <w:r w:rsidRPr="0094310A">
              <w:tab/>
              <w:t>Establish information management process to document review activities and rationale for findings.</w:t>
            </w:r>
          </w:p>
          <w:p w:rsidR="00000000" w:rsidRPr="0094310A" w:rsidP="0094310A">
            <w:pPr>
              <w:pStyle w:val="List"/>
            </w:pPr>
            <w:r w:rsidRPr="0094310A">
              <w:t>2.5</w:t>
            </w:r>
            <w:r w:rsidRPr="0094310A">
              <w:tab/>
              <w:t>Assess rev</w:t>
            </w:r>
            <w:r w:rsidRPr="0094310A">
              <w:t>iew critically at regular intervals to ensure objectives are achievable within resource and legal constraints, and in line with terms of reference.</w:t>
            </w:r>
          </w:p>
          <w:p w:rsidR="00000000" w:rsidRPr="0094310A" w:rsidP="0094310A">
            <w:pPr>
              <w:pStyle w:val="List"/>
            </w:pPr>
            <w:r w:rsidRPr="0094310A">
              <w:t>2.6</w:t>
            </w:r>
            <w:r w:rsidRPr="0094310A">
              <w:tab/>
              <w:t>Identify urgent matters arising from the review that require immediate action.</w:t>
            </w:r>
          </w:p>
          <w:p w:rsidR="00000000" w:rsidRPr="0094310A" w:rsidP="0094310A">
            <w:pPr>
              <w:pStyle w:val="List"/>
            </w:pPr>
            <w:r w:rsidRPr="0094310A">
              <w:t>2.7</w:t>
            </w:r>
            <w:r w:rsidRPr="0094310A">
              <w:tab/>
              <w:t xml:space="preserve">Implement strategies </w:t>
            </w:r>
            <w:r w:rsidRPr="0094310A">
              <w:t>to ensure confidentiality is maintained throughout the review.</w:t>
            </w:r>
          </w:p>
          <w:p w:rsidR="00000000" w:rsidP="0094310A">
            <w:pPr>
              <w:pStyle w:val="List"/>
              <w:rPr>
                <w:lang w:val="en-NZ"/>
              </w:rPr>
            </w:pPr>
            <w:r w:rsidRPr="0094310A">
              <w:t>2.8</w:t>
            </w:r>
            <w:r w:rsidRPr="0094310A">
              <w:tab/>
              <w:t>Negotiate with stakeholders to adjust terms of reference.</w:t>
            </w:r>
          </w:p>
        </w:tc>
      </w:tr>
      <w:tr w:rsidTr="00943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10A">
            <w:pPr>
              <w:pStyle w:val="List"/>
              <w:rPr>
                <w:lang w:val="en-NZ"/>
              </w:rPr>
            </w:pPr>
            <w:r w:rsidRPr="0094310A">
              <w:rPr>
                <w:rStyle w:val="SpecialBold"/>
              </w:rPr>
              <w:t>3.</w:t>
            </w:r>
            <w:r w:rsidRPr="0094310A">
              <w:rPr>
                <w:rStyle w:val="SpecialBold"/>
              </w:rPr>
              <w:tab/>
              <w:t>Formalise review findings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10A" w:rsidP="0094310A">
            <w:pPr>
              <w:pStyle w:val="List"/>
            </w:pPr>
            <w:r w:rsidRPr="0094310A">
              <w:t>3.1</w:t>
            </w:r>
            <w:r w:rsidRPr="0094310A">
              <w:tab/>
              <w:t>Assess and document review findings and recommendations to complete review process.</w:t>
            </w:r>
          </w:p>
          <w:p w:rsidR="00000000" w:rsidRPr="0094310A" w:rsidP="0094310A">
            <w:pPr>
              <w:pStyle w:val="List"/>
            </w:pPr>
            <w:r w:rsidRPr="0094310A">
              <w:t>3.2</w:t>
            </w:r>
            <w:r w:rsidRPr="0094310A">
              <w:tab/>
              <w:t xml:space="preserve">Identify </w:t>
            </w:r>
            <w:r w:rsidRPr="0094310A">
              <w:t xml:space="preserve">further actions and recommendations generated by </w:t>
            </w:r>
            <w:r w:rsidRPr="0094310A">
              <w:t>review findings.</w:t>
            </w:r>
          </w:p>
          <w:p w:rsidR="00000000" w:rsidRPr="0094310A" w:rsidP="0094310A">
            <w:pPr>
              <w:pStyle w:val="List"/>
            </w:pPr>
            <w:r w:rsidRPr="0094310A">
              <w:t>3.3</w:t>
            </w:r>
            <w:r w:rsidRPr="0094310A">
              <w:tab/>
              <w:t>Communicate review findings, recommendations and further actions to stakeholders.</w:t>
            </w:r>
          </w:p>
          <w:p w:rsidR="00000000" w:rsidRPr="0094310A" w:rsidP="0094310A">
            <w:pPr>
              <w:pStyle w:val="List"/>
            </w:pPr>
            <w:r w:rsidRPr="0094310A">
              <w:t>3.4</w:t>
            </w:r>
            <w:r w:rsidRPr="0094310A">
              <w:tab/>
              <w:t>Assess original information to determine archiving, retention and retrieval requirements.</w:t>
            </w:r>
          </w:p>
        </w:tc>
      </w:tr>
    </w:tbl>
    <w:p w:rsidR="00000000" w:rsidRPr="0094310A" w:rsidP="0094310A">
      <w:pPr>
        <w:pStyle w:val="BodyText"/>
      </w:pPr>
    </w:p>
    <w:p w:rsidR="00000000" w:rsidRPr="0094310A" w:rsidP="0094310A">
      <w:pPr>
        <w:pStyle w:val="AllowPageBreak"/>
      </w:pPr>
    </w:p>
    <w:p w:rsidR="00000000" w:rsidRPr="0094310A" w:rsidP="0094310A">
      <w:pPr>
        <w:pStyle w:val="Heading1"/>
      </w:pPr>
      <w:bookmarkStart w:id="5" w:name="O_715703"/>
      <w:bookmarkEnd w:id="5"/>
      <w:r w:rsidRPr="0094310A">
        <w:t>Foundation Skills</w:t>
      </w:r>
    </w:p>
    <w:p w:rsidR="00000000" w:rsidRPr="0094310A" w:rsidP="002E7707">
      <w:pPr>
        <w:pStyle w:val="BodyText"/>
      </w:pPr>
      <w:r w:rsidRPr="0094310A">
        <w:t>The foundation skills demands of this unit have been mapped for alignment with the Australian Core Skills Framework (ACSF). The following tables outline the performance levels indicated for successful attainment of the unit.</w:t>
      </w:r>
    </w:p>
    <w:p w:rsidR="00000000" w:rsidRPr="0094310A" w:rsidP="0094310A">
      <w:pPr>
        <w:pStyle w:val="BodyText"/>
      </w:pPr>
      <w:bookmarkStart w:id="6" w:name="O_7243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96.5pt">
            <v:imagedata r:id="rId10" o:title=""/>
          </v:shape>
        </w:pict>
      </w:r>
      <w:bookmarkEnd w:id="6"/>
    </w:p>
    <w:p w:rsidR="00000000" w:rsidRPr="0094310A" w:rsidP="002E7707">
      <w:pPr>
        <w:pStyle w:val="BodyText"/>
      </w:pPr>
      <w:r w:rsidRPr="0094310A">
        <w:t>Further information on ACSF and the foundation skills underpinning this unit can be found in the Foundatio</w:t>
      </w:r>
      <w:r w:rsidRPr="0094310A">
        <w:t>n Skills Guide on the GSA website.</w:t>
      </w:r>
    </w:p>
    <w:p w:rsidR="00000000" w:rsidRPr="0094310A" w:rsidP="0094310A">
      <w:pPr>
        <w:pStyle w:val="Heading1"/>
      </w:pPr>
      <w:bookmarkStart w:id="7" w:name="O_715705"/>
      <w:bookmarkEnd w:id="7"/>
      <w:r w:rsidRPr="0094310A">
        <w:t>Unit Mapping Information</w:t>
      </w:r>
    </w:p>
    <w:p w:rsidR="00000000" w:rsidRPr="0094310A" w:rsidP="002E7707">
      <w:pPr>
        <w:pStyle w:val="BodyText"/>
      </w:pPr>
      <w:r w:rsidRPr="0094310A">
        <w:t>This unit supersedes and is equivalent to PUAPOLIV007A Lead a major investigation review.</w:t>
      </w:r>
    </w:p>
    <w:p w:rsidR="00000000" w:rsidRPr="0094310A" w:rsidP="0094310A">
      <w:pPr>
        <w:pStyle w:val="Heading1"/>
      </w:pPr>
      <w:bookmarkStart w:id="8" w:name="O_715712"/>
      <w:bookmarkEnd w:id="8"/>
      <w:r w:rsidRPr="0094310A">
        <w:t>Links</w:t>
      </w:r>
    </w:p>
    <w:p w:rsidR="00000000" w:rsidRPr="0094310A" w:rsidP="002E7707">
      <w:pPr>
        <w:pStyle w:val="BodyText"/>
      </w:pPr>
      <w:r w:rsidRPr="0094310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142D2">
        <w:rPr>
          <w:rStyle w:val="Hyperlink"/>
        </w:rPr>
        <w:t>https://vetnet.gov.au/Pages/TrainingDocs.aspx?q=98c3984e-2cf1-48a8-8ed1-85e4b92e7351</w:t>
      </w:r>
      <w:r>
        <w:fldChar w:fldCharType="end"/>
      </w:r>
    </w:p>
    <w:p w:rsidR="00000000" w:rsidRPr="0094310A" w:rsidP="002E7707">
      <w:pPr>
        <w:pStyle w:val="BodyText"/>
      </w:pPr>
      <w:r w:rsidRPr="0094310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142D2">
        <w:rPr>
          <w:rStyle w:val="Hyperlink"/>
        </w:rPr>
        <w:t>https://vetnet.gov.au/Pages/TrainingDocs.aspx?q=98c3984e-2cf1-48a8-8ed1-85e4b92e7351</w:t>
      </w:r>
      <w:r>
        <w:fldChar w:fldCharType="end"/>
      </w:r>
    </w:p>
    <w:p w:rsidR="00000000" w:rsidRPr="0094310A" w:rsidP="002E7707">
      <w:pPr>
        <w:pStyle w:val="BodyText"/>
      </w:pPr>
      <w:r w:rsidRPr="0094310A">
        <w:t>Companion Volume implementatio</w:t>
      </w:r>
      <w:r w:rsidRPr="0094310A">
        <w:t xml:space="preserve">n guides are found in VETNet - </w:t>
      </w:r>
      <w:r>
        <w:fldChar w:fldCharType="begin"/>
      </w:r>
      <w:r>
        <w:instrText xml:space="preserve"> HYPERLINK "https://vetnet.gov.au/Pages/TrainingDocs.aspx?q=98c3984e-2cf1-48a8-8ed1-85e4b92e7351" </w:instrText>
      </w:r>
      <w:r>
        <w:fldChar w:fldCharType="separate"/>
      </w:r>
      <w:r w:rsidRPr="00F142D2">
        <w:rPr>
          <w:rStyle w:val="Hyperlink"/>
        </w:rPr>
        <w:t>https://vetnet.gov.au/Pages/TrainingDocs.aspx?q=98c3984e-2cf1-48a8-8ed1-85e4b92e7351</w:t>
      </w:r>
      <w:r>
        <w:fldChar w:fldCharType="end"/>
      </w:r>
    </w:p>
    <w:p w:rsidR="00000000" w:rsidRPr="0094310A" w:rsidP="0094310A"/>
    <w:sectPr w:rsidSect="0094310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A" w:rsidRPr="002E7707" w:rsidP="002E7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07" w:rsidP="00943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707" w:rsidP="0094310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7707" w:rsidP="00943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10A" w:rsidRPr="002E7707" w:rsidP="002E7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07" w:rsidRPr="002D2AF8" w:rsidP="0094310A">
    <w:pPr>
      <w:pStyle w:val="Header"/>
      <w:framePr w:wrap="around"/>
    </w:pPr>
    <w:r>
      <w:fldChar w:fldCharType="begin"/>
    </w:r>
    <w:r>
      <w:instrText xml:space="preserve"> TITLE   \* MERGEFORMAT </w:instrText>
    </w:r>
    <w:r>
      <w:fldChar w:fldCharType="separate"/>
    </w:r>
    <w:r>
      <w:t>POLINV007 Conduct jurisdictional review of policing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2E7707" w:rsidP="00943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2D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4CA5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10A"/>
    <w:pPr>
      <w:spacing w:before="360" w:after="60"/>
      <w:outlineLvl w:val="0"/>
    </w:pPr>
    <w:rPr>
      <w:sz w:val="32"/>
    </w:rPr>
  </w:style>
  <w:style w:type="paragraph" w:styleId="Heading2">
    <w:name w:val="heading 2"/>
    <w:basedOn w:val="HeadingBase"/>
    <w:next w:val="BodyText"/>
    <w:link w:val="Heading2Char"/>
    <w:qFormat/>
    <w:rsid w:val="0094310A"/>
    <w:pPr>
      <w:keepLines/>
      <w:spacing w:before="240" w:after="120"/>
      <w:outlineLvl w:val="1"/>
    </w:pPr>
    <w:rPr>
      <w:sz w:val="28"/>
      <w:szCs w:val="40"/>
    </w:rPr>
  </w:style>
  <w:style w:type="paragraph" w:styleId="Heading3">
    <w:name w:val="heading 3"/>
    <w:basedOn w:val="HeadingBase"/>
    <w:next w:val="BodyText"/>
    <w:link w:val="Heading3Char"/>
    <w:qFormat/>
    <w:rsid w:val="0094310A"/>
    <w:pPr>
      <w:spacing w:before="180" w:after="120"/>
      <w:outlineLvl w:val="2"/>
    </w:pPr>
    <w:rPr>
      <w:spacing w:val="-10"/>
      <w:kern w:val="32"/>
    </w:rPr>
  </w:style>
  <w:style w:type="paragraph" w:styleId="Heading4">
    <w:name w:val="heading 4"/>
    <w:basedOn w:val="HeadingBase"/>
    <w:next w:val="BodyText"/>
    <w:link w:val="Heading4Char"/>
    <w:qFormat/>
    <w:rsid w:val="0094310A"/>
    <w:pPr>
      <w:spacing w:before="160" w:after="120"/>
      <w:outlineLvl w:val="3"/>
    </w:pPr>
    <w:rPr>
      <w:sz w:val="22"/>
    </w:rPr>
  </w:style>
  <w:style w:type="paragraph" w:styleId="Heading5">
    <w:name w:val="heading 5"/>
    <w:basedOn w:val="HeadingBase"/>
    <w:next w:val="Normal"/>
    <w:link w:val="Heading5Char"/>
    <w:qFormat/>
    <w:rsid w:val="0094310A"/>
    <w:pPr>
      <w:spacing w:before="80"/>
      <w:outlineLvl w:val="4"/>
    </w:pPr>
    <w:rPr>
      <w:color w:val="918585"/>
      <w:sz w:val="20"/>
    </w:rPr>
  </w:style>
  <w:style w:type="paragraph" w:styleId="Heading6">
    <w:name w:val="heading 6"/>
    <w:basedOn w:val="HeadingBase"/>
    <w:next w:val="Normal"/>
    <w:link w:val="Heading6Char"/>
    <w:qFormat/>
    <w:rsid w:val="0094310A"/>
    <w:pPr>
      <w:spacing w:before="60"/>
      <w:outlineLvl w:val="5"/>
    </w:pPr>
    <w:rPr>
      <w:color w:val="918585"/>
      <w:sz w:val="20"/>
    </w:rPr>
  </w:style>
  <w:style w:type="paragraph" w:styleId="Heading7">
    <w:name w:val="heading 7"/>
    <w:basedOn w:val="Normal"/>
    <w:next w:val="Normal"/>
    <w:link w:val="Heading7Char"/>
    <w:qFormat/>
    <w:rsid w:val="0094310A"/>
    <w:pPr>
      <w:ind w:left="720"/>
      <w:outlineLvl w:val="6"/>
    </w:pPr>
    <w:rPr>
      <w:i/>
    </w:rPr>
  </w:style>
  <w:style w:type="paragraph" w:styleId="Heading8">
    <w:name w:val="heading 8"/>
    <w:basedOn w:val="Normal"/>
    <w:next w:val="Normal"/>
    <w:link w:val="Heading8Char"/>
    <w:qFormat/>
    <w:rsid w:val="0094310A"/>
    <w:pPr>
      <w:ind w:left="720"/>
      <w:outlineLvl w:val="7"/>
    </w:pPr>
    <w:rPr>
      <w:i/>
    </w:rPr>
  </w:style>
  <w:style w:type="paragraph" w:styleId="Heading9">
    <w:name w:val="heading 9"/>
    <w:basedOn w:val="Normal"/>
    <w:next w:val="Normal"/>
    <w:link w:val="Heading9Char"/>
    <w:qFormat/>
    <w:rsid w:val="0094310A"/>
    <w:pPr>
      <w:ind w:left="720"/>
      <w:outlineLvl w:val="8"/>
    </w:pPr>
    <w:rPr>
      <w:i/>
    </w:rPr>
  </w:style>
  <w:style w:type="character" w:default="1" w:styleId="DefaultParagraphFont">
    <w:name w:val="Default Paragraph Font"/>
    <w:uiPriority w:val="1"/>
    <w:unhideWhenUsed/>
    <w:rsid w:val="00943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10A"/>
  </w:style>
  <w:style w:type="character" w:customStyle="1" w:styleId="Heading1Char">
    <w:name w:val="Heading 1 Char"/>
    <w:basedOn w:val="DefaultParagraphFont"/>
    <w:link w:val="Heading1"/>
    <w:rsid w:val="0094310A"/>
    <w:rPr>
      <w:rFonts w:ascii="Times New Roman" w:eastAsia="Times New Roman" w:hAnsi="Times New Roman" w:cs="Times New Roman"/>
      <w:b/>
      <w:sz w:val="32"/>
      <w:szCs w:val="20"/>
      <w:lang w:eastAsia="en-US"/>
    </w:rPr>
  </w:style>
  <w:style w:type="paragraph" w:styleId="BodyText">
    <w:name w:val="Body Text"/>
    <w:basedOn w:val="Normal"/>
    <w:link w:val="BodyTextChar"/>
    <w:rsid w:val="009431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10A"/>
    <w:rPr>
      <w:rFonts w:ascii="Times New Roman" w:eastAsia="Times New Roman" w:hAnsi="Times New Roman" w:cs="Times New Roman"/>
      <w:sz w:val="24"/>
      <w:lang w:eastAsia="en-US"/>
    </w:rPr>
  </w:style>
  <w:style w:type="paragraph" w:styleId="List">
    <w:name w:val="List"/>
    <w:basedOn w:val="BodyText"/>
    <w:next w:val="BodyText"/>
    <w:rsid w:val="0094310A"/>
    <w:pPr>
      <w:tabs>
        <w:tab w:val="left" w:pos="340"/>
      </w:tabs>
      <w:spacing w:before="60" w:after="60"/>
      <w:ind w:left="340" w:hanging="340"/>
    </w:pPr>
  </w:style>
  <w:style w:type="paragraph" w:styleId="ListBullet">
    <w:name w:val="List Bullet"/>
    <w:basedOn w:val="List"/>
    <w:rsid w:val="0094310A"/>
    <w:pPr>
      <w:numPr>
        <w:numId w:val="11"/>
      </w:numPr>
      <w:tabs>
        <w:tab w:val="clear" w:pos="340"/>
      </w:tabs>
      <w:spacing w:before="40" w:after="40"/>
    </w:pPr>
  </w:style>
  <w:style w:type="character" w:customStyle="1" w:styleId="SpecialBold">
    <w:name w:val="Special Bold"/>
    <w:basedOn w:val="DefaultParagraphFont"/>
    <w:rsid w:val="0094310A"/>
    <w:rPr>
      <w:b/>
      <w:spacing w:val="0"/>
    </w:rPr>
  </w:style>
  <w:style w:type="paragraph" w:customStyle="1" w:styleId="SuperHeading">
    <w:name w:val="SuperHeading"/>
    <w:basedOn w:val="Normal"/>
    <w:rsid w:val="0094310A"/>
    <w:pPr>
      <w:spacing w:before="240" w:after="120"/>
      <w:outlineLvl w:val="0"/>
    </w:pPr>
    <w:rPr>
      <w:rFonts w:ascii="Times New Roman" w:hAnsi="Times New Roman"/>
      <w:b/>
      <w:sz w:val="32"/>
    </w:rPr>
  </w:style>
  <w:style w:type="paragraph" w:customStyle="1" w:styleId="TableHeading">
    <w:name w:val="Table Heading"/>
    <w:basedOn w:val="HeadingBase"/>
    <w:rsid w:val="0094310A"/>
    <w:pPr>
      <w:keepLines/>
      <w:pBdr>
        <w:bottom w:val="single" w:sz="6" w:space="1" w:color="918585"/>
      </w:pBdr>
      <w:spacing w:before="240"/>
    </w:pPr>
  </w:style>
  <w:style w:type="paragraph" w:customStyle="1" w:styleId="AllowPageBreak">
    <w:name w:val="AllowPageBreak"/>
    <w:rsid w:val="00943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10A"/>
    <w:rPr>
      <w:rFonts w:ascii="Courier New" w:eastAsia="Times New Roman" w:hAnsi="Courier New" w:cs="Times New Roman"/>
      <w:i/>
      <w:szCs w:val="20"/>
      <w:lang w:eastAsia="en-US"/>
    </w:rPr>
  </w:style>
  <w:style w:type="paragraph" w:customStyle="1" w:styleId="HeadingBase">
    <w:name w:val="Heading Base"/>
    <w:rsid w:val="00943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10A"/>
    <w:pPr>
      <w:tabs>
        <w:tab w:val="right" w:leader="dot" w:pos="9072"/>
      </w:tabs>
      <w:ind w:left="567"/>
    </w:pPr>
    <w:rPr>
      <w:szCs w:val="22"/>
    </w:rPr>
  </w:style>
  <w:style w:type="paragraph" w:customStyle="1" w:styleId="TOCBase">
    <w:name w:val="TOC Base"/>
    <w:rsid w:val="00943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10A"/>
    <w:pPr>
      <w:tabs>
        <w:tab w:val="right" w:leader="dot" w:pos="9072"/>
      </w:tabs>
      <w:spacing w:before="40" w:after="40"/>
      <w:ind w:left="284"/>
    </w:pPr>
    <w:rPr>
      <w:rFonts w:ascii="Times New Roman" w:hAnsi="Times New Roman"/>
    </w:rPr>
  </w:style>
  <w:style w:type="paragraph" w:styleId="TOC1">
    <w:name w:val="toc 1"/>
    <w:basedOn w:val="TOCBase"/>
    <w:next w:val="Normal"/>
    <w:rsid w:val="00943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10A"/>
    <w:rPr>
      <w:rFonts w:ascii="Times New Roman" w:eastAsia="Times New Roman" w:hAnsi="Times New Roman" w:cs="Times New Roman"/>
      <w:sz w:val="16"/>
      <w:lang w:eastAsia="en-US"/>
    </w:rPr>
  </w:style>
  <w:style w:type="paragraph" w:styleId="Title">
    <w:name w:val="Title"/>
    <w:basedOn w:val="HeadingBase"/>
    <w:link w:val="TitleChar"/>
    <w:qFormat/>
    <w:rsid w:val="0094310A"/>
    <w:pPr>
      <w:spacing w:before="5040"/>
      <w:jc w:val="center"/>
    </w:pPr>
    <w:rPr>
      <w:sz w:val="48"/>
      <w:szCs w:val="72"/>
      <w:lang w:val="en-US"/>
    </w:rPr>
  </w:style>
  <w:style w:type="character" w:customStyle="1" w:styleId="TitleChar">
    <w:name w:val="Title Char"/>
    <w:basedOn w:val="DefaultParagraphFont"/>
    <w:link w:val="Title"/>
    <w:rsid w:val="00943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10A"/>
    <w:pPr>
      <w:tabs>
        <w:tab w:val="left" w:pos="3600"/>
        <w:tab w:val="left" w:pos="3958"/>
      </w:tabs>
    </w:pPr>
  </w:style>
  <w:style w:type="paragraph" w:customStyle="1" w:styleId="Note">
    <w:name w:val="Note"/>
    <w:basedOn w:val="BodyText"/>
    <w:rsid w:val="00943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10A"/>
    <w:pPr>
      <w:framePr w:wrap="auto" w:hAnchor="text" w:y="6049"/>
    </w:pPr>
    <w:rPr>
      <w:color w:val="000000"/>
      <w:sz w:val="40"/>
    </w:rPr>
  </w:style>
  <w:style w:type="paragraph" w:customStyle="1" w:styleId="TOCTitle">
    <w:name w:val="TOCTitle"/>
    <w:basedOn w:val="Heading1"/>
    <w:rsid w:val="0094310A"/>
    <w:pPr>
      <w:spacing w:after="240"/>
      <w:jc w:val="center"/>
      <w:outlineLvl w:val="9"/>
    </w:pPr>
    <w:rPr>
      <w:caps/>
    </w:rPr>
  </w:style>
  <w:style w:type="paragraph" w:customStyle="1" w:styleId="Version">
    <w:name w:val="Version"/>
    <w:rsid w:val="009431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310A"/>
    <w:pPr>
      <w:numPr>
        <w:numId w:val="12"/>
      </w:numPr>
      <w:tabs>
        <w:tab w:val="clear" w:pos="680"/>
      </w:tabs>
    </w:pPr>
  </w:style>
  <w:style w:type="paragraph" w:styleId="Index1">
    <w:name w:val="index 1"/>
    <w:basedOn w:val="Normal"/>
    <w:next w:val="Normal"/>
    <w:semiHidden/>
    <w:rsid w:val="0094310A"/>
    <w:pPr>
      <w:keepNext w:val="0"/>
      <w:tabs>
        <w:tab w:val="right" w:pos="4176"/>
      </w:tabs>
      <w:ind w:left="198" w:hanging="198"/>
    </w:pPr>
    <w:rPr>
      <w:rFonts w:ascii="Garamond" w:hAnsi="Garamond"/>
    </w:rPr>
  </w:style>
  <w:style w:type="paragraph" w:styleId="IndexHeading">
    <w:name w:val="index heading"/>
    <w:basedOn w:val="Normal"/>
    <w:next w:val="Index1"/>
    <w:semiHidden/>
    <w:rsid w:val="0094310A"/>
    <w:pPr>
      <w:spacing w:before="120" w:after="120"/>
    </w:pPr>
    <w:rPr>
      <w:rFonts w:ascii="Arial" w:hAnsi="Arial"/>
      <w:b/>
      <w:color w:val="918585"/>
      <w:sz w:val="24"/>
    </w:rPr>
  </w:style>
  <w:style w:type="paragraph" w:styleId="Header">
    <w:name w:val="header"/>
    <w:basedOn w:val="Normal"/>
    <w:link w:val="HeaderChar"/>
    <w:rsid w:val="00943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10A"/>
    <w:rPr>
      <w:rFonts w:ascii="Times New Roman" w:eastAsia="Times New Roman" w:hAnsi="Times New Roman" w:cs="Times New Roman"/>
      <w:sz w:val="16"/>
      <w:szCs w:val="20"/>
      <w:lang w:val="en-GB" w:eastAsia="en-US"/>
    </w:rPr>
  </w:style>
  <w:style w:type="paragraph" w:customStyle="1" w:styleId="Chapter">
    <w:name w:val="Chapter"/>
    <w:basedOn w:val="Normal"/>
    <w:rsid w:val="0094310A"/>
    <w:pPr>
      <w:spacing w:before="240"/>
    </w:pPr>
    <w:rPr>
      <w:rFonts w:ascii="Times New Roman" w:hAnsi="Times New Roman"/>
      <w:smallCaps/>
      <w:spacing w:val="80"/>
      <w:sz w:val="28"/>
    </w:rPr>
  </w:style>
  <w:style w:type="paragraph" w:customStyle="1" w:styleId="InChapter">
    <w:name w:val="InChapter"/>
    <w:basedOn w:val="Heading3"/>
    <w:rsid w:val="0094310A"/>
    <w:pPr>
      <w:spacing w:after="240"/>
      <w:outlineLvl w:val="9"/>
    </w:pPr>
    <w:rPr>
      <w:noProof/>
    </w:rPr>
  </w:style>
  <w:style w:type="paragraph" w:styleId="Index2">
    <w:name w:val="index 2"/>
    <w:basedOn w:val="Normal"/>
    <w:next w:val="Normal"/>
    <w:semiHidden/>
    <w:rsid w:val="0094310A"/>
    <w:pPr>
      <w:tabs>
        <w:tab w:val="right" w:pos="4176"/>
      </w:tabs>
      <w:ind w:left="568" w:hanging="284"/>
    </w:pPr>
    <w:rPr>
      <w:rFonts w:ascii="Garamond" w:hAnsi="Garamond"/>
    </w:rPr>
  </w:style>
  <w:style w:type="paragraph" w:customStyle="1" w:styleId="Byline">
    <w:name w:val="Byline"/>
    <w:rsid w:val="00943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10A"/>
    <w:pPr>
      <w:tabs>
        <w:tab w:val="clear" w:pos="3600"/>
        <w:tab w:val="clear" w:pos="3958"/>
      </w:tabs>
      <w:jc w:val="right"/>
    </w:pPr>
  </w:style>
  <w:style w:type="character" w:styleId="Emphasis">
    <w:name w:val="Emphasis"/>
    <w:basedOn w:val="DefaultParagraphFont"/>
    <w:qFormat/>
    <w:rsid w:val="0094310A"/>
    <w:rPr>
      <w:i/>
    </w:rPr>
  </w:style>
  <w:style w:type="paragraph" w:styleId="Caption">
    <w:name w:val="caption"/>
    <w:basedOn w:val="BodyText"/>
    <w:next w:val="Normal"/>
    <w:qFormat/>
    <w:rsid w:val="0094310A"/>
    <w:pPr>
      <w:framePr w:w="2268" w:hSpace="181" w:vSpace="181" w:wrap="around" w:vAnchor="text" w:hAnchor="page" w:x="1135" w:y="285" w:anchorLock="1"/>
    </w:pPr>
    <w:rPr>
      <w:i/>
    </w:rPr>
  </w:style>
  <w:style w:type="paragraph" w:customStyle="1" w:styleId="MiniTOCTitle">
    <w:name w:val="MiniTOCTitle"/>
    <w:basedOn w:val="Heading4"/>
    <w:rsid w:val="0094310A"/>
    <w:pPr>
      <w:spacing w:before="240"/>
      <w:outlineLvl w:val="9"/>
    </w:pPr>
    <w:rPr>
      <w:noProof/>
      <w:sz w:val="24"/>
    </w:rPr>
  </w:style>
  <w:style w:type="paragraph" w:customStyle="1" w:styleId="MiniTOCItem">
    <w:name w:val="MiniTOCItem"/>
    <w:basedOn w:val="ListBullet"/>
    <w:rsid w:val="0094310A"/>
    <w:pPr>
      <w:numPr>
        <w:numId w:val="0"/>
      </w:numPr>
      <w:tabs>
        <w:tab w:val="right" w:leader="dot" w:pos="6521"/>
      </w:tabs>
      <w:spacing w:before="0" w:after="0"/>
    </w:pPr>
  </w:style>
  <w:style w:type="paragraph" w:customStyle="1" w:styleId="TOFTitle">
    <w:name w:val="TOFTitle"/>
    <w:basedOn w:val="TOCTitle"/>
    <w:rsid w:val="0094310A"/>
  </w:style>
  <w:style w:type="paragraph" w:styleId="TableofFigures">
    <w:name w:val="table of figures"/>
    <w:basedOn w:val="Normal"/>
    <w:next w:val="Normal"/>
    <w:semiHidden/>
    <w:rsid w:val="0094310A"/>
    <w:pPr>
      <w:tabs>
        <w:tab w:val="right" w:leader="dot" w:pos="9072"/>
      </w:tabs>
      <w:ind w:left="970" w:hanging="403"/>
    </w:pPr>
    <w:rPr>
      <w:rFonts w:ascii="Times New Roman" w:hAnsi="Times New Roman"/>
      <w:b/>
    </w:rPr>
  </w:style>
  <w:style w:type="paragraph" w:styleId="ListNumber">
    <w:name w:val="List Number"/>
    <w:basedOn w:val="List"/>
    <w:rsid w:val="0094310A"/>
    <w:pPr>
      <w:numPr>
        <w:numId w:val="14"/>
      </w:numPr>
      <w:tabs>
        <w:tab w:val="clear" w:pos="340"/>
      </w:tabs>
    </w:pPr>
  </w:style>
  <w:style w:type="character" w:customStyle="1" w:styleId="WingdingSymbols">
    <w:name w:val="Wingding Symbols"/>
    <w:rsid w:val="0094310A"/>
    <w:rPr>
      <w:rFonts w:ascii="Wingdings" w:hAnsi="Wingdings"/>
    </w:rPr>
  </w:style>
  <w:style w:type="character" w:customStyle="1" w:styleId="HotSpot">
    <w:name w:val="HotSpot"/>
    <w:rsid w:val="0094310A"/>
    <w:rPr>
      <w:color w:val="0033CC"/>
      <w:u w:val="none"/>
    </w:rPr>
  </w:style>
  <w:style w:type="paragraph" w:customStyle="1" w:styleId="BodyTextRight">
    <w:name w:val="Body Text Right"/>
    <w:basedOn w:val="BodyText"/>
    <w:rsid w:val="0094310A"/>
    <w:pPr>
      <w:spacing w:before="0" w:after="0"/>
      <w:jc w:val="right"/>
    </w:pPr>
  </w:style>
  <w:style w:type="paragraph" w:styleId="Index3">
    <w:name w:val="index 3"/>
    <w:basedOn w:val="ListNumber2"/>
    <w:next w:val="Normal"/>
    <w:semiHidden/>
    <w:rsid w:val="0094310A"/>
    <w:pPr>
      <w:numPr>
        <w:numId w:val="0"/>
      </w:numPr>
      <w:tabs>
        <w:tab w:val="right" w:leader="dot" w:pos="4176"/>
      </w:tabs>
    </w:pPr>
  </w:style>
  <w:style w:type="paragraph" w:styleId="ListNumber2">
    <w:name w:val="List Number 2"/>
    <w:basedOn w:val="List2"/>
    <w:rsid w:val="0094310A"/>
    <w:pPr>
      <w:numPr>
        <w:numId w:val="9"/>
      </w:numPr>
      <w:tabs>
        <w:tab w:val="clear" w:pos="1060"/>
      </w:tabs>
    </w:pPr>
  </w:style>
  <w:style w:type="paragraph" w:customStyle="1" w:styleId="MarginNote">
    <w:name w:val="Margin Note"/>
    <w:basedOn w:val="BodyText"/>
    <w:rsid w:val="00943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10A"/>
    <w:rPr>
      <w:sz w:val="32"/>
    </w:rPr>
  </w:style>
  <w:style w:type="paragraph" w:customStyle="1" w:styleId="HeadingProcedure">
    <w:name w:val="Heading Procedure"/>
    <w:basedOn w:val="HeadingBase"/>
    <w:next w:val="Normal"/>
    <w:rsid w:val="0094310A"/>
    <w:pPr>
      <w:tabs>
        <w:tab w:val="left" w:pos="0"/>
      </w:tabs>
      <w:spacing w:before="120" w:after="60"/>
    </w:pPr>
    <w:rPr>
      <w:i/>
      <w:color w:val="918585"/>
      <w:sz w:val="22"/>
    </w:rPr>
  </w:style>
  <w:style w:type="paragraph" w:customStyle="1" w:styleId="TableBodyText">
    <w:name w:val="Table Body Text"/>
    <w:basedOn w:val="BodyText"/>
    <w:rsid w:val="0094310A"/>
    <w:pPr>
      <w:spacing w:before="60" w:after="60"/>
    </w:pPr>
  </w:style>
  <w:style w:type="paragraph" w:styleId="ListContinue">
    <w:name w:val="List Continue"/>
    <w:basedOn w:val="List"/>
    <w:rsid w:val="0094310A"/>
    <w:pPr>
      <w:ind w:firstLine="0"/>
    </w:pPr>
  </w:style>
  <w:style w:type="paragraph" w:customStyle="1" w:styleId="ListNote">
    <w:name w:val="List Note"/>
    <w:basedOn w:val="List"/>
    <w:rsid w:val="0094310A"/>
    <w:pPr>
      <w:pBdr>
        <w:top w:val="single" w:sz="6" w:space="2" w:color="918585"/>
        <w:bottom w:val="single" w:sz="6" w:space="2" w:color="918585"/>
      </w:pBdr>
      <w:tabs>
        <w:tab w:val="left" w:pos="1021"/>
      </w:tabs>
      <w:ind w:firstLine="0"/>
    </w:pPr>
  </w:style>
  <w:style w:type="paragraph" w:customStyle="1" w:styleId="Warning">
    <w:name w:val="Warning"/>
    <w:basedOn w:val="BodyText"/>
    <w:rsid w:val="0094310A"/>
    <w:pPr>
      <w:shd w:val="clear" w:color="auto" w:fill="D9D9D9"/>
      <w:tabs>
        <w:tab w:val="left" w:pos="992"/>
      </w:tabs>
      <w:ind w:left="119" w:right="119"/>
    </w:pPr>
    <w:rPr>
      <w:sz w:val="20"/>
    </w:rPr>
  </w:style>
  <w:style w:type="paragraph" w:customStyle="1" w:styleId="MarginIcons">
    <w:name w:val="Margin Icons"/>
    <w:basedOn w:val="BodyText"/>
    <w:rsid w:val="00943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10A"/>
    <w:rPr>
      <w:rFonts w:ascii="Courier New" w:hAnsi="Courier New"/>
    </w:rPr>
  </w:style>
  <w:style w:type="paragraph" w:customStyle="1" w:styleId="NoteBullet">
    <w:name w:val="Note Bullet"/>
    <w:basedOn w:val="Note"/>
    <w:rsid w:val="0094310A"/>
    <w:pPr>
      <w:tabs>
        <w:tab w:val="clear" w:pos="680"/>
      </w:tabs>
      <w:spacing w:before="60" w:after="60"/>
    </w:pPr>
  </w:style>
  <w:style w:type="paragraph" w:customStyle="1" w:styleId="SubHeading2">
    <w:name w:val="SubHeading2"/>
    <w:basedOn w:val="HeadingBase"/>
    <w:rsid w:val="0094310A"/>
    <w:pPr>
      <w:spacing w:before="240" w:after="60"/>
    </w:pPr>
    <w:rPr>
      <w:sz w:val="20"/>
    </w:rPr>
  </w:style>
  <w:style w:type="paragraph" w:customStyle="1" w:styleId="SubHeading1">
    <w:name w:val="SubHeading1"/>
    <w:basedOn w:val="HeadingBase"/>
    <w:rsid w:val="0094310A"/>
    <w:pPr>
      <w:spacing w:before="240" w:after="60"/>
    </w:pPr>
    <w:rPr>
      <w:color w:val="918585"/>
      <w:sz w:val="22"/>
    </w:rPr>
  </w:style>
  <w:style w:type="paragraph" w:customStyle="1" w:styleId="SideHeading">
    <w:name w:val="Side Heading"/>
    <w:basedOn w:val="HeadingBase"/>
    <w:rsid w:val="00943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10A"/>
    <w:pPr>
      <w:numPr>
        <w:numId w:val="10"/>
      </w:numPr>
    </w:pPr>
  </w:style>
  <w:style w:type="paragraph" w:styleId="PlainText">
    <w:name w:val="Plain Text"/>
    <w:basedOn w:val="Normal"/>
    <w:link w:val="PlainTextChar"/>
    <w:rsid w:val="0094310A"/>
    <w:rPr>
      <w:sz w:val="20"/>
    </w:rPr>
  </w:style>
  <w:style w:type="character" w:customStyle="1" w:styleId="PlainTextChar">
    <w:name w:val="Plain Text Char"/>
    <w:basedOn w:val="DefaultParagraphFont"/>
    <w:link w:val="PlainText"/>
    <w:rsid w:val="0094310A"/>
    <w:rPr>
      <w:rFonts w:ascii="Courier New" w:eastAsia="Times New Roman" w:hAnsi="Courier New" w:cs="Times New Roman"/>
      <w:sz w:val="20"/>
      <w:szCs w:val="20"/>
      <w:lang w:eastAsia="en-US"/>
    </w:rPr>
  </w:style>
  <w:style w:type="character" w:customStyle="1" w:styleId="MenuOption">
    <w:name w:val="Menu Option"/>
    <w:basedOn w:val="DefaultParagraphFont"/>
    <w:rsid w:val="0094310A"/>
    <w:rPr>
      <w:b/>
      <w:smallCaps/>
    </w:rPr>
  </w:style>
  <w:style w:type="paragraph" w:customStyle="1" w:styleId="TableListNumber">
    <w:name w:val="Table List Number"/>
    <w:basedOn w:val="ListNumber"/>
    <w:rsid w:val="0094310A"/>
    <w:pPr>
      <w:numPr>
        <w:numId w:val="0"/>
      </w:numPr>
    </w:pPr>
  </w:style>
  <w:style w:type="paragraph" w:styleId="TOC4">
    <w:name w:val="toc 4"/>
    <w:basedOn w:val="TOCBase"/>
    <w:next w:val="Normal"/>
    <w:semiHidden/>
    <w:rsid w:val="0094310A"/>
    <w:pPr>
      <w:tabs>
        <w:tab w:val="right" w:leader="dot" w:pos="9071"/>
      </w:tabs>
      <w:ind w:left="1701"/>
    </w:pPr>
  </w:style>
  <w:style w:type="paragraph" w:customStyle="1" w:styleId="ListAlpha">
    <w:name w:val="List Alpha"/>
    <w:basedOn w:val="List"/>
    <w:rsid w:val="0094310A"/>
    <w:pPr>
      <w:numPr>
        <w:numId w:val="8"/>
      </w:numPr>
    </w:pPr>
  </w:style>
  <w:style w:type="paragraph" w:customStyle="1" w:styleId="ListAlpha2">
    <w:name w:val="List Alpha 2"/>
    <w:basedOn w:val="List2"/>
    <w:rsid w:val="0094310A"/>
    <w:pPr>
      <w:numPr>
        <w:numId w:val="7"/>
      </w:numPr>
    </w:pPr>
  </w:style>
  <w:style w:type="paragraph" w:styleId="List2">
    <w:name w:val="List 2"/>
    <w:basedOn w:val="BodyText"/>
    <w:rsid w:val="0094310A"/>
    <w:pPr>
      <w:tabs>
        <w:tab w:val="left" w:pos="680"/>
      </w:tabs>
      <w:spacing w:before="60" w:after="60"/>
      <w:ind w:left="680" w:hanging="340"/>
    </w:pPr>
  </w:style>
  <w:style w:type="paragraph" w:styleId="List3">
    <w:name w:val="List 3"/>
    <w:basedOn w:val="BodyText"/>
    <w:rsid w:val="0094310A"/>
    <w:pPr>
      <w:tabs>
        <w:tab w:val="left" w:pos="1021"/>
      </w:tabs>
      <w:spacing w:before="60" w:after="60"/>
      <w:ind w:left="1020" w:hanging="340"/>
    </w:pPr>
  </w:style>
  <w:style w:type="paragraph" w:styleId="List4">
    <w:name w:val="List 4"/>
    <w:basedOn w:val="BodyText"/>
    <w:rsid w:val="0094310A"/>
    <w:pPr>
      <w:tabs>
        <w:tab w:val="left" w:pos="1361"/>
      </w:tabs>
      <w:spacing w:before="60" w:after="60"/>
      <w:ind w:left="1361" w:hanging="340"/>
    </w:pPr>
  </w:style>
  <w:style w:type="paragraph" w:styleId="List5">
    <w:name w:val="List 5"/>
    <w:basedOn w:val="BodyText"/>
    <w:rsid w:val="0094310A"/>
    <w:pPr>
      <w:tabs>
        <w:tab w:val="left" w:pos="1701"/>
      </w:tabs>
      <w:spacing w:before="60" w:after="60"/>
      <w:ind w:left="1701" w:hanging="340"/>
    </w:pPr>
  </w:style>
  <w:style w:type="paragraph" w:styleId="ListBullet3">
    <w:name w:val="List Bullet 3"/>
    <w:basedOn w:val="List3"/>
    <w:rsid w:val="0094310A"/>
    <w:pPr>
      <w:numPr>
        <w:numId w:val="13"/>
      </w:numPr>
      <w:tabs>
        <w:tab w:val="clear" w:pos="1021"/>
      </w:tabs>
      <w:ind w:left="1037" w:hanging="357"/>
    </w:pPr>
  </w:style>
  <w:style w:type="paragraph" w:styleId="ListBullet4">
    <w:name w:val="List Bullet 4"/>
    <w:basedOn w:val="List4"/>
    <w:rsid w:val="0094310A"/>
    <w:pPr>
      <w:numPr>
        <w:numId w:val="2"/>
      </w:numPr>
      <w:tabs>
        <w:tab w:val="clear" w:pos="1361"/>
      </w:tabs>
    </w:pPr>
  </w:style>
  <w:style w:type="paragraph" w:styleId="ListBullet5">
    <w:name w:val="List Bullet 5"/>
    <w:basedOn w:val="List5"/>
    <w:rsid w:val="0094310A"/>
    <w:pPr>
      <w:numPr>
        <w:numId w:val="3"/>
      </w:numPr>
    </w:pPr>
  </w:style>
  <w:style w:type="paragraph" w:styleId="ListContinue2">
    <w:name w:val="List Continue 2"/>
    <w:basedOn w:val="List2"/>
    <w:rsid w:val="0094310A"/>
    <w:pPr>
      <w:ind w:firstLine="0"/>
    </w:pPr>
  </w:style>
  <w:style w:type="paragraph" w:styleId="ListContinue3">
    <w:name w:val="List Continue 3"/>
    <w:basedOn w:val="List3"/>
    <w:rsid w:val="0094310A"/>
    <w:pPr>
      <w:ind w:left="1021" w:firstLine="0"/>
    </w:pPr>
  </w:style>
  <w:style w:type="paragraph" w:styleId="ListContinue4">
    <w:name w:val="List Continue 4"/>
    <w:basedOn w:val="List4"/>
    <w:rsid w:val="0094310A"/>
    <w:pPr>
      <w:ind w:firstLine="0"/>
    </w:pPr>
  </w:style>
  <w:style w:type="paragraph" w:styleId="ListContinue5">
    <w:name w:val="List Continue 5"/>
    <w:basedOn w:val="List5"/>
    <w:rsid w:val="0094310A"/>
    <w:pPr>
      <w:ind w:firstLine="0"/>
    </w:pPr>
  </w:style>
  <w:style w:type="paragraph" w:styleId="ListNumber3">
    <w:name w:val="List Number 3"/>
    <w:basedOn w:val="List3"/>
    <w:rsid w:val="0094310A"/>
    <w:pPr>
      <w:numPr>
        <w:numId w:val="4"/>
      </w:numPr>
    </w:pPr>
  </w:style>
  <w:style w:type="paragraph" w:styleId="ListNumber4">
    <w:name w:val="List Number 4"/>
    <w:basedOn w:val="List4"/>
    <w:rsid w:val="0094310A"/>
    <w:pPr>
      <w:numPr>
        <w:numId w:val="5"/>
      </w:numPr>
    </w:pPr>
  </w:style>
  <w:style w:type="paragraph" w:styleId="ListNumber5">
    <w:name w:val="List Number 5"/>
    <w:basedOn w:val="List5"/>
    <w:rsid w:val="0094310A"/>
    <w:pPr>
      <w:numPr>
        <w:numId w:val="6"/>
      </w:numPr>
    </w:pPr>
  </w:style>
  <w:style w:type="paragraph" w:styleId="BlockText">
    <w:name w:val="Block Text"/>
    <w:basedOn w:val="Normal"/>
    <w:rsid w:val="0094310A"/>
    <w:pPr>
      <w:spacing w:after="120"/>
      <w:ind w:left="1440" w:right="1440"/>
    </w:pPr>
  </w:style>
  <w:style w:type="character" w:customStyle="1" w:styleId="Subscript">
    <w:name w:val="Subscript"/>
    <w:basedOn w:val="DefaultParagraphFont"/>
    <w:rsid w:val="0094310A"/>
    <w:rPr>
      <w:sz w:val="16"/>
      <w:vertAlign w:val="subscript"/>
    </w:rPr>
  </w:style>
  <w:style w:type="character" w:customStyle="1" w:styleId="Superscript">
    <w:name w:val="Superscript"/>
    <w:basedOn w:val="DefaultParagraphFont"/>
    <w:rsid w:val="0094310A"/>
    <w:rPr>
      <w:sz w:val="16"/>
      <w:vertAlign w:val="superscript"/>
    </w:rPr>
  </w:style>
  <w:style w:type="character" w:customStyle="1" w:styleId="Symbols">
    <w:name w:val="Symbols"/>
    <w:basedOn w:val="DefaultParagraphFont"/>
    <w:rsid w:val="0094310A"/>
    <w:rPr>
      <w:rFonts w:ascii="Symbol" w:hAnsi="Symbol"/>
    </w:rPr>
  </w:style>
  <w:style w:type="character" w:customStyle="1" w:styleId="MenuOptions">
    <w:name w:val="Menu Options"/>
    <w:basedOn w:val="DefaultParagraphFont"/>
    <w:rsid w:val="0094310A"/>
    <w:rPr>
      <w:rFonts w:ascii="Arial Narrow" w:hAnsi="Arial Narrow"/>
      <w:smallCaps/>
    </w:rPr>
  </w:style>
  <w:style w:type="character" w:customStyle="1" w:styleId="Buttons">
    <w:name w:val="Buttons"/>
    <w:basedOn w:val="DefaultParagraphFont"/>
    <w:rsid w:val="0094310A"/>
    <w:rPr>
      <w:b/>
    </w:rPr>
  </w:style>
  <w:style w:type="character" w:customStyle="1" w:styleId="Underlined">
    <w:name w:val="Underlined"/>
    <w:basedOn w:val="DefaultParagraphFont"/>
    <w:rsid w:val="0094310A"/>
    <w:rPr>
      <w:u w:val="single"/>
    </w:rPr>
  </w:style>
  <w:style w:type="paragraph" w:customStyle="1" w:styleId="TableBodyTextRight">
    <w:name w:val="Table Body Text Right"/>
    <w:basedOn w:val="TableBodyText"/>
    <w:rsid w:val="0094310A"/>
    <w:pPr>
      <w:widowControl w:val="0"/>
      <w:autoSpaceDE w:val="0"/>
      <w:autoSpaceDN w:val="0"/>
      <w:adjustRightInd w:val="0"/>
      <w:jc w:val="right"/>
    </w:pPr>
    <w:rPr>
      <w:rFonts w:cs="Arial"/>
      <w:szCs w:val="18"/>
    </w:rPr>
  </w:style>
  <w:style w:type="paragraph" w:customStyle="1" w:styleId="CopyrightText">
    <w:name w:val="Copyright Text"/>
    <w:basedOn w:val="BodyText"/>
    <w:rsid w:val="0094310A"/>
    <w:rPr>
      <w:sz w:val="18"/>
    </w:rPr>
  </w:style>
  <w:style w:type="paragraph" w:customStyle="1" w:styleId="BodySmallRight">
    <w:name w:val="Body Small Right"/>
    <w:basedOn w:val="BodyTextRight"/>
    <w:rsid w:val="0094310A"/>
    <w:rPr>
      <w:sz w:val="18"/>
      <w:szCs w:val="18"/>
    </w:rPr>
  </w:style>
  <w:style w:type="paragraph" w:customStyle="1" w:styleId="MarginEdition">
    <w:name w:val="Margin Edition"/>
    <w:basedOn w:val="MarginNote"/>
    <w:rsid w:val="0094310A"/>
    <w:pPr>
      <w:spacing w:before="0" w:after="0"/>
    </w:pPr>
    <w:rPr>
      <w:rFonts w:ascii="Times New Roman" w:hAnsi="Times New Roman"/>
      <w:color w:val="999999"/>
    </w:rPr>
  </w:style>
  <w:style w:type="paragraph" w:customStyle="1" w:styleId="Spacer">
    <w:name w:val="Spacer"/>
    <w:basedOn w:val="Normal"/>
    <w:rsid w:val="0094310A"/>
    <w:rPr>
      <w:sz w:val="2"/>
      <w:szCs w:val="2"/>
    </w:rPr>
  </w:style>
  <w:style w:type="character" w:customStyle="1" w:styleId="Small">
    <w:name w:val="Small"/>
    <w:basedOn w:val="DefaultParagraphFont"/>
    <w:rsid w:val="0094310A"/>
    <w:rPr>
      <w:sz w:val="16"/>
    </w:rPr>
  </w:style>
  <w:style w:type="paragraph" w:customStyle="1" w:styleId="WideTable">
    <w:name w:val="Wide Table"/>
    <w:basedOn w:val="Normal"/>
    <w:rsid w:val="0094310A"/>
    <w:pPr>
      <w:ind w:left="-1418"/>
    </w:pPr>
    <w:rPr>
      <w:sz w:val="2"/>
      <w:szCs w:val="2"/>
    </w:rPr>
  </w:style>
  <w:style w:type="character" w:styleId="PageNumber">
    <w:name w:val="page number"/>
    <w:basedOn w:val="DefaultParagraphFont"/>
    <w:rsid w:val="0094310A"/>
  </w:style>
  <w:style w:type="paragraph" w:styleId="Quote">
    <w:name w:val="Quote"/>
    <w:basedOn w:val="Heading1"/>
    <w:link w:val="QuoteChar"/>
    <w:qFormat/>
    <w:rsid w:val="0094310A"/>
    <w:rPr>
      <w:b w:val="0"/>
      <w:sz w:val="72"/>
      <w:szCs w:val="72"/>
      <w:lang w:val="en-NZ"/>
    </w:rPr>
  </w:style>
  <w:style w:type="character" w:customStyle="1" w:styleId="QuoteChar">
    <w:name w:val="Quote Char"/>
    <w:basedOn w:val="DefaultParagraphFont"/>
    <w:link w:val="Quote"/>
    <w:rsid w:val="00943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10A"/>
    <w:pPr>
      <w:pageBreakBefore/>
    </w:pPr>
  </w:style>
  <w:style w:type="paragraph" w:customStyle="1" w:styleId="Border">
    <w:name w:val="Border"/>
    <w:basedOn w:val="Normal"/>
    <w:qFormat/>
    <w:rsid w:val="00943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10A"/>
    <w:rPr>
      <w:b/>
      <w:bCs/>
      <w:i/>
      <w:iCs/>
      <w:color w:val="auto"/>
    </w:rPr>
  </w:style>
  <w:style w:type="paragraph" w:styleId="IntenseQuote">
    <w:name w:val="Intense Quote"/>
    <w:basedOn w:val="Normal"/>
    <w:next w:val="Normal"/>
    <w:link w:val="IntenseQuoteChar"/>
    <w:uiPriority w:val="30"/>
    <w:qFormat/>
    <w:rsid w:val="00943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10A"/>
    <w:rPr>
      <w:smallCaps/>
      <w:color w:val="auto"/>
      <w:u w:val="single"/>
    </w:rPr>
  </w:style>
  <w:style w:type="character" w:styleId="IntenseReference">
    <w:name w:val="Intense Reference"/>
    <w:basedOn w:val="DefaultParagraphFont"/>
    <w:uiPriority w:val="32"/>
    <w:qFormat/>
    <w:rsid w:val="0094310A"/>
    <w:rPr>
      <w:b/>
      <w:bCs/>
      <w:smallCaps/>
      <w:color w:val="auto"/>
      <w:spacing w:val="5"/>
      <w:u w:val="single"/>
    </w:rPr>
  </w:style>
  <w:style w:type="paragraph" w:customStyle="1" w:styleId="2ColumnHeading">
    <w:name w:val="2Column Heading"/>
    <w:basedOn w:val="BodyText"/>
    <w:qFormat/>
    <w:rsid w:val="0094310A"/>
    <w:pPr>
      <w:spacing w:after="60"/>
      <w:ind w:left="-2268"/>
    </w:pPr>
    <w:rPr>
      <w:b/>
    </w:rPr>
  </w:style>
  <w:style w:type="paragraph" w:customStyle="1" w:styleId="Heading1TOC">
    <w:name w:val="Heading1 TOC"/>
    <w:basedOn w:val="Normal"/>
    <w:qFormat/>
    <w:rsid w:val="0094310A"/>
    <w:pPr>
      <w:spacing w:before="240" w:after="120"/>
    </w:pPr>
    <w:rPr>
      <w:rFonts w:ascii="Times New Roman" w:hAnsi="Times New Roman"/>
      <w:b/>
      <w:sz w:val="32"/>
    </w:rPr>
  </w:style>
  <w:style w:type="paragraph" w:customStyle="1" w:styleId="Heading2TOC">
    <w:name w:val="Heading2 TOC"/>
    <w:basedOn w:val="Normal"/>
    <w:qFormat/>
    <w:rsid w:val="0094310A"/>
    <w:pPr>
      <w:spacing w:before="240" w:after="60"/>
    </w:pPr>
    <w:rPr>
      <w:rFonts w:ascii="Times New Roman" w:hAnsi="Times New Roman"/>
      <w:b/>
      <w:sz w:val="28"/>
    </w:rPr>
  </w:style>
  <w:style w:type="character" w:customStyle="1" w:styleId="Underline">
    <w:name w:val="Underline"/>
    <w:basedOn w:val="DefaultParagraphFont"/>
    <w:qFormat/>
    <w:rsid w:val="0094310A"/>
    <w:rPr>
      <w:u w:val="single"/>
    </w:rPr>
  </w:style>
  <w:style w:type="character" w:customStyle="1" w:styleId="BoldandItalics">
    <w:name w:val="Bold and Italics"/>
    <w:qFormat/>
    <w:rsid w:val="0094310A"/>
    <w:rPr>
      <w:b/>
      <w:i/>
      <w:u w:val="none"/>
    </w:rPr>
  </w:style>
  <w:style w:type="paragraph" w:styleId="BalloonText">
    <w:name w:val="Balloon Text"/>
    <w:basedOn w:val="Normal"/>
    <w:link w:val="BalloonTextChar"/>
    <w:rsid w:val="0094310A"/>
    <w:rPr>
      <w:rFonts w:ascii="Tahoma" w:hAnsi="Tahoma" w:cs="Tahoma"/>
      <w:sz w:val="16"/>
      <w:szCs w:val="16"/>
    </w:rPr>
  </w:style>
  <w:style w:type="character" w:customStyle="1" w:styleId="BalloonTextChar">
    <w:name w:val="Balloon Text Char"/>
    <w:basedOn w:val="DefaultParagraphFont"/>
    <w:link w:val="BalloonText"/>
    <w:rsid w:val="00943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1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10A"/>
    <w:rPr>
      <w:b/>
      <w:color w:val="660033"/>
      <w:spacing w:val="0"/>
    </w:rPr>
  </w:style>
  <w:style w:type="paragraph" w:customStyle="1" w:styleId="Nameditemlist">
    <w:name w:val="Named item list"/>
    <w:basedOn w:val="BodyText"/>
    <w:qFormat/>
    <w:rsid w:val="0094310A"/>
    <w:pPr>
      <w:tabs>
        <w:tab w:val="left" w:pos="2835"/>
      </w:tabs>
      <w:ind w:left="2835" w:hanging="2835"/>
    </w:pPr>
  </w:style>
  <w:style w:type="paragraph" w:customStyle="1" w:styleId="BodyTextnopadding">
    <w:name w:val="Body Text no padding"/>
    <w:basedOn w:val="BodyText"/>
    <w:qFormat/>
    <w:rsid w:val="0094310A"/>
    <w:pPr>
      <w:spacing w:before="0" w:after="0"/>
    </w:pPr>
  </w:style>
  <w:style w:type="paragraph" w:customStyle="1" w:styleId="BodyTextBold">
    <w:name w:val="Body Text Bold"/>
    <w:basedOn w:val="BodyText"/>
    <w:qFormat/>
    <w:rsid w:val="0094310A"/>
    <w:rPr>
      <w:b/>
    </w:rPr>
  </w:style>
  <w:style w:type="character" w:styleId="Hyperlink">
    <w:name w:val="Hyperlink"/>
    <w:basedOn w:val="DefaultParagraphFont"/>
    <w:uiPriority w:val="99"/>
    <w:unhideWhenUsed/>
    <w:rsid w:val="002E7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4448</Characters>
  <Application>Microsoft Office Word</Application>
  <DocSecurity>0</DocSecurity>
  <Lines>123</Lines>
  <Paragraphs>70</Paragraphs>
  <ScaleCrop>false</ScaleCrop>
  <Company>Author-it Software Corporation Ltd.</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POLINV007 Conduct jurisdictional review of policing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2021-10-07T07:40:00Z</dcterms:created>
  <dcterms:modified xsi:type="dcterms:W3CDTF">2021-10-07T07:40:00Z</dcterms:modified>
</cp:coreProperties>
</file>