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5115" w:rsidP="00835115">
      <w:pPr>
        <w:pStyle w:val="Title"/>
      </w:pPr>
      <w:r>
        <w:fldChar w:fldCharType="begin"/>
      </w:r>
      <w:r>
        <w:instrText xml:space="preserve"> TITLE   \* MERGEFORMAT </w:instrText>
      </w:r>
      <w:r>
        <w:fldChar w:fldCharType="separate"/>
      </w:r>
      <w:r>
        <w:t>POLGEN049 Manage risk within a policing context</w:t>
      </w:r>
      <w:r>
        <w:fldChar w:fldCharType="end"/>
      </w:r>
    </w:p>
    <w:p w:rsidR="00835115" w:rsidP="00835115">
      <w:pPr>
        <w:pStyle w:val="Version"/>
        <w:sectPr w:rsidSect="00F173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7308" w:rsidP="00F17308">
      <w:pPr>
        <w:pStyle w:val="SuperHeading"/>
      </w:pPr>
      <w:r w:rsidRPr="00F17308">
        <w:t>POLGEN049 Manage risk within a policing context</w:t>
      </w:r>
    </w:p>
    <w:p w:rsidR="00000000" w:rsidRPr="00F17308" w:rsidP="00F17308">
      <w:pPr>
        <w:pStyle w:val="Heading1"/>
      </w:pPr>
      <w:bookmarkStart w:id="1" w:name="O_1297663"/>
      <w:bookmarkEnd w:id="1"/>
      <w:r w:rsidRPr="00F17308">
        <w:t>Modification History</w:t>
      </w:r>
    </w:p>
    <w:p w:rsidR="00000000" w:rsidRPr="00F17308" w:rsidP="00835115">
      <w:pPr>
        <w:pStyle w:val="BodyText"/>
      </w:pPr>
      <w:r w:rsidRPr="00F17308">
        <w:t>Release 1. This is the first release of this unit of competency in the POL Police Training Package release 9.0.</w:t>
      </w:r>
    </w:p>
    <w:p w:rsidR="00000000" w:rsidRPr="00F17308" w:rsidP="00F17308">
      <w:pPr>
        <w:pStyle w:val="Heading1"/>
      </w:pPr>
      <w:bookmarkStart w:id="2" w:name="O_1297671"/>
      <w:bookmarkEnd w:id="2"/>
      <w:r w:rsidRPr="00F17308">
        <w:t>Application</w:t>
      </w:r>
    </w:p>
    <w:p w:rsidR="00000000" w:rsidRPr="00F17308" w:rsidP="00835115">
      <w:pPr>
        <w:pStyle w:val="BodyText"/>
      </w:pPr>
      <w:r w:rsidRPr="00F17308">
        <w:t>This unit describes the skills required to manage risk in a policing environment. R</w:t>
      </w:r>
      <w:r w:rsidRPr="00F17308">
        <w:t xml:space="preserve">isks may include those related to operations, organisational reputation, and safety and wellbeing. </w:t>
      </w:r>
    </w:p>
    <w:p w:rsidR="00000000" w:rsidRPr="00F17308" w:rsidP="00835115">
      <w:pPr>
        <w:pStyle w:val="BodyText"/>
      </w:pPr>
      <w:r w:rsidRPr="00F17308">
        <w:t xml:space="preserve">This unit applies to police as part of their responsibilities in the organisational management within a policing environment. </w:t>
      </w:r>
    </w:p>
    <w:p w:rsidR="00000000" w:rsidRPr="00F17308" w:rsidP="00835115">
      <w:pPr>
        <w:pStyle w:val="BodyText"/>
      </w:pPr>
      <w:r w:rsidRPr="00F17308">
        <w:t>The skills and knowledge desc</w:t>
      </w:r>
      <w:r w:rsidRPr="00F17308">
        <w:t>ribed in this unit must be applied within the legislative, regulatory and policy environment in which they are carried out. Organisational policies and procedures must be consulted and adhered to, particularly those related to accountability, police legiti</w:t>
      </w:r>
      <w:r w:rsidRPr="00F17308">
        <w:t xml:space="preserve">macy and transparency. </w:t>
      </w:r>
    </w:p>
    <w:p w:rsidR="00000000" w:rsidRPr="00F17308" w:rsidP="00835115">
      <w:pPr>
        <w:pStyle w:val="BodyText"/>
      </w:pPr>
      <w:r w:rsidRPr="00F17308">
        <w:t>Those undertaking this role would demonstrate strong autonomy while performing complex tasks including making strategic decisions and providing leadership to the jurisdiction in a broad range of contexts. They would provide advice a</w:t>
      </w:r>
      <w:r w:rsidRPr="00F17308">
        <w:t>nd influence executive decision making internally and externally.</w:t>
      </w:r>
    </w:p>
    <w:p w:rsidR="00000000" w:rsidRPr="00F17308" w:rsidP="00835115">
      <w:pPr>
        <w:pStyle w:val="BodyText"/>
      </w:pPr>
      <w:r w:rsidRPr="00F17308">
        <w:t>No licensing, legislative or certification requirements apply to unit at the time of publication.</w:t>
      </w:r>
    </w:p>
    <w:p w:rsidR="00000000" w:rsidRPr="00F17308" w:rsidP="00F17308">
      <w:pPr>
        <w:pStyle w:val="Heading1"/>
      </w:pPr>
      <w:bookmarkStart w:id="3" w:name="O_1297670"/>
      <w:bookmarkEnd w:id="3"/>
      <w:r w:rsidRPr="00F17308">
        <w:t>Pre-requisite Unit</w:t>
      </w:r>
    </w:p>
    <w:p w:rsidR="00000000" w:rsidRPr="00F17308" w:rsidP="00835115">
      <w:pPr>
        <w:pStyle w:val="BodyText"/>
      </w:pPr>
      <w:r w:rsidRPr="00F17308">
        <w:t>Not applicable</w:t>
      </w:r>
    </w:p>
    <w:p w:rsidR="00000000" w:rsidRPr="00F17308" w:rsidP="00F17308">
      <w:pPr>
        <w:pStyle w:val="Heading1"/>
      </w:pPr>
      <w:bookmarkStart w:id="4" w:name="O_1297669"/>
      <w:bookmarkEnd w:id="4"/>
      <w:r w:rsidRPr="00F17308">
        <w:t>Competency Field</w:t>
      </w:r>
    </w:p>
    <w:p w:rsidR="00000000" w:rsidRPr="00F17308" w:rsidP="00835115">
      <w:pPr>
        <w:pStyle w:val="BodyText"/>
      </w:pPr>
      <w:r w:rsidRPr="00F17308">
        <w:t>Gen</w:t>
      </w:r>
      <w:r w:rsidRPr="00F17308">
        <w:t>eral</w:t>
      </w:r>
    </w:p>
    <w:p w:rsidR="00000000" w:rsidRPr="00F17308" w:rsidP="00F17308">
      <w:pPr>
        <w:pStyle w:val="Heading1"/>
      </w:pPr>
      <w:bookmarkStart w:id="5" w:name="O_1297668"/>
      <w:bookmarkEnd w:id="5"/>
      <w:r w:rsidRPr="00F17308">
        <w:t>Unit Sector</w:t>
      </w:r>
    </w:p>
    <w:p w:rsidR="00000000" w:rsidRPr="00F17308" w:rsidP="00835115">
      <w:pPr>
        <w:pStyle w:val="BodyText"/>
      </w:pPr>
      <w:r w:rsidRPr="00F17308">
        <w:t>Not applicable</w:t>
      </w:r>
    </w:p>
    <w:p w:rsidR="00000000" w:rsidRPr="00F17308" w:rsidP="00F17308">
      <w:pPr>
        <w:pStyle w:val="Heading1"/>
      </w:pPr>
      <w:bookmarkStart w:id="6" w:name="O_1297667"/>
      <w:bookmarkEnd w:id="6"/>
      <w:r w:rsidRPr="00F17308">
        <w:t>Elements and Performance Criteria</w:t>
      </w:r>
    </w:p>
    <w:tbl>
      <w:tblPr>
        <w:tblW w:w="9214" w:type="dxa"/>
        <w:tblInd w:w="340" w:type="dxa"/>
        <w:tblLayout w:type="fixed"/>
        <w:tblCellMar>
          <w:left w:w="62" w:type="dxa"/>
          <w:right w:w="62" w:type="dxa"/>
        </w:tblCellMar>
        <w:tblLook w:val="0000"/>
      </w:tblPr>
      <w:tblGrid>
        <w:gridCol w:w="2799"/>
        <w:gridCol w:w="6415"/>
      </w:tblGrid>
      <w:tr w:rsidTr="00F17308">
        <w:tblPrEx>
          <w:tblW w:w="9214" w:type="dxa"/>
          <w:tblInd w:w="340" w:type="dxa"/>
          <w:tblLayout w:type="fixed"/>
          <w:tblCellMar>
            <w:left w:w="62" w:type="dxa"/>
            <w:right w:w="62" w:type="dxa"/>
          </w:tblCellMar>
          <w:tblLook w:val="0000"/>
        </w:tblPrEx>
        <w:trPr>
          <w:trHeight w:val="214"/>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308">
            <w:pPr>
              <w:pStyle w:val="TableHeading"/>
              <w:rPr>
                <w:lang w:val="en-NZ"/>
              </w:rPr>
            </w:pPr>
            <w:r w:rsidRPr="00F17308">
              <w:t xml:space="preserve">ELEMENTS </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308">
            <w:pPr>
              <w:pStyle w:val="TableHeading"/>
              <w:rPr>
                <w:lang w:val="en-NZ"/>
              </w:rPr>
            </w:pPr>
            <w:r w:rsidRPr="00F17308">
              <w:t>PERFORMANCE CRITERIA</w:t>
            </w:r>
          </w:p>
        </w:tc>
      </w:tr>
      <w:tr w:rsidTr="00F17308">
        <w:tblPrEx>
          <w:tblW w:w="9214" w:type="dxa"/>
          <w:tblInd w:w="340" w:type="dxa"/>
          <w:tblLayout w:type="fixed"/>
          <w:tblCellMar>
            <w:left w:w="62" w:type="dxa"/>
            <w:right w:w="62" w:type="dxa"/>
          </w:tblCellMar>
          <w:tblLook w:val="0000"/>
        </w:tblPrEx>
        <w:trPr>
          <w:trHeight w:val="228"/>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308">
            <w:pPr>
              <w:pStyle w:val="BodyText"/>
              <w:rPr>
                <w:lang w:val="en-NZ"/>
              </w:rPr>
            </w:pPr>
            <w:r w:rsidRPr="00F17308">
              <w:t xml:space="preserve">Elements describe the essential outcomes of the </w:t>
            </w:r>
            <w:r w:rsidRPr="00F17308">
              <w:t xml:space="preserve">unit </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308">
            <w:pPr>
              <w:pStyle w:val="BodyText"/>
              <w:rPr>
                <w:lang w:val="en-NZ"/>
              </w:rPr>
            </w:pPr>
            <w:r w:rsidRPr="00F17308">
              <w:t xml:space="preserve">Performance criteria describe the performance needed to </w:t>
            </w:r>
            <w:r w:rsidRPr="00F17308">
              <w:t xml:space="preserve">demonstrate achievement of the element </w:t>
            </w:r>
          </w:p>
        </w:tc>
      </w:tr>
      <w:tr w:rsidTr="00F17308">
        <w:tblPrEx>
          <w:tblW w:w="9214" w:type="dxa"/>
          <w:tblInd w:w="340" w:type="dxa"/>
          <w:tblLayout w:type="fixed"/>
          <w:tblCellMar>
            <w:left w:w="62" w:type="dxa"/>
            <w:right w:w="62" w:type="dxa"/>
          </w:tblCellMar>
          <w:tblLook w:val="0000"/>
        </w:tblPrEx>
        <w:trPr>
          <w:trHeight w:val="618"/>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308">
            <w:pPr>
              <w:pStyle w:val="List"/>
              <w:rPr>
                <w:lang w:val="en-NZ"/>
              </w:rPr>
            </w:pPr>
            <w:r w:rsidRPr="00F17308">
              <w:t>1.</w:t>
            </w:r>
            <w:r w:rsidRPr="00F17308">
              <w:tab/>
              <w:t>Identify risk</w:t>
            </w:r>
            <w:r w:rsidRPr="00F17308">
              <w:tab/>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308" w:rsidP="00F17308">
            <w:pPr>
              <w:pStyle w:val="List"/>
            </w:pPr>
            <w:r w:rsidRPr="00F17308">
              <w:t>1.1</w:t>
            </w:r>
            <w:r w:rsidRPr="00F17308">
              <w:tab/>
              <w:t>Utilise jurisdictional risk management framework to recognise risk</w:t>
            </w:r>
          </w:p>
          <w:p w:rsidR="00000000" w:rsidRPr="00F17308" w:rsidP="00F17308">
            <w:pPr>
              <w:pStyle w:val="List"/>
            </w:pPr>
            <w:r w:rsidRPr="00F17308">
              <w:t>1.2</w:t>
            </w:r>
            <w:r w:rsidRPr="00F17308">
              <w:tab/>
              <w:t>Conduct environmental scan to identify risk</w:t>
            </w:r>
          </w:p>
          <w:p w:rsidR="00000000" w:rsidP="00F17308">
            <w:pPr>
              <w:pStyle w:val="List"/>
              <w:rPr>
                <w:lang w:val="en-NZ"/>
              </w:rPr>
            </w:pPr>
            <w:r w:rsidRPr="00F17308">
              <w:t>1.3</w:t>
            </w:r>
            <w:r w:rsidRPr="00F17308">
              <w:tab/>
              <w:t>Consult stakeholde</w:t>
            </w:r>
            <w:r w:rsidRPr="00F17308">
              <w:t>rs to determine risks and issues</w:t>
            </w:r>
          </w:p>
        </w:tc>
      </w:tr>
      <w:tr w:rsidTr="00F17308">
        <w:tblPrEx>
          <w:tblW w:w="9214" w:type="dxa"/>
          <w:tblInd w:w="340" w:type="dxa"/>
          <w:tblLayout w:type="fixed"/>
          <w:tblCellMar>
            <w:left w:w="62" w:type="dxa"/>
            <w:right w:w="62" w:type="dxa"/>
          </w:tblCellMar>
          <w:tblLook w:val="0000"/>
        </w:tblPrEx>
        <w:trPr>
          <w:trHeight w:val="618"/>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308">
            <w:pPr>
              <w:pStyle w:val="List"/>
              <w:rPr>
                <w:lang w:val="en-NZ"/>
              </w:rPr>
            </w:pPr>
            <w:r w:rsidRPr="00F17308">
              <w:t>2.</w:t>
            </w:r>
            <w:r w:rsidRPr="00F17308">
              <w:tab/>
              <w:t>Evaluate risk critically</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308" w:rsidP="00F17308">
            <w:pPr>
              <w:pStyle w:val="List"/>
            </w:pPr>
            <w:r w:rsidRPr="00F17308">
              <w:t>2.1</w:t>
            </w:r>
            <w:r w:rsidRPr="00F17308">
              <w:tab/>
              <w:t>Analyse the nature of recognised risks to determine likelihood and consequences</w:t>
            </w:r>
          </w:p>
          <w:p w:rsidR="00000000" w:rsidRPr="00F17308" w:rsidP="00F17308">
            <w:pPr>
              <w:pStyle w:val="List"/>
            </w:pPr>
            <w:r w:rsidRPr="00F17308">
              <w:t>2.2</w:t>
            </w:r>
            <w:r w:rsidRPr="00F17308">
              <w:tab/>
              <w:t>Assess risk in line with jurisdictional evaluation criteria</w:t>
            </w:r>
          </w:p>
          <w:p w:rsidR="00000000" w:rsidRPr="00F17308" w:rsidP="00F17308">
            <w:pPr>
              <w:pStyle w:val="List"/>
            </w:pPr>
            <w:r w:rsidRPr="00F17308">
              <w:t>2.3</w:t>
            </w:r>
            <w:r w:rsidRPr="00F17308">
              <w:tab/>
            </w:r>
            <w:r w:rsidRPr="00F17308">
              <w:t>Interpret risk assessment to develop mitigation strategies</w:t>
            </w:r>
          </w:p>
          <w:p w:rsidR="00000000" w:rsidP="00F17308">
            <w:pPr>
              <w:pStyle w:val="List"/>
              <w:rPr>
                <w:lang w:val="en-NZ"/>
              </w:rPr>
            </w:pPr>
            <w:r w:rsidRPr="00F17308">
              <w:t>2.4</w:t>
            </w:r>
            <w:r w:rsidRPr="00F17308">
              <w:tab/>
              <w:t>Correlate likelihood and consequence categories to determine risk rating and priority</w:t>
            </w:r>
          </w:p>
        </w:tc>
      </w:tr>
      <w:tr w:rsidTr="00F17308">
        <w:tblPrEx>
          <w:tblW w:w="9214" w:type="dxa"/>
          <w:tblInd w:w="340" w:type="dxa"/>
          <w:tblLayout w:type="fixed"/>
          <w:tblCellMar>
            <w:left w:w="62" w:type="dxa"/>
            <w:right w:w="62" w:type="dxa"/>
          </w:tblCellMar>
          <w:tblLook w:val="0000"/>
        </w:tblPrEx>
        <w:trPr>
          <w:trHeight w:val="618"/>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308">
            <w:pPr>
              <w:pStyle w:val="List"/>
              <w:rPr>
                <w:lang w:val="en-NZ"/>
              </w:rPr>
            </w:pPr>
            <w:r w:rsidRPr="00F17308">
              <w:t>3.</w:t>
            </w:r>
            <w:r w:rsidRPr="00F17308">
              <w:tab/>
              <w:t>Develop and implement risk treatment strategies</w:t>
            </w:r>
            <w:r w:rsidRPr="00F17308">
              <w:tab/>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308" w:rsidP="00F17308">
            <w:pPr>
              <w:pStyle w:val="List"/>
            </w:pPr>
            <w:r w:rsidRPr="00F17308">
              <w:t>3.1</w:t>
            </w:r>
            <w:r w:rsidRPr="00F17308">
              <w:tab/>
              <w:t>Determine options to manage risk</w:t>
            </w:r>
          </w:p>
          <w:p w:rsidR="00000000" w:rsidRPr="00F17308" w:rsidP="00F17308">
            <w:pPr>
              <w:pStyle w:val="List"/>
            </w:pPr>
            <w:r w:rsidRPr="00F17308">
              <w:t>3.2</w:t>
            </w:r>
            <w:r w:rsidRPr="00F17308">
              <w:tab/>
              <w:t>Assess option</w:t>
            </w:r>
            <w:r w:rsidRPr="00F17308">
              <w:t>s and opportunities while considering good practice and alternatives</w:t>
            </w:r>
          </w:p>
          <w:p w:rsidR="00000000" w:rsidRPr="00F17308" w:rsidP="00F17308">
            <w:pPr>
              <w:pStyle w:val="List"/>
            </w:pPr>
            <w:r w:rsidRPr="00F17308">
              <w:t>3.3</w:t>
            </w:r>
            <w:r w:rsidRPr="00F17308">
              <w:tab/>
              <w:t xml:space="preserve">Select options for development of a risk treatment strategy </w:t>
            </w:r>
          </w:p>
          <w:p w:rsidR="00000000" w:rsidRPr="00F17308" w:rsidP="00F17308">
            <w:pPr>
              <w:pStyle w:val="List"/>
            </w:pPr>
            <w:r w:rsidRPr="00F17308">
              <w:t>3.4</w:t>
            </w:r>
            <w:r w:rsidRPr="00F17308">
              <w:tab/>
              <w:t>Prioritise selected options to implement risk strategy</w:t>
            </w:r>
          </w:p>
          <w:p w:rsidR="00000000" w:rsidP="00F17308">
            <w:pPr>
              <w:pStyle w:val="List"/>
              <w:rPr>
                <w:lang w:val="en-NZ"/>
              </w:rPr>
            </w:pPr>
            <w:r w:rsidRPr="00F17308">
              <w:t>3.5</w:t>
            </w:r>
            <w:r w:rsidRPr="00F17308">
              <w:tab/>
              <w:t>Apply risk treatment strategy to manage risk</w:t>
            </w:r>
          </w:p>
        </w:tc>
      </w:tr>
      <w:tr w:rsidTr="00F17308">
        <w:tblPrEx>
          <w:tblW w:w="9214" w:type="dxa"/>
          <w:tblInd w:w="340" w:type="dxa"/>
          <w:tblLayout w:type="fixed"/>
          <w:tblCellMar>
            <w:left w:w="62" w:type="dxa"/>
            <w:right w:w="62" w:type="dxa"/>
          </w:tblCellMar>
          <w:tblLook w:val="0000"/>
        </w:tblPrEx>
        <w:trPr>
          <w:trHeight w:val="618"/>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7308">
            <w:pPr>
              <w:pStyle w:val="List"/>
              <w:rPr>
                <w:lang w:val="en-NZ"/>
              </w:rPr>
            </w:pPr>
            <w:r w:rsidRPr="00F17308">
              <w:t>4.</w:t>
            </w:r>
            <w:r w:rsidRPr="00F17308">
              <w:tab/>
              <w:t>Review ris</w:t>
            </w:r>
            <w:r w:rsidRPr="00F17308">
              <w:t>k treatment strategies</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7308" w:rsidP="00F17308">
            <w:pPr>
              <w:pStyle w:val="List"/>
            </w:pPr>
            <w:r w:rsidRPr="00F17308">
              <w:t>4.1</w:t>
            </w:r>
            <w:r w:rsidRPr="00F17308">
              <w:tab/>
              <w:t xml:space="preserve">Monitor implementation of the risk treatment strategy </w:t>
            </w:r>
          </w:p>
          <w:p w:rsidR="00000000" w:rsidRPr="00F17308" w:rsidP="00F17308">
            <w:pPr>
              <w:pStyle w:val="List"/>
            </w:pPr>
            <w:r w:rsidRPr="00F17308">
              <w:t>4.2</w:t>
            </w:r>
            <w:r w:rsidRPr="00F17308">
              <w:tab/>
              <w:t>Evaluate effectiveness of risk treatment strategies</w:t>
            </w:r>
          </w:p>
          <w:p w:rsidR="00000000" w:rsidRPr="00F17308" w:rsidP="00F17308">
            <w:pPr>
              <w:pStyle w:val="List"/>
            </w:pPr>
            <w:r w:rsidRPr="00F17308">
              <w:t>4.3</w:t>
            </w:r>
            <w:r w:rsidRPr="00F17308">
              <w:tab/>
              <w:t>Evaluate strategies to identify opportunities, limitations and impacts of strategies</w:t>
            </w:r>
          </w:p>
          <w:p w:rsidR="00000000" w:rsidRPr="00F17308" w:rsidP="00F17308">
            <w:pPr>
              <w:pStyle w:val="List"/>
            </w:pPr>
            <w:r w:rsidRPr="00F17308">
              <w:t>4.4</w:t>
            </w:r>
            <w:r w:rsidRPr="00F17308">
              <w:tab/>
              <w:t>Communicate outcomes to s</w:t>
            </w:r>
            <w:r w:rsidRPr="00F17308">
              <w:t xml:space="preserve">takeholders to support accountability and transparency  </w:t>
            </w:r>
          </w:p>
        </w:tc>
      </w:tr>
    </w:tbl>
    <w:p w:rsidR="00000000" w:rsidRPr="00F17308" w:rsidP="00F17308">
      <w:pPr>
        <w:pStyle w:val="BodyText"/>
      </w:pPr>
    </w:p>
    <w:p w:rsidR="00000000" w:rsidRPr="00F17308" w:rsidP="00F17308">
      <w:pPr>
        <w:pStyle w:val="AllowPageBreak"/>
      </w:pPr>
    </w:p>
    <w:p w:rsidR="00000000" w:rsidRPr="00F17308" w:rsidP="00F17308">
      <w:pPr>
        <w:pStyle w:val="Heading1"/>
      </w:pPr>
      <w:bookmarkStart w:id="7" w:name="O_1297666"/>
      <w:bookmarkEnd w:id="7"/>
      <w:r w:rsidRPr="00F17308">
        <w:t>Foundation Skills</w:t>
      </w:r>
    </w:p>
    <w:p w:rsidR="00000000" w:rsidRPr="00F17308" w:rsidP="00835115">
      <w:pPr>
        <w:pStyle w:val="BodyText"/>
      </w:pPr>
      <w:r w:rsidRPr="00F17308">
        <w:t>This section describes those language, literacy, numeracy and employment skills that are essential to performance. Foundation skills essential to performance in this unit, but not explicit in the performance criteria are listed in the table below.</w:t>
      </w:r>
    </w:p>
    <w:tbl>
      <w:tblPr>
        <w:tblW w:w="9285" w:type="dxa"/>
        <w:tblLayout w:type="fixed"/>
        <w:tblCellMar>
          <w:left w:w="62" w:type="dxa"/>
          <w:right w:w="62" w:type="dxa"/>
        </w:tblCellMar>
        <w:tblLook w:val="0000"/>
      </w:tblPr>
      <w:tblGrid>
        <w:gridCol w:w="2149"/>
        <w:gridCol w:w="7136"/>
      </w:tblGrid>
      <w:tr w:rsidTr="00835115">
        <w:tblPrEx>
          <w:tblW w:w="9285" w:type="dxa"/>
          <w:tblLayout w:type="fixed"/>
          <w:tblCellMar>
            <w:left w:w="62" w:type="dxa"/>
            <w:right w:w="62" w:type="dxa"/>
          </w:tblCellMar>
          <w:tblLook w:val="0000"/>
        </w:tblPrEx>
        <w:tc>
          <w:tcPr>
            <w:tcW w:w="2149"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17308" w:rsidP="00F17308">
            <w:pPr>
              <w:pStyle w:val="BodyText"/>
            </w:pPr>
            <w:r w:rsidRPr="00F17308">
              <w:rPr>
                <w:rStyle w:val="SpecialBold"/>
              </w:rPr>
              <w:t>Skill</w:t>
            </w:r>
          </w:p>
        </w:tc>
        <w:tc>
          <w:tcPr>
            <w:tcW w:w="71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17308">
            <w:pPr>
              <w:pStyle w:val="BodyText"/>
              <w:rPr>
                <w:lang w:val="en-NZ"/>
              </w:rPr>
            </w:pPr>
            <w:r w:rsidRPr="00F17308">
              <w:rPr>
                <w:rStyle w:val="SpecialBold"/>
              </w:rPr>
              <w:t>De</w:t>
            </w:r>
            <w:r w:rsidRPr="00F17308">
              <w:rPr>
                <w:rStyle w:val="SpecialBold"/>
              </w:rPr>
              <w:t>scription</w:t>
            </w:r>
          </w:p>
        </w:tc>
      </w:tr>
      <w:tr w:rsidTr="00835115">
        <w:tblPrEx>
          <w:tblW w:w="9285" w:type="dxa"/>
          <w:tblLayout w:type="fixed"/>
          <w:tblCellMar>
            <w:left w:w="62" w:type="dxa"/>
            <w:right w:w="62" w:type="dxa"/>
          </w:tblCellMar>
          <w:tblLook w:val="0000"/>
        </w:tblPrEx>
        <w:tc>
          <w:tcPr>
            <w:tcW w:w="2149"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17308">
            <w:pPr>
              <w:pStyle w:val="BodyText"/>
              <w:rPr>
                <w:lang w:val="en-NZ"/>
              </w:rPr>
            </w:pPr>
            <w:r w:rsidRPr="00F17308">
              <w:rPr>
                <w:rStyle w:val="SpecialBold"/>
              </w:rPr>
              <w:t>Reading</w:t>
            </w:r>
          </w:p>
        </w:tc>
        <w:tc>
          <w:tcPr>
            <w:tcW w:w="71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17308" w:rsidP="00F17308">
            <w:pPr>
              <w:pStyle w:val="BodyText"/>
            </w:pPr>
            <w:r w:rsidRPr="00F17308">
              <w:t>Read and apply jurisdictional risk assessment processes, policies and procedures.</w:t>
            </w:r>
          </w:p>
          <w:p w:rsidR="00000000" w:rsidRPr="00F17308" w:rsidP="00F17308">
            <w:pPr>
              <w:pStyle w:val="BodyText"/>
            </w:pPr>
            <w:r w:rsidRPr="00F17308">
              <w:t>Read and apply jurisdictional quality assurance responsibility and processes.</w:t>
            </w:r>
          </w:p>
          <w:p w:rsidR="00000000" w:rsidP="00F17308">
            <w:pPr>
              <w:pStyle w:val="BodyText"/>
              <w:rPr>
                <w:lang w:val="en-NZ"/>
              </w:rPr>
            </w:pPr>
            <w:r w:rsidRPr="00F17308">
              <w:t>Read and assess information to identify risks and define problems.</w:t>
            </w:r>
          </w:p>
        </w:tc>
      </w:tr>
      <w:tr w:rsidTr="00835115">
        <w:tblPrEx>
          <w:tblW w:w="9285" w:type="dxa"/>
          <w:tblLayout w:type="fixed"/>
          <w:tblCellMar>
            <w:left w:w="62" w:type="dxa"/>
            <w:right w:w="62" w:type="dxa"/>
          </w:tblCellMar>
          <w:tblLook w:val="0000"/>
        </w:tblPrEx>
        <w:tc>
          <w:tcPr>
            <w:tcW w:w="2149"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17308">
            <w:pPr>
              <w:pStyle w:val="BodyText"/>
              <w:rPr>
                <w:lang w:val="en-NZ"/>
              </w:rPr>
            </w:pPr>
            <w:r w:rsidRPr="00F17308">
              <w:rPr>
                <w:rStyle w:val="SpecialBold"/>
              </w:rPr>
              <w:t>Writing</w:t>
            </w:r>
          </w:p>
        </w:tc>
        <w:tc>
          <w:tcPr>
            <w:tcW w:w="71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17308" w:rsidP="00F17308">
            <w:pPr>
              <w:pStyle w:val="BodyText"/>
            </w:pPr>
            <w:r w:rsidRPr="00F17308">
              <w:t>D</w:t>
            </w:r>
            <w:r w:rsidRPr="00F17308">
              <w:t>evelop and document a risk treatment strategy.</w:t>
            </w:r>
          </w:p>
          <w:p w:rsidR="00000000" w:rsidP="00F17308">
            <w:pPr>
              <w:pStyle w:val="BodyText"/>
              <w:rPr>
                <w:lang w:val="en-NZ"/>
              </w:rPr>
            </w:pPr>
            <w:r w:rsidRPr="00F17308">
              <w:t>Use written means to communicate risk mitigation strategies.</w:t>
            </w:r>
          </w:p>
        </w:tc>
      </w:tr>
      <w:tr w:rsidTr="00835115">
        <w:tblPrEx>
          <w:tblW w:w="9285" w:type="dxa"/>
          <w:tblLayout w:type="fixed"/>
          <w:tblCellMar>
            <w:left w:w="62" w:type="dxa"/>
            <w:right w:w="62" w:type="dxa"/>
          </w:tblCellMar>
          <w:tblLook w:val="0000"/>
        </w:tblPrEx>
        <w:tc>
          <w:tcPr>
            <w:tcW w:w="2149"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17308">
            <w:pPr>
              <w:pStyle w:val="BodyText"/>
              <w:rPr>
                <w:lang w:val="en-NZ"/>
              </w:rPr>
            </w:pPr>
            <w:r w:rsidRPr="00F17308">
              <w:rPr>
                <w:rStyle w:val="SpecialBold"/>
              </w:rPr>
              <w:t>Oral Communication</w:t>
            </w:r>
          </w:p>
        </w:tc>
        <w:tc>
          <w:tcPr>
            <w:tcW w:w="71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17308" w:rsidP="00F17308">
            <w:pPr>
              <w:pStyle w:val="BodyText"/>
            </w:pPr>
            <w:r w:rsidRPr="00F17308">
              <w:t>Consult stakeholders to identify and confirm risks.</w:t>
            </w:r>
          </w:p>
          <w:p w:rsidR="00000000" w:rsidP="00F17308">
            <w:pPr>
              <w:pStyle w:val="BodyText"/>
              <w:rPr>
                <w:lang w:val="en-NZ"/>
              </w:rPr>
            </w:pPr>
            <w:r w:rsidRPr="00F17308">
              <w:t>Use oral means to communicate risk mitigation strategy outcomes to stakehold</w:t>
            </w:r>
            <w:r w:rsidRPr="00F17308">
              <w:t>ers to support accountability and transparency.</w:t>
            </w:r>
          </w:p>
        </w:tc>
      </w:tr>
      <w:tr w:rsidTr="00835115">
        <w:tblPrEx>
          <w:tblW w:w="9285" w:type="dxa"/>
          <w:tblLayout w:type="fixed"/>
          <w:tblCellMar>
            <w:left w:w="62" w:type="dxa"/>
            <w:right w:w="62" w:type="dxa"/>
          </w:tblCellMar>
          <w:tblLook w:val="0000"/>
        </w:tblPrEx>
        <w:tc>
          <w:tcPr>
            <w:tcW w:w="2149"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17308">
            <w:pPr>
              <w:pStyle w:val="BodyText"/>
              <w:rPr>
                <w:lang w:val="en-NZ"/>
              </w:rPr>
            </w:pPr>
            <w:r w:rsidRPr="00F17308">
              <w:rPr>
                <w:rStyle w:val="SpecialBold"/>
              </w:rPr>
              <w:t>Numeracy</w:t>
            </w:r>
            <w:r w:rsidRPr="00F17308">
              <w:t xml:space="preserve"> </w:t>
            </w:r>
          </w:p>
        </w:tc>
        <w:tc>
          <w:tcPr>
            <w:tcW w:w="71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17308" w:rsidP="00F17308">
            <w:pPr>
              <w:pStyle w:val="BodyText"/>
            </w:pPr>
            <w:r w:rsidRPr="00F17308">
              <w:t>Use statistical and numerical values to assess and interpret risk.</w:t>
            </w:r>
          </w:p>
        </w:tc>
      </w:tr>
    </w:tbl>
    <w:p w:rsidR="00000000" w:rsidRPr="00F17308" w:rsidP="00F17308">
      <w:pPr>
        <w:pStyle w:val="BodyText"/>
      </w:pPr>
    </w:p>
    <w:p w:rsidR="00000000" w:rsidRPr="00F17308" w:rsidP="00F17308">
      <w:pPr>
        <w:pStyle w:val="AllowPageBreak"/>
      </w:pPr>
    </w:p>
    <w:p w:rsidR="00000000" w:rsidRPr="00F17308" w:rsidP="00F17308">
      <w:pPr>
        <w:pStyle w:val="Heading1"/>
      </w:pPr>
      <w:bookmarkStart w:id="8" w:name="O_1297665"/>
      <w:bookmarkEnd w:id="8"/>
      <w:r w:rsidRPr="00F17308">
        <w:t>Range of Conditions</w:t>
      </w:r>
    </w:p>
    <w:p w:rsidR="00000000" w:rsidRPr="00F17308" w:rsidP="00835115">
      <w:pPr>
        <w:pStyle w:val="BodyText"/>
      </w:pPr>
      <w:r w:rsidRPr="00F17308">
        <w:t>Not applicable</w:t>
      </w:r>
    </w:p>
    <w:p w:rsidR="00000000" w:rsidRPr="00F17308" w:rsidP="00F17308">
      <w:pPr>
        <w:pStyle w:val="Heading1"/>
      </w:pPr>
      <w:bookmarkStart w:id="9" w:name="O_1297664"/>
      <w:bookmarkEnd w:id="9"/>
      <w:r w:rsidRPr="00F17308">
        <w:t>Unit Mapping Information</w:t>
      </w:r>
    </w:p>
    <w:p w:rsidR="00000000" w:rsidRPr="00F17308" w:rsidP="00835115">
      <w:pPr>
        <w:pStyle w:val="BodyText"/>
      </w:pPr>
      <w:r w:rsidRPr="00F17308">
        <w:t>This unit supersedes and is equivalent to POLGEN039 Manage risk within a policing context.</w:t>
      </w:r>
    </w:p>
    <w:p w:rsidR="00000000" w:rsidRPr="00F17308" w:rsidP="00F17308">
      <w:pPr>
        <w:pStyle w:val="Heading1"/>
      </w:pPr>
      <w:bookmarkStart w:id="10" w:name="O_1297657"/>
      <w:bookmarkEnd w:id="10"/>
      <w:r w:rsidRPr="00F17308">
        <w:t>Links</w:t>
      </w:r>
    </w:p>
    <w:p w:rsidR="00000000" w:rsidRPr="00F17308" w:rsidP="00835115">
      <w:pPr>
        <w:pStyle w:val="BodyText"/>
      </w:pPr>
      <w:r w:rsidRPr="00F1730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A6F3A">
        <w:rPr>
          <w:rStyle w:val="Hyperlink"/>
        </w:rPr>
        <w:t>https://vetnet.gov.au/Pages/TrainingDocs.aspx?q=98c3984e-2cf1-48a8-8ed1-85e4b92e7351</w:t>
      </w:r>
      <w:r>
        <w:fldChar w:fldCharType="end"/>
      </w:r>
    </w:p>
    <w:p w:rsidR="00000000" w:rsidRPr="00F17308" w:rsidP="00835115">
      <w:pPr>
        <w:pStyle w:val="BodyText"/>
        <w:sectPr w:rsidSect="00F17308">
          <w:headerReference w:type="default" r:id="rId10"/>
          <w:footerReference w:type="default" r:id="rId11"/>
          <w:pgSz w:w="11908" w:h="16833"/>
          <w:pgMar w:top="1702" w:right="1418" w:bottom="1702" w:left="1418" w:header="992" w:footer="992" w:gutter="0"/>
          <w:cols w:space="720"/>
          <w:noEndnote/>
          <w:docGrid w:linePitch="299"/>
        </w:sectPr>
      </w:pPr>
    </w:p>
    <w:p w:rsidR="00000000" w:rsidRPr="00F17308" w:rsidP="00F17308">
      <w:pPr>
        <w:pStyle w:val="SuperHeading"/>
      </w:pPr>
      <w:r w:rsidRPr="00F17308">
        <w:t>Assessment Requirements for POLGEN049 Manage risk within a policing context</w:t>
      </w:r>
    </w:p>
    <w:p w:rsidR="00000000" w:rsidRPr="00F17308" w:rsidP="00F17308">
      <w:pPr>
        <w:pStyle w:val="Heading1"/>
      </w:pPr>
      <w:bookmarkStart w:id="11" w:name="O_1297659"/>
      <w:bookmarkEnd w:id="11"/>
      <w:r w:rsidRPr="00F17308">
        <w:t>Modification History</w:t>
      </w:r>
    </w:p>
    <w:p w:rsidR="00000000" w:rsidRPr="00F17308" w:rsidP="00835115">
      <w:pPr>
        <w:pStyle w:val="BodyText"/>
      </w:pPr>
      <w:r w:rsidRPr="00F17308">
        <w:t>Release 1. This is the first release of this unit of competency in the POL Police Training Package release 9.0.</w:t>
      </w:r>
    </w:p>
    <w:p w:rsidR="00000000" w:rsidRPr="00F17308" w:rsidP="00F17308">
      <w:pPr>
        <w:pStyle w:val="Heading1"/>
      </w:pPr>
      <w:bookmarkStart w:id="12" w:name="O_1297662"/>
      <w:bookmarkEnd w:id="12"/>
      <w:r w:rsidRPr="00F17308">
        <w:t>Performance Evidence</w:t>
      </w:r>
    </w:p>
    <w:p w:rsidR="00000000" w:rsidRPr="00F17308" w:rsidP="00835115">
      <w:pPr>
        <w:pStyle w:val="BodyText"/>
      </w:pPr>
      <w:r w:rsidRPr="00F17308">
        <w:t>The candidate must provide evidence on at least one occasion that they have met the elements and performance criteria and have demonstrated the ability to:</w:t>
      </w:r>
    </w:p>
    <w:p w:rsidR="00000000" w:rsidRPr="00F17308" w:rsidP="00F17308">
      <w:pPr>
        <w:pStyle w:val="ListBullet"/>
      </w:pPr>
      <w:r w:rsidRPr="00F17308">
        <w:t>analyse risk to establish likelihood and consequences</w:t>
      </w:r>
    </w:p>
    <w:p w:rsidR="00000000" w:rsidRPr="00F17308" w:rsidP="00F17308">
      <w:pPr>
        <w:pStyle w:val="ListBullet"/>
      </w:pPr>
      <w:r w:rsidRPr="00F17308">
        <w:t>apply jurisdictional risk management framewor</w:t>
      </w:r>
      <w:r w:rsidRPr="00F17308">
        <w:t>ks to identify and evaluate risks</w:t>
      </w:r>
    </w:p>
    <w:p w:rsidR="00000000" w:rsidRPr="00F17308" w:rsidP="00F17308">
      <w:pPr>
        <w:pStyle w:val="ListBullet"/>
      </w:pPr>
      <w:r w:rsidRPr="00F17308">
        <w:t>assess information to develop risk treatment strategies</w:t>
      </w:r>
    </w:p>
    <w:p w:rsidR="00000000" w:rsidRPr="00F17308" w:rsidP="00F17308">
      <w:pPr>
        <w:pStyle w:val="ListBullet"/>
      </w:pPr>
      <w:r w:rsidRPr="00F17308">
        <w:t>assess information to identify risks and define problems</w:t>
      </w:r>
    </w:p>
    <w:p w:rsidR="00000000" w:rsidRPr="00F17308" w:rsidP="00F17308">
      <w:pPr>
        <w:pStyle w:val="ListBullet"/>
      </w:pPr>
      <w:r w:rsidRPr="00F17308">
        <w:t>communicate with stakeholders</w:t>
      </w:r>
    </w:p>
    <w:p w:rsidR="00000000" w:rsidRPr="00F17308" w:rsidP="00F17308">
      <w:pPr>
        <w:pStyle w:val="ListBullet"/>
      </w:pPr>
      <w:r w:rsidRPr="00F17308">
        <w:t>develop, evaluate, and communicate risk mitigation strategies</w:t>
      </w:r>
    </w:p>
    <w:p w:rsidR="00000000" w:rsidRPr="00F17308" w:rsidP="00F17308">
      <w:pPr>
        <w:pStyle w:val="ListBullet"/>
      </w:pPr>
      <w:r w:rsidRPr="00F17308">
        <w:t>manage the implem</w:t>
      </w:r>
      <w:r w:rsidRPr="00F17308">
        <w:t>entation of risk treatment strategies.</w:t>
      </w:r>
    </w:p>
    <w:p w:rsidR="00000000" w:rsidRPr="00F17308" w:rsidP="00F17308">
      <w:pPr>
        <w:pStyle w:val="AllowPageBreak"/>
      </w:pPr>
    </w:p>
    <w:p w:rsidR="00000000" w:rsidRPr="00F17308" w:rsidP="00F17308">
      <w:pPr>
        <w:pStyle w:val="Heading1"/>
      </w:pPr>
      <w:bookmarkStart w:id="13" w:name="O_1297661"/>
      <w:bookmarkEnd w:id="13"/>
      <w:r w:rsidRPr="00F17308">
        <w:t>Knowledge Evidence</w:t>
      </w:r>
    </w:p>
    <w:p w:rsidR="00000000" w:rsidRPr="00F17308" w:rsidP="00835115">
      <w:pPr>
        <w:pStyle w:val="BodyText"/>
      </w:pPr>
      <w:r w:rsidRPr="00F17308">
        <w:t>The candidate must provide demonstrated evidence that they have knowledge of:</w:t>
      </w:r>
    </w:p>
    <w:p w:rsidR="00000000" w:rsidRPr="00F17308" w:rsidP="00F17308">
      <w:pPr>
        <w:pStyle w:val="ListBullet"/>
      </w:pPr>
      <w:r w:rsidRPr="00F17308">
        <w:t>capabilities, powers, and authorities of external services</w:t>
      </w:r>
    </w:p>
    <w:p w:rsidR="00000000" w:rsidRPr="00F17308" w:rsidP="00F17308">
      <w:pPr>
        <w:pStyle w:val="ListBullet"/>
      </w:pPr>
      <w:r w:rsidRPr="00F17308">
        <w:t>compliance and auditing processes</w:t>
      </w:r>
    </w:p>
    <w:p w:rsidR="00000000" w:rsidRPr="00F17308" w:rsidP="00F17308">
      <w:pPr>
        <w:pStyle w:val="ListBullet"/>
      </w:pPr>
      <w:r w:rsidRPr="00F17308">
        <w:t>evaluat</w:t>
      </w:r>
      <w:r w:rsidRPr="00F17308">
        <w:t>ion strategies</w:t>
      </w:r>
    </w:p>
    <w:p w:rsidR="00000000" w:rsidRPr="00F17308" w:rsidP="00F17308">
      <w:pPr>
        <w:pStyle w:val="ListBullet"/>
      </w:pPr>
      <w:r w:rsidRPr="00F17308">
        <w:t>jurisdictional communication systems</w:t>
      </w:r>
    </w:p>
    <w:p w:rsidR="00000000" w:rsidRPr="00F17308" w:rsidP="00F17308">
      <w:pPr>
        <w:pStyle w:val="ListBullet"/>
      </w:pPr>
      <w:r w:rsidRPr="00F17308">
        <w:t>jurisdictional quality assurance responsibilities and processes</w:t>
      </w:r>
    </w:p>
    <w:p w:rsidR="00000000" w:rsidRPr="00F17308" w:rsidP="00F17308">
      <w:pPr>
        <w:pStyle w:val="ListBullet"/>
      </w:pPr>
      <w:r w:rsidRPr="00F17308">
        <w:t>jurisdictional reporting hierarchy and governance structure</w:t>
      </w:r>
    </w:p>
    <w:p w:rsidR="00000000" w:rsidRPr="00F17308" w:rsidP="00F17308">
      <w:pPr>
        <w:pStyle w:val="ListBullet"/>
      </w:pPr>
      <w:r w:rsidRPr="00F17308">
        <w:t>jurisdictional risk assessment processes, policies and procedures</w:t>
      </w:r>
    </w:p>
    <w:p w:rsidR="00000000" w:rsidRPr="00F17308" w:rsidP="00F17308">
      <w:pPr>
        <w:pStyle w:val="ListBullet"/>
      </w:pPr>
      <w:r w:rsidRPr="00F17308">
        <w:t>jurisdictional</w:t>
      </w:r>
      <w:r w:rsidRPr="00F17308">
        <w:t xml:space="preserve"> legislative requirements relevant to incident management</w:t>
      </w:r>
    </w:p>
    <w:p w:rsidR="00000000" w:rsidRPr="00F17308" w:rsidP="00F17308">
      <w:pPr>
        <w:pStyle w:val="ListBullet"/>
      </w:pPr>
      <w:r w:rsidRPr="00F17308">
        <w:t>problem solving and decision-making techniques</w:t>
      </w:r>
    </w:p>
    <w:p w:rsidR="00000000" w:rsidRPr="00F17308" w:rsidP="00F17308">
      <w:pPr>
        <w:pStyle w:val="ListBullet"/>
      </w:pPr>
      <w:r w:rsidRPr="00F17308">
        <w:t>resources available to respond to risks within policing environments</w:t>
      </w:r>
    </w:p>
    <w:p w:rsidR="00000000" w:rsidRPr="00F17308" w:rsidP="00F17308">
      <w:pPr>
        <w:pStyle w:val="ListBullet"/>
      </w:pPr>
      <w:r w:rsidRPr="00F17308">
        <w:t>risk assessment tools</w:t>
      </w:r>
    </w:p>
    <w:p w:rsidR="00000000" w:rsidRPr="00F17308" w:rsidP="00F17308">
      <w:pPr>
        <w:pStyle w:val="ListBullet"/>
      </w:pPr>
      <w:r w:rsidRPr="00F17308">
        <w:t>risk management concepts, principles and strategies.</w:t>
      </w:r>
    </w:p>
    <w:p w:rsidR="00000000" w:rsidRPr="00F17308" w:rsidP="00F17308">
      <w:pPr>
        <w:pStyle w:val="AllowPageBreak"/>
      </w:pPr>
    </w:p>
    <w:p w:rsidR="00000000" w:rsidRPr="00F17308" w:rsidP="00F17308">
      <w:pPr>
        <w:pStyle w:val="Heading1"/>
      </w:pPr>
      <w:bookmarkStart w:id="14" w:name="O_1297660"/>
      <w:bookmarkEnd w:id="14"/>
      <w:r w:rsidRPr="00F17308">
        <w:t>Assessment Conditions</w:t>
      </w:r>
    </w:p>
    <w:p w:rsidR="00000000" w:rsidRPr="00F17308" w:rsidP="00835115">
      <w:pPr>
        <w:pStyle w:val="BodyText"/>
      </w:pPr>
      <w:r w:rsidRPr="00F17308">
        <w:t>Assessment must occur in operational workplace situations or, where this is not available, in simulated situations that replicate workplace conditions. Assessors of this unit must satisfy relevant vocational educatio</w:t>
      </w:r>
      <w:r w:rsidRPr="00F17308">
        <w:t>n and training legislation, frameworks and/or standards.</w:t>
      </w:r>
    </w:p>
    <w:p w:rsidR="00000000" w:rsidRPr="00F17308" w:rsidP="00F17308">
      <w:pPr>
        <w:pStyle w:val="Heading1"/>
      </w:pPr>
      <w:bookmarkStart w:id="15" w:name="O_1297658"/>
      <w:bookmarkEnd w:id="15"/>
      <w:r w:rsidRPr="00F17308">
        <w:t>Links</w:t>
      </w:r>
    </w:p>
    <w:p w:rsidR="00000000" w:rsidRPr="00F17308" w:rsidP="00835115">
      <w:pPr>
        <w:pStyle w:val="BodyText"/>
      </w:pPr>
      <w:r w:rsidRPr="00F1730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A6F3A">
        <w:rPr>
          <w:rStyle w:val="Hyperlink"/>
        </w:rPr>
        <w:t>https://vetnet.gov.au/Pages/TrainingDocs.aspx?q=98c3984e-2cf1-48a8-8ed1-85e4b92e7351</w:t>
      </w:r>
      <w:r>
        <w:fldChar w:fldCharType="end"/>
      </w:r>
    </w:p>
    <w:p w:rsidR="00000000" w:rsidRPr="00F17308" w:rsidP="00F17308"/>
    <w:sectPr w:rsidSect="00F173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3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308" w:rsidRPr="00835115" w:rsidP="008351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3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115" w:rsidP="00F173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5115" w:rsidP="00F173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35115" w:rsidP="00F173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308" w:rsidP="00F17308">
    <w:pPr>
      <w:pStyle w:val="Footer"/>
      <w:framePr w:wrap="around"/>
    </w:pPr>
    <w:r>
      <w:fldChar w:fldCharType="begin"/>
    </w:r>
    <w:r>
      <w:instrText xml:space="preserve"> DOCPROPERTY  Subject  \* MERGEFORMAT </w:instrText>
    </w:r>
    <w:r>
      <w:fldChar w:fldCharType="separate"/>
    </w:r>
    <w:r w:rsidR="00835115">
      <w:t>Approved</w:t>
    </w:r>
    <w:r w:rsidR="00835115">
      <w:fldChar w:fldCharType="end"/>
    </w:r>
    <w:r>
      <w:tab/>
      <w:t xml:space="preserve">Page </w:t>
    </w:r>
    <w:r>
      <w:fldChar w:fldCharType="begin"/>
    </w:r>
    <w:r>
      <w:instrText xml:space="preserve"> PAGE  \* Arabic  \* MERGEFORMAT </w:instrText>
    </w:r>
    <w:r>
      <w:fldChar w:fldCharType="separate"/>
    </w:r>
    <w:r w:rsidR="008351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5115">
      <w:rPr>
        <w:noProof/>
      </w:rPr>
      <w:t>4</w:t>
    </w:r>
    <w:r>
      <w:rPr>
        <w:noProof/>
      </w:rPr>
      <w:fldChar w:fldCharType="end"/>
    </w:r>
  </w:p>
  <w:p w:rsidR="00F17308" w:rsidP="00F17308">
    <w:pPr>
      <w:pStyle w:val="Footer"/>
      <w:framePr w:wrap="around"/>
    </w:pPr>
    <w:r>
      <w:t xml:space="preserve">© Commonwealth of Australia, </w:t>
    </w:r>
    <w:r>
      <w:fldChar w:fldCharType="begin"/>
    </w:r>
    <w:r>
      <w:instrText xml:space="preserve"> DATE  \@ "yyyy"  \* MERGEFORMAT </w:instrText>
    </w:r>
    <w:r>
      <w:fldChar w:fldCharType="separate"/>
    </w:r>
    <w:r w:rsidR="00835115">
      <w:rPr>
        <w:noProof/>
      </w:rPr>
      <w:t>2025</w:t>
    </w:r>
    <w:r>
      <w:fldChar w:fldCharType="end"/>
    </w:r>
    <w:r>
      <w:tab/>
    </w:r>
    <w:r>
      <w:fldChar w:fldCharType="begin"/>
    </w:r>
    <w:r>
      <w:instrText xml:space="preserve"> DOCPROPERTY  Author  \* MERGEFORMAT </w:instrText>
    </w:r>
    <w:r>
      <w:fldChar w:fldCharType="separate"/>
    </w:r>
    <w:r w:rsidR="00835115">
      <w:t>Public Skills Australia</w:t>
    </w:r>
    <w:r w:rsidR="00835115">
      <w:fldChar w:fldCharType="end"/>
    </w:r>
  </w:p>
  <w:p w:rsidR="00F17308" w:rsidP="00F173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3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1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7308" w:rsidRPr="00835115" w:rsidP="008351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3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115" w:rsidRPr="002D2AF8" w:rsidP="00F17308">
    <w:pPr>
      <w:pStyle w:val="Header"/>
      <w:framePr w:wrap="around"/>
    </w:pPr>
    <w:r>
      <w:fldChar w:fldCharType="begin"/>
    </w:r>
    <w:r>
      <w:instrText xml:space="preserve"> TITLE   \* MERGEFORMAT </w:instrText>
    </w:r>
    <w:r>
      <w:fldChar w:fldCharType="separate"/>
    </w:r>
    <w:r>
      <w:t>POLGEN049 Manage risk within a policing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835115" w:rsidP="00F173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308" w:rsidRPr="002D2AF8" w:rsidP="00F17308">
    <w:pPr>
      <w:pStyle w:val="Header"/>
      <w:framePr w:wrap="around"/>
    </w:pPr>
    <w:r>
      <w:fldChar w:fldCharType="begin"/>
    </w:r>
    <w:r>
      <w:instrText xml:space="preserve"> TITLE   \* MERGEFORMAT </w:instrText>
    </w:r>
    <w:r>
      <w:fldChar w:fldCharType="separate"/>
    </w:r>
    <w:r w:rsidR="00835115">
      <w:t>POLGEN049 Manage risk within a policing context</w:t>
    </w:r>
    <w:r w:rsidR="00835115">
      <w:fldChar w:fldCharType="end"/>
    </w:r>
    <w:r>
      <w:tab/>
      <w:t xml:space="preserve">Date this document was generated: </w:t>
    </w:r>
    <w:r>
      <w:fldChar w:fldCharType="begin"/>
    </w:r>
    <w:r>
      <w:instrText xml:space="preserve"> CREATEDATE  \@ "d MMMM yyyy"  \* MERGEFORMAT </w:instrText>
    </w:r>
    <w:r>
      <w:fldChar w:fldCharType="separate"/>
    </w:r>
    <w:r w:rsidR="00835115">
      <w:rPr>
        <w:noProof/>
      </w:rPr>
      <w:t>2 April 2025</w:t>
    </w:r>
    <w:r>
      <w:fldChar w:fldCharType="end"/>
    </w:r>
  </w:p>
  <w:p w:rsidR="00F17308" w:rsidP="00F173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14A5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6A0D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3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7308"/>
    <w:pPr>
      <w:spacing w:before="360" w:after="60"/>
      <w:outlineLvl w:val="0"/>
    </w:pPr>
    <w:rPr>
      <w:sz w:val="32"/>
    </w:rPr>
  </w:style>
  <w:style w:type="paragraph" w:styleId="Heading2">
    <w:name w:val="heading 2"/>
    <w:basedOn w:val="HeadingBase"/>
    <w:next w:val="BodyText"/>
    <w:link w:val="Heading2Char"/>
    <w:qFormat/>
    <w:rsid w:val="00F17308"/>
    <w:pPr>
      <w:keepLines/>
      <w:spacing w:before="240" w:after="120"/>
      <w:outlineLvl w:val="1"/>
    </w:pPr>
    <w:rPr>
      <w:sz w:val="28"/>
      <w:szCs w:val="40"/>
    </w:rPr>
  </w:style>
  <w:style w:type="paragraph" w:styleId="Heading3">
    <w:name w:val="heading 3"/>
    <w:basedOn w:val="HeadingBase"/>
    <w:next w:val="BodyText"/>
    <w:link w:val="Heading3Char"/>
    <w:qFormat/>
    <w:rsid w:val="00F17308"/>
    <w:pPr>
      <w:spacing w:before="180" w:after="120"/>
      <w:outlineLvl w:val="2"/>
    </w:pPr>
    <w:rPr>
      <w:spacing w:val="-10"/>
      <w:kern w:val="32"/>
    </w:rPr>
  </w:style>
  <w:style w:type="paragraph" w:styleId="Heading4">
    <w:name w:val="heading 4"/>
    <w:basedOn w:val="HeadingBase"/>
    <w:next w:val="BodyText"/>
    <w:link w:val="Heading4Char"/>
    <w:qFormat/>
    <w:rsid w:val="00F17308"/>
    <w:pPr>
      <w:spacing w:before="160" w:after="120"/>
      <w:outlineLvl w:val="3"/>
    </w:pPr>
    <w:rPr>
      <w:sz w:val="22"/>
    </w:rPr>
  </w:style>
  <w:style w:type="paragraph" w:styleId="Heading5">
    <w:name w:val="heading 5"/>
    <w:basedOn w:val="HeadingBase"/>
    <w:next w:val="Normal"/>
    <w:link w:val="Heading5Char"/>
    <w:qFormat/>
    <w:rsid w:val="00F17308"/>
    <w:pPr>
      <w:spacing w:before="80"/>
      <w:outlineLvl w:val="4"/>
    </w:pPr>
    <w:rPr>
      <w:color w:val="918585"/>
      <w:sz w:val="20"/>
    </w:rPr>
  </w:style>
  <w:style w:type="paragraph" w:styleId="Heading6">
    <w:name w:val="heading 6"/>
    <w:basedOn w:val="HeadingBase"/>
    <w:next w:val="Normal"/>
    <w:link w:val="Heading6Char"/>
    <w:qFormat/>
    <w:rsid w:val="00F17308"/>
    <w:pPr>
      <w:spacing w:before="60"/>
      <w:outlineLvl w:val="5"/>
    </w:pPr>
    <w:rPr>
      <w:color w:val="918585"/>
      <w:sz w:val="20"/>
    </w:rPr>
  </w:style>
  <w:style w:type="paragraph" w:styleId="Heading7">
    <w:name w:val="heading 7"/>
    <w:basedOn w:val="Normal"/>
    <w:next w:val="Normal"/>
    <w:link w:val="Heading7Char"/>
    <w:qFormat/>
    <w:rsid w:val="00F17308"/>
    <w:pPr>
      <w:ind w:left="720"/>
      <w:outlineLvl w:val="6"/>
    </w:pPr>
    <w:rPr>
      <w:i/>
    </w:rPr>
  </w:style>
  <w:style w:type="paragraph" w:styleId="Heading8">
    <w:name w:val="heading 8"/>
    <w:basedOn w:val="Normal"/>
    <w:next w:val="Normal"/>
    <w:link w:val="Heading8Char"/>
    <w:qFormat/>
    <w:rsid w:val="00F17308"/>
    <w:pPr>
      <w:ind w:left="720"/>
      <w:outlineLvl w:val="7"/>
    </w:pPr>
    <w:rPr>
      <w:i/>
    </w:rPr>
  </w:style>
  <w:style w:type="paragraph" w:styleId="Heading9">
    <w:name w:val="heading 9"/>
    <w:basedOn w:val="Normal"/>
    <w:next w:val="Normal"/>
    <w:link w:val="Heading9Char"/>
    <w:qFormat/>
    <w:rsid w:val="00F17308"/>
    <w:pPr>
      <w:ind w:left="720"/>
      <w:outlineLvl w:val="8"/>
    </w:pPr>
    <w:rPr>
      <w:i/>
    </w:rPr>
  </w:style>
  <w:style w:type="character" w:default="1" w:styleId="DefaultParagraphFont">
    <w:name w:val="Default Paragraph Font"/>
    <w:uiPriority w:val="1"/>
    <w:unhideWhenUsed/>
    <w:rsid w:val="00F173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7308"/>
  </w:style>
  <w:style w:type="character" w:customStyle="1" w:styleId="Heading1Char">
    <w:name w:val="Heading 1 Char"/>
    <w:basedOn w:val="DefaultParagraphFont"/>
    <w:link w:val="Heading1"/>
    <w:rsid w:val="00F17308"/>
    <w:rPr>
      <w:rFonts w:ascii="Times New Roman" w:eastAsia="Times New Roman" w:hAnsi="Times New Roman" w:cs="Times New Roman"/>
      <w:b/>
      <w:sz w:val="32"/>
      <w:szCs w:val="20"/>
      <w:lang w:eastAsia="en-US"/>
    </w:rPr>
  </w:style>
  <w:style w:type="paragraph" w:styleId="BodyText">
    <w:name w:val="Body Text"/>
    <w:basedOn w:val="Normal"/>
    <w:link w:val="BodyTextChar"/>
    <w:rsid w:val="00F173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7308"/>
    <w:rPr>
      <w:rFonts w:ascii="Times New Roman" w:eastAsia="Times New Roman" w:hAnsi="Times New Roman" w:cs="Times New Roman"/>
      <w:sz w:val="24"/>
      <w:lang w:eastAsia="en-US"/>
    </w:rPr>
  </w:style>
  <w:style w:type="paragraph" w:styleId="List">
    <w:name w:val="List"/>
    <w:basedOn w:val="BodyText"/>
    <w:next w:val="BodyText"/>
    <w:rsid w:val="00F17308"/>
    <w:pPr>
      <w:tabs>
        <w:tab w:val="left" w:pos="340"/>
      </w:tabs>
      <w:spacing w:before="60" w:after="60"/>
      <w:ind w:left="340" w:hanging="340"/>
    </w:pPr>
  </w:style>
  <w:style w:type="paragraph" w:styleId="ListBullet">
    <w:name w:val="List Bullet"/>
    <w:basedOn w:val="List"/>
    <w:rsid w:val="00F17308"/>
    <w:pPr>
      <w:numPr>
        <w:numId w:val="11"/>
      </w:numPr>
      <w:tabs>
        <w:tab w:val="clear" w:pos="340"/>
      </w:tabs>
      <w:spacing w:before="40" w:after="40"/>
    </w:pPr>
  </w:style>
  <w:style w:type="character" w:customStyle="1" w:styleId="SpecialBold">
    <w:name w:val="Special Bold"/>
    <w:basedOn w:val="DefaultParagraphFont"/>
    <w:rsid w:val="00F17308"/>
    <w:rPr>
      <w:b/>
      <w:spacing w:val="0"/>
    </w:rPr>
  </w:style>
  <w:style w:type="paragraph" w:customStyle="1" w:styleId="SuperHeading">
    <w:name w:val="SuperHeading"/>
    <w:basedOn w:val="Normal"/>
    <w:rsid w:val="00F17308"/>
    <w:pPr>
      <w:spacing w:before="240" w:after="120"/>
      <w:outlineLvl w:val="0"/>
    </w:pPr>
    <w:rPr>
      <w:rFonts w:ascii="Times New Roman" w:hAnsi="Times New Roman"/>
      <w:b/>
      <w:sz w:val="32"/>
    </w:rPr>
  </w:style>
  <w:style w:type="paragraph" w:customStyle="1" w:styleId="TableHeading">
    <w:name w:val="Table Heading"/>
    <w:basedOn w:val="HeadingBase"/>
    <w:rsid w:val="00F17308"/>
    <w:pPr>
      <w:keepLines/>
      <w:pBdr>
        <w:bottom w:val="single" w:sz="6" w:space="1" w:color="918585"/>
      </w:pBdr>
      <w:spacing w:before="240"/>
    </w:pPr>
  </w:style>
  <w:style w:type="paragraph" w:customStyle="1" w:styleId="AllowPageBreak">
    <w:name w:val="AllowPageBreak"/>
    <w:rsid w:val="00F173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73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73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73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73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73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73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73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7308"/>
    <w:rPr>
      <w:rFonts w:ascii="Courier New" w:eastAsia="Times New Roman" w:hAnsi="Courier New" w:cs="Times New Roman"/>
      <w:i/>
      <w:szCs w:val="20"/>
      <w:lang w:eastAsia="en-US"/>
    </w:rPr>
  </w:style>
  <w:style w:type="paragraph" w:customStyle="1" w:styleId="HeadingBase">
    <w:name w:val="Heading Base"/>
    <w:rsid w:val="00F173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7308"/>
    <w:pPr>
      <w:tabs>
        <w:tab w:val="right" w:leader="dot" w:pos="9072"/>
      </w:tabs>
      <w:ind w:left="567"/>
    </w:pPr>
    <w:rPr>
      <w:szCs w:val="22"/>
    </w:rPr>
  </w:style>
  <w:style w:type="paragraph" w:customStyle="1" w:styleId="TOCBase">
    <w:name w:val="TOC Base"/>
    <w:rsid w:val="00F173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7308"/>
    <w:pPr>
      <w:tabs>
        <w:tab w:val="right" w:leader="dot" w:pos="9072"/>
      </w:tabs>
      <w:spacing w:before="40" w:after="40"/>
      <w:ind w:left="284"/>
    </w:pPr>
    <w:rPr>
      <w:rFonts w:ascii="Times New Roman" w:hAnsi="Times New Roman"/>
    </w:rPr>
  </w:style>
  <w:style w:type="paragraph" w:styleId="TOC1">
    <w:name w:val="toc 1"/>
    <w:basedOn w:val="TOCBase"/>
    <w:next w:val="Normal"/>
    <w:rsid w:val="00F173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73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7308"/>
    <w:rPr>
      <w:rFonts w:ascii="Times New Roman" w:eastAsia="Times New Roman" w:hAnsi="Times New Roman" w:cs="Times New Roman"/>
      <w:sz w:val="16"/>
      <w:lang w:eastAsia="en-US"/>
    </w:rPr>
  </w:style>
  <w:style w:type="paragraph" w:styleId="Title">
    <w:name w:val="Title"/>
    <w:basedOn w:val="HeadingBase"/>
    <w:link w:val="TitleChar"/>
    <w:qFormat/>
    <w:rsid w:val="00F17308"/>
    <w:pPr>
      <w:spacing w:before="5040"/>
      <w:jc w:val="center"/>
    </w:pPr>
    <w:rPr>
      <w:sz w:val="48"/>
      <w:szCs w:val="72"/>
      <w:lang w:val="en-US"/>
    </w:rPr>
  </w:style>
  <w:style w:type="character" w:customStyle="1" w:styleId="TitleChar">
    <w:name w:val="Title Char"/>
    <w:basedOn w:val="DefaultParagraphFont"/>
    <w:link w:val="Title"/>
    <w:rsid w:val="00F173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7308"/>
    <w:pPr>
      <w:tabs>
        <w:tab w:val="left" w:pos="3600"/>
        <w:tab w:val="left" w:pos="3958"/>
      </w:tabs>
    </w:pPr>
  </w:style>
  <w:style w:type="paragraph" w:customStyle="1" w:styleId="Note">
    <w:name w:val="Note"/>
    <w:basedOn w:val="BodyText"/>
    <w:rsid w:val="00F173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7308"/>
    <w:pPr>
      <w:framePr w:wrap="auto" w:hAnchor="text" w:y="6049"/>
    </w:pPr>
    <w:rPr>
      <w:color w:val="000000"/>
      <w:sz w:val="40"/>
    </w:rPr>
  </w:style>
  <w:style w:type="paragraph" w:customStyle="1" w:styleId="TOCTitle">
    <w:name w:val="TOCTitle"/>
    <w:basedOn w:val="Heading1"/>
    <w:rsid w:val="00F17308"/>
    <w:pPr>
      <w:spacing w:after="240"/>
      <w:jc w:val="center"/>
      <w:outlineLvl w:val="9"/>
    </w:pPr>
    <w:rPr>
      <w:caps/>
    </w:rPr>
  </w:style>
  <w:style w:type="paragraph" w:customStyle="1" w:styleId="Version">
    <w:name w:val="Version"/>
    <w:rsid w:val="00F173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7308"/>
    <w:pPr>
      <w:numPr>
        <w:numId w:val="12"/>
      </w:numPr>
      <w:tabs>
        <w:tab w:val="clear" w:pos="680"/>
      </w:tabs>
    </w:pPr>
  </w:style>
  <w:style w:type="paragraph" w:styleId="Index1">
    <w:name w:val="index 1"/>
    <w:basedOn w:val="Normal"/>
    <w:next w:val="Normal"/>
    <w:semiHidden/>
    <w:rsid w:val="00F17308"/>
    <w:pPr>
      <w:keepNext w:val="0"/>
      <w:tabs>
        <w:tab w:val="right" w:pos="4176"/>
      </w:tabs>
      <w:ind w:left="198" w:hanging="198"/>
    </w:pPr>
    <w:rPr>
      <w:rFonts w:ascii="Garamond" w:hAnsi="Garamond"/>
    </w:rPr>
  </w:style>
  <w:style w:type="paragraph" w:styleId="IndexHeading">
    <w:name w:val="index heading"/>
    <w:basedOn w:val="Normal"/>
    <w:next w:val="Index1"/>
    <w:semiHidden/>
    <w:rsid w:val="00F17308"/>
    <w:pPr>
      <w:spacing w:before="120" w:after="120"/>
    </w:pPr>
    <w:rPr>
      <w:rFonts w:ascii="Arial" w:hAnsi="Arial"/>
      <w:b/>
      <w:color w:val="918585"/>
      <w:sz w:val="24"/>
    </w:rPr>
  </w:style>
  <w:style w:type="paragraph" w:styleId="Header">
    <w:name w:val="header"/>
    <w:basedOn w:val="Normal"/>
    <w:link w:val="HeaderChar"/>
    <w:rsid w:val="00F173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7308"/>
    <w:rPr>
      <w:rFonts w:ascii="Times New Roman" w:eastAsia="Times New Roman" w:hAnsi="Times New Roman" w:cs="Times New Roman"/>
      <w:sz w:val="16"/>
      <w:szCs w:val="20"/>
      <w:lang w:val="en-GB" w:eastAsia="en-US"/>
    </w:rPr>
  </w:style>
  <w:style w:type="paragraph" w:customStyle="1" w:styleId="Chapter">
    <w:name w:val="Chapter"/>
    <w:basedOn w:val="Normal"/>
    <w:rsid w:val="00F17308"/>
    <w:pPr>
      <w:spacing w:before="240"/>
    </w:pPr>
    <w:rPr>
      <w:rFonts w:ascii="Times New Roman" w:hAnsi="Times New Roman"/>
      <w:smallCaps/>
      <w:spacing w:val="80"/>
      <w:sz w:val="28"/>
    </w:rPr>
  </w:style>
  <w:style w:type="paragraph" w:customStyle="1" w:styleId="InChapter">
    <w:name w:val="InChapter"/>
    <w:basedOn w:val="Heading3"/>
    <w:rsid w:val="00F17308"/>
    <w:pPr>
      <w:spacing w:after="240"/>
      <w:outlineLvl w:val="9"/>
    </w:pPr>
    <w:rPr>
      <w:noProof/>
    </w:rPr>
  </w:style>
  <w:style w:type="paragraph" w:styleId="Index2">
    <w:name w:val="index 2"/>
    <w:basedOn w:val="Normal"/>
    <w:next w:val="Normal"/>
    <w:semiHidden/>
    <w:rsid w:val="00F17308"/>
    <w:pPr>
      <w:tabs>
        <w:tab w:val="right" w:pos="4176"/>
      </w:tabs>
      <w:ind w:left="568" w:hanging="284"/>
    </w:pPr>
    <w:rPr>
      <w:rFonts w:ascii="Garamond" w:hAnsi="Garamond"/>
    </w:rPr>
  </w:style>
  <w:style w:type="paragraph" w:customStyle="1" w:styleId="Byline">
    <w:name w:val="Byline"/>
    <w:rsid w:val="00F173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7308"/>
    <w:pPr>
      <w:tabs>
        <w:tab w:val="clear" w:pos="3600"/>
        <w:tab w:val="clear" w:pos="3958"/>
      </w:tabs>
      <w:jc w:val="right"/>
    </w:pPr>
  </w:style>
  <w:style w:type="character" w:styleId="Emphasis">
    <w:name w:val="Emphasis"/>
    <w:basedOn w:val="DefaultParagraphFont"/>
    <w:qFormat/>
    <w:rsid w:val="00F17308"/>
    <w:rPr>
      <w:i/>
    </w:rPr>
  </w:style>
  <w:style w:type="paragraph" w:styleId="Caption">
    <w:name w:val="caption"/>
    <w:basedOn w:val="BodyText"/>
    <w:next w:val="Normal"/>
    <w:qFormat/>
    <w:rsid w:val="00F17308"/>
    <w:pPr>
      <w:framePr w:w="2268" w:hSpace="181" w:vSpace="181" w:wrap="around" w:vAnchor="text" w:hAnchor="page" w:x="1135" w:y="285" w:anchorLock="1"/>
    </w:pPr>
    <w:rPr>
      <w:i/>
    </w:rPr>
  </w:style>
  <w:style w:type="paragraph" w:customStyle="1" w:styleId="MiniTOCTitle">
    <w:name w:val="MiniTOCTitle"/>
    <w:basedOn w:val="Heading4"/>
    <w:rsid w:val="00F17308"/>
    <w:pPr>
      <w:spacing w:before="240"/>
      <w:outlineLvl w:val="9"/>
    </w:pPr>
    <w:rPr>
      <w:noProof/>
      <w:sz w:val="24"/>
    </w:rPr>
  </w:style>
  <w:style w:type="paragraph" w:customStyle="1" w:styleId="MiniTOCItem">
    <w:name w:val="MiniTOCItem"/>
    <w:basedOn w:val="ListBullet"/>
    <w:rsid w:val="00F17308"/>
    <w:pPr>
      <w:numPr>
        <w:numId w:val="0"/>
      </w:numPr>
      <w:tabs>
        <w:tab w:val="right" w:leader="dot" w:pos="6521"/>
      </w:tabs>
      <w:spacing w:before="0" w:after="0"/>
    </w:pPr>
  </w:style>
  <w:style w:type="paragraph" w:customStyle="1" w:styleId="TOFTitle">
    <w:name w:val="TOFTitle"/>
    <w:basedOn w:val="TOCTitle"/>
    <w:rsid w:val="00F17308"/>
  </w:style>
  <w:style w:type="paragraph" w:styleId="TableofFigures">
    <w:name w:val="table of figures"/>
    <w:basedOn w:val="Normal"/>
    <w:next w:val="Normal"/>
    <w:semiHidden/>
    <w:rsid w:val="00F17308"/>
    <w:pPr>
      <w:tabs>
        <w:tab w:val="right" w:leader="dot" w:pos="9072"/>
      </w:tabs>
      <w:ind w:left="970" w:hanging="403"/>
    </w:pPr>
    <w:rPr>
      <w:rFonts w:ascii="Times New Roman" w:hAnsi="Times New Roman"/>
      <w:b/>
    </w:rPr>
  </w:style>
  <w:style w:type="paragraph" w:styleId="ListNumber">
    <w:name w:val="List Number"/>
    <w:basedOn w:val="List"/>
    <w:rsid w:val="00F17308"/>
    <w:pPr>
      <w:numPr>
        <w:numId w:val="14"/>
      </w:numPr>
      <w:tabs>
        <w:tab w:val="clear" w:pos="340"/>
      </w:tabs>
    </w:pPr>
  </w:style>
  <w:style w:type="character" w:customStyle="1" w:styleId="WingdingSymbols">
    <w:name w:val="Wingding Symbols"/>
    <w:rsid w:val="00F17308"/>
    <w:rPr>
      <w:rFonts w:ascii="Wingdings" w:hAnsi="Wingdings"/>
    </w:rPr>
  </w:style>
  <w:style w:type="character" w:customStyle="1" w:styleId="HotSpot">
    <w:name w:val="HotSpot"/>
    <w:rsid w:val="00F17308"/>
    <w:rPr>
      <w:color w:val="0033CC"/>
      <w:u w:val="none"/>
    </w:rPr>
  </w:style>
  <w:style w:type="paragraph" w:customStyle="1" w:styleId="BodyTextRight">
    <w:name w:val="Body Text Right"/>
    <w:basedOn w:val="BodyText"/>
    <w:rsid w:val="00F17308"/>
    <w:pPr>
      <w:spacing w:before="0" w:after="0"/>
      <w:jc w:val="right"/>
    </w:pPr>
  </w:style>
  <w:style w:type="paragraph" w:styleId="Index3">
    <w:name w:val="index 3"/>
    <w:basedOn w:val="ListNumber2"/>
    <w:next w:val="Normal"/>
    <w:semiHidden/>
    <w:rsid w:val="00F17308"/>
    <w:pPr>
      <w:numPr>
        <w:numId w:val="0"/>
      </w:numPr>
      <w:tabs>
        <w:tab w:val="right" w:leader="dot" w:pos="4176"/>
      </w:tabs>
    </w:pPr>
  </w:style>
  <w:style w:type="paragraph" w:styleId="ListNumber2">
    <w:name w:val="List Number 2"/>
    <w:basedOn w:val="List2"/>
    <w:rsid w:val="00F17308"/>
    <w:pPr>
      <w:numPr>
        <w:numId w:val="9"/>
      </w:numPr>
      <w:tabs>
        <w:tab w:val="clear" w:pos="1060"/>
      </w:tabs>
    </w:pPr>
  </w:style>
  <w:style w:type="paragraph" w:customStyle="1" w:styleId="MarginNote">
    <w:name w:val="Margin Note"/>
    <w:basedOn w:val="BodyText"/>
    <w:rsid w:val="00F173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73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73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7308"/>
    <w:rPr>
      <w:sz w:val="32"/>
    </w:rPr>
  </w:style>
  <w:style w:type="paragraph" w:customStyle="1" w:styleId="HeadingProcedure">
    <w:name w:val="Heading Procedure"/>
    <w:basedOn w:val="HeadingBase"/>
    <w:next w:val="Normal"/>
    <w:rsid w:val="00F17308"/>
    <w:pPr>
      <w:tabs>
        <w:tab w:val="left" w:pos="0"/>
      </w:tabs>
      <w:spacing w:before="120" w:after="60"/>
    </w:pPr>
    <w:rPr>
      <w:i/>
      <w:color w:val="918585"/>
      <w:sz w:val="22"/>
    </w:rPr>
  </w:style>
  <w:style w:type="paragraph" w:customStyle="1" w:styleId="TableBodyText">
    <w:name w:val="Table Body Text"/>
    <w:basedOn w:val="BodyText"/>
    <w:rsid w:val="00F17308"/>
    <w:pPr>
      <w:spacing w:before="60" w:after="60"/>
    </w:pPr>
  </w:style>
  <w:style w:type="paragraph" w:styleId="ListContinue">
    <w:name w:val="List Continue"/>
    <w:basedOn w:val="List"/>
    <w:rsid w:val="00F17308"/>
    <w:pPr>
      <w:ind w:firstLine="0"/>
    </w:pPr>
  </w:style>
  <w:style w:type="paragraph" w:customStyle="1" w:styleId="ListNote">
    <w:name w:val="List Note"/>
    <w:basedOn w:val="List"/>
    <w:rsid w:val="00F17308"/>
    <w:pPr>
      <w:pBdr>
        <w:top w:val="single" w:sz="6" w:space="2" w:color="918585"/>
        <w:bottom w:val="single" w:sz="6" w:space="2" w:color="918585"/>
      </w:pBdr>
      <w:tabs>
        <w:tab w:val="left" w:pos="1021"/>
      </w:tabs>
      <w:ind w:firstLine="0"/>
    </w:pPr>
  </w:style>
  <w:style w:type="paragraph" w:customStyle="1" w:styleId="Warning">
    <w:name w:val="Warning"/>
    <w:basedOn w:val="BodyText"/>
    <w:rsid w:val="00F17308"/>
    <w:pPr>
      <w:shd w:val="clear" w:color="auto" w:fill="D9D9D9"/>
      <w:tabs>
        <w:tab w:val="left" w:pos="992"/>
      </w:tabs>
      <w:ind w:left="119" w:right="119"/>
    </w:pPr>
    <w:rPr>
      <w:sz w:val="20"/>
    </w:rPr>
  </w:style>
  <w:style w:type="paragraph" w:customStyle="1" w:styleId="MarginIcons">
    <w:name w:val="Margin Icons"/>
    <w:basedOn w:val="BodyText"/>
    <w:rsid w:val="00F173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7308"/>
    <w:rPr>
      <w:rFonts w:ascii="Courier New" w:hAnsi="Courier New"/>
    </w:rPr>
  </w:style>
  <w:style w:type="paragraph" w:customStyle="1" w:styleId="NoteBullet">
    <w:name w:val="Note Bullet"/>
    <w:basedOn w:val="Note"/>
    <w:rsid w:val="00F17308"/>
    <w:pPr>
      <w:tabs>
        <w:tab w:val="clear" w:pos="680"/>
      </w:tabs>
      <w:spacing w:before="60" w:after="60"/>
    </w:pPr>
  </w:style>
  <w:style w:type="paragraph" w:customStyle="1" w:styleId="SubHeading2">
    <w:name w:val="SubHeading2"/>
    <w:basedOn w:val="HeadingBase"/>
    <w:rsid w:val="00F17308"/>
    <w:pPr>
      <w:spacing w:before="240" w:after="60"/>
    </w:pPr>
    <w:rPr>
      <w:sz w:val="20"/>
    </w:rPr>
  </w:style>
  <w:style w:type="paragraph" w:customStyle="1" w:styleId="SubHeading1">
    <w:name w:val="SubHeading1"/>
    <w:basedOn w:val="HeadingBase"/>
    <w:rsid w:val="00F17308"/>
    <w:pPr>
      <w:spacing w:before="240" w:after="60"/>
    </w:pPr>
    <w:rPr>
      <w:color w:val="918585"/>
      <w:sz w:val="22"/>
    </w:rPr>
  </w:style>
  <w:style w:type="paragraph" w:customStyle="1" w:styleId="SideHeading">
    <w:name w:val="Side Heading"/>
    <w:basedOn w:val="HeadingBase"/>
    <w:rsid w:val="00F173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7308"/>
    <w:pPr>
      <w:numPr>
        <w:numId w:val="10"/>
      </w:numPr>
    </w:pPr>
  </w:style>
  <w:style w:type="paragraph" w:styleId="PlainText">
    <w:name w:val="Plain Text"/>
    <w:basedOn w:val="Normal"/>
    <w:link w:val="PlainTextChar"/>
    <w:rsid w:val="00F17308"/>
    <w:rPr>
      <w:sz w:val="20"/>
    </w:rPr>
  </w:style>
  <w:style w:type="character" w:customStyle="1" w:styleId="PlainTextChar">
    <w:name w:val="Plain Text Char"/>
    <w:basedOn w:val="DefaultParagraphFont"/>
    <w:link w:val="PlainText"/>
    <w:rsid w:val="00F17308"/>
    <w:rPr>
      <w:rFonts w:ascii="Courier New" w:eastAsia="Times New Roman" w:hAnsi="Courier New" w:cs="Times New Roman"/>
      <w:sz w:val="20"/>
      <w:szCs w:val="20"/>
      <w:lang w:eastAsia="en-US"/>
    </w:rPr>
  </w:style>
  <w:style w:type="character" w:customStyle="1" w:styleId="MenuOption">
    <w:name w:val="Menu Option"/>
    <w:basedOn w:val="DefaultParagraphFont"/>
    <w:rsid w:val="00F17308"/>
    <w:rPr>
      <w:b/>
      <w:smallCaps/>
    </w:rPr>
  </w:style>
  <w:style w:type="paragraph" w:customStyle="1" w:styleId="TableListNumber">
    <w:name w:val="Table List Number"/>
    <w:basedOn w:val="ListNumber"/>
    <w:rsid w:val="00F17308"/>
    <w:pPr>
      <w:numPr>
        <w:numId w:val="0"/>
      </w:numPr>
    </w:pPr>
  </w:style>
  <w:style w:type="paragraph" w:styleId="TOC4">
    <w:name w:val="toc 4"/>
    <w:basedOn w:val="TOCBase"/>
    <w:next w:val="Normal"/>
    <w:semiHidden/>
    <w:rsid w:val="00F17308"/>
    <w:pPr>
      <w:tabs>
        <w:tab w:val="right" w:leader="dot" w:pos="9071"/>
      </w:tabs>
      <w:ind w:left="1701"/>
    </w:pPr>
  </w:style>
  <w:style w:type="paragraph" w:customStyle="1" w:styleId="ListAlpha">
    <w:name w:val="List Alpha"/>
    <w:basedOn w:val="List"/>
    <w:rsid w:val="00F17308"/>
    <w:pPr>
      <w:numPr>
        <w:numId w:val="8"/>
      </w:numPr>
    </w:pPr>
  </w:style>
  <w:style w:type="paragraph" w:customStyle="1" w:styleId="ListAlpha2">
    <w:name w:val="List Alpha 2"/>
    <w:basedOn w:val="List2"/>
    <w:rsid w:val="00F17308"/>
    <w:pPr>
      <w:numPr>
        <w:numId w:val="7"/>
      </w:numPr>
    </w:pPr>
  </w:style>
  <w:style w:type="paragraph" w:styleId="List2">
    <w:name w:val="List 2"/>
    <w:basedOn w:val="BodyText"/>
    <w:rsid w:val="00F17308"/>
    <w:pPr>
      <w:tabs>
        <w:tab w:val="left" w:pos="680"/>
      </w:tabs>
      <w:spacing w:before="60" w:after="60"/>
      <w:ind w:left="680" w:hanging="340"/>
    </w:pPr>
  </w:style>
  <w:style w:type="paragraph" w:styleId="List3">
    <w:name w:val="List 3"/>
    <w:basedOn w:val="BodyText"/>
    <w:rsid w:val="00F17308"/>
    <w:pPr>
      <w:tabs>
        <w:tab w:val="left" w:pos="1021"/>
      </w:tabs>
      <w:spacing w:before="60" w:after="60"/>
      <w:ind w:left="1020" w:hanging="340"/>
    </w:pPr>
  </w:style>
  <w:style w:type="paragraph" w:styleId="List4">
    <w:name w:val="List 4"/>
    <w:basedOn w:val="BodyText"/>
    <w:rsid w:val="00F17308"/>
    <w:pPr>
      <w:tabs>
        <w:tab w:val="left" w:pos="1361"/>
      </w:tabs>
      <w:spacing w:before="60" w:after="60"/>
      <w:ind w:left="1361" w:hanging="340"/>
    </w:pPr>
  </w:style>
  <w:style w:type="paragraph" w:styleId="List5">
    <w:name w:val="List 5"/>
    <w:basedOn w:val="BodyText"/>
    <w:rsid w:val="00F17308"/>
    <w:pPr>
      <w:tabs>
        <w:tab w:val="left" w:pos="1701"/>
      </w:tabs>
      <w:spacing w:before="60" w:after="60"/>
      <w:ind w:left="1701" w:hanging="340"/>
    </w:pPr>
  </w:style>
  <w:style w:type="paragraph" w:styleId="ListBullet3">
    <w:name w:val="List Bullet 3"/>
    <w:basedOn w:val="List3"/>
    <w:rsid w:val="00F17308"/>
    <w:pPr>
      <w:numPr>
        <w:numId w:val="13"/>
      </w:numPr>
      <w:tabs>
        <w:tab w:val="clear" w:pos="1021"/>
      </w:tabs>
      <w:ind w:left="1037" w:hanging="357"/>
    </w:pPr>
  </w:style>
  <w:style w:type="paragraph" w:styleId="ListBullet4">
    <w:name w:val="List Bullet 4"/>
    <w:basedOn w:val="List4"/>
    <w:rsid w:val="00F17308"/>
    <w:pPr>
      <w:numPr>
        <w:numId w:val="2"/>
      </w:numPr>
      <w:tabs>
        <w:tab w:val="clear" w:pos="1361"/>
      </w:tabs>
    </w:pPr>
  </w:style>
  <w:style w:type="paragraph" w:styleId="ListBullet5">
    <w:name w:val="List Bullet 5"/>
    <w:basedOn w:val="List5"/>
    <w:rsid w:val="00F17308"/>
    <w:pPr>
      <w:numPr>
        <w:numId w:val="3"/>
      </w:numPr>
    </w:pPr>
  </w:style>
  <w:style w:type="paragraph" w:styleId="ListContinue2">
    <w:name w:val="List Continue 2"/>
    <w:basedOn w:val="List2"/>
    <w:rsid w:val="00F17308"/>
    <w:pPr>
      <w:ind w:firstLine="0"/>
    </w:pPr>
  </w:style>
  <w:style w:type="paragraph" w:styleId="ListContinue3">
    <w:name w:val="List Continue 3"/>
    <w:basedOn w:val="List3"/>
    <w:rsid w:val="00F17308"/>
    <w:pPr>
      <w:ind w:left="1021" w:firstLine="0"/>
    </w:pPr>
  </w:style>
  <w:style w:type="paragraph" w:styleId="ListContinue4">
    <w:name w:val="List Continue 4"/>
    <w:basedOn w:val="List4"/>
    <w:rsid w:val="00F17308"/>
    <w:pPr>
      <w:ind w:firstLine="0"/>
    </w:pPr>
  </w:style>
  <w:style w:type="paragraph" w:styleId="ListContinue5">
    <w:name w:val="List Continue 5"/>
    <w:basedOn w:val="List5"/>
    <w:rsid w:val="00F17308"/>
    <w:pPr>
      <w:ind w:firstLine="0"/>
    </w:pPr>
  </w:style>
  <w:style w:type="paragraph" w:styleId="ListNumber3">
    <w:name w:val="List Number 3"/>
    <w:basedOn w:val="List3"/>
    <w:rsid w:val="00F17308"/>
    <w:pPr>
      <w:numPr>
        <w:numId w:val="4"/>
      </w:numPr>
    </w:pPr>
  </w:style>
  <w:style w:type="paragraph" w:styleId="ListNumber4">
    <w:name w:val="List Number 4"/>
    <w:basedOn w:val="List4"/>
    <w:rsid w:val="00F17308"/>
    <w:pPr>
      <w:numPr>
        <w:numId w:val="5"/>
      </w:numPr>
    </w:pPr>
  </w:style>
  <w:style w:type="paragraph" w:styleId="ListNumber5">
    <w:name w:val="List Number 5"/>
    <w:basedOn w:val="List5"/>
    <w:rsid w:val="00F17308"/>
    <w:pPr>
      <w:numPr>
        <w:numId w:val="6"/>
      </w:numPr>
    </w:pPr>
  </w:style>
  <w:style w:type="paragraph" w:styleId="BlockText">
    <w:name w:val="Block Text"/>
    <w:basedOn w:val="Normal"/>
    <w:rsid w:val="00F17308"/>
    <w:pPr>
      <w:spacing w:after="120"/>
      <w:ind w:left="1440" w:right="1440"/>
    </w:pPr>
  </w:style>
  <w:style w:type="character" w:customStyle="1" w:styleId="Subscript">
    <w:name w:val="Subscript"/>
    <w:basedOn w:val="DefaultParagraphFont"/>
    <w:rsid w:val="00F17308"/>
    <w:rPr>
      <w:sz w:val="16"/>
      <w:vertAlign w:val="subscript"/>
    </w:rPr>
  </w:style>
  <w:style w:type="character" w:customStyle="1" w:styleId="Superscript">
    <w:name w:val="Superscript"/>
    <w:basedOn w:val="DefaultParagraphFont"/>
    <w:rsid w:val="00F17308"/>
    <w:rPr>
      <w:sz w:val="16"/>
      <w:vertAlign w:val="superscript"/>
    </w:rPr>
  </w:style>
  <w:style w:type="character" w:customStyle="1" w:styleId="Symbols">
    <w:name w:val="Symbols"/>
    <w:basedOn w:val="DefaultParagraphFont"/>
    <w:rsid w:val="00F17308"/>
    <w:rPr>
      <w:rFonts w:ascii="Symbol" w:hAnsi="Symbol"/>
    </w:rPr>
  </w:style>
  <w:style w:type="character" w:customStyle="1" w:styleId="MenuOptions">
    <w:name w:val="Menu Options"/>
    <w:basedOn w:val="DefaultParagraphFont"/>
    <w:rsid w:val="00F17308"/>
    <w:rPr>
      <w:rFonts w:ascii="Arial Narrow" w:hAnsi="Arial Narrow"/>
      <w:smallCaps/>
    </w:rPr>
  </w:style>
  <w:style w:type="character" w:customStyle="1" w:styleId="Buttons">
    <w:name w:val="Buttons"/>
    <w:basedOn w:val="DefaultParagraphFont"/>
    <w:rsid w:val="00F17308"/>
    <w:rPr>
      <w:b/>
    </w:rPr>
  </w:style>
  <w:style w:type="character" w:customStyle="1" w:styleId="Underlined">
    <w:name w:val="Underlined"/>
    <w:basedOn w:val="DefaultParagraphFont"/>
    <w:rsid w:val="00F17308"/>
    <w:rPr>
      <w:u w:val="single"/>
    </w:rPr>
  </w:style>
  <w:style w:type="paragraph" w:customStyle="1" w:styleId="TableBodyTextRight">
    <w:name w:val="Table Body Text Right"/>
    <w:basedOn w:val="TableBodyText"/>
    <w:rsid w:val="00F17308"/>
    <w:pPr>
      <w:widowControl w:val="0"/>
      <w:autoSpaceDE w:val="0"/>
      <w:autoSpaceDN w:val="0"/>
      <w:adjustRightInd w:val="0"/>
      <w:jc w:val="right"/>
    </w:pPr>
    <w:rPr>
      <w:rFonts w:cs="Arial"/>
      <w:szCs w:val="18"/>
    </w:rPr>
  </w:style>
  <w:style w:type="paragraph" w:customStyle="1" w:styleId="CopyrightText">
    <w:name w:val="Copyright Text"/>
    <w:basedOn w:val="BodyText"/>
    <w:rsid w:val="00F17308"/>
    <w:rPr>
      <w:sz w:val="18"/>
    </w:rPr>
  </w:style>
  <w:style w:type="paragraph" w:customStyle="1" w:styleId="BodySmallRight">
    <w:name w:val="Body Small Right"/>
    <w:basedOn w:val="BodyTextRight"/>
    <w:rsid w:val="00F17308"/>
    <w:rPr>
      <w:sz w:val="18"/>
      <w:szCs w:val="18"/>
    </w:rPr>
  </w:style>
  <w:style w:type="paragraph" w:customStyle="1" w:styleId="MarginEdition">
    <w:name w:val="Margin Edition"/>
    <w:basedOn w:val="MarginNote"/>
    <w:rsid w:val="00F17308"/>
    <w:pPr>
      <w:spacing w:before="0" w:after="0"/>
    </w:pPr>
    <w:rPr>
      <w:rFonts w:ascii="Times New Roman" w:hAnsi="Times New Roman"/>
      <w:color w:val="999999"/>
    </w:rPr>
  </w:style>
  <w:style w:type="paragraph" w:customStyle="1" w:styleId="Spacer">
    <w:name w:val="Spacer"/>
    <w:basedOn w:val="Normal"/>
    <w:rsid w:val="00F17308"/>
    <w:rPr>
      <w:sz w:val="2"/>
      <w:szCs w:val="2"/>
    </w:rPr>
  </w:style>
  <w:style w:type="character" w:customStyle="1" w:styleId="Small">
    <w:name w:val="Small"/>
    <w:basedOn w:val="DefaultParagraphFont"/>
    <w:rsid w:val="00F17308"/>
    <w:rPr>
      <w:sz w:val="16"/>
    </w:rPr>
  </w:style>
  <w:style w:type="paragraph" w:customStyle="1" w:styleId="WideTable">
    <w:name w:val="Wide Table"/>
    <w:basedOn w:val="Normal"/>
    <w:rsid w:val="00F17308"/>
    <w:pPr>
      <w:ind w:left="-1418"/>
    </w:pPr>
    <w:rPr>
      <w:sz w:val="2"/>
      <w:szCs w:val="2"/>
    </w:rPr>
  </w:style>
  <w:style w:type="character" w:styleId="PageNumber">
    <w:name w:val="page number"/>
    <w:basedOn w:val="DefaultParagraphFont"/>
    <w:rsid w:val="00F17308"/>
  </w:style>
  <w:style w:type="paragraph" w:styleId="Quote">
    <w:name w:val="Quote"/>
    <w:basedOn w:val="Heading1"/>
    <w:link w:val="QuoteChar"/>
    <w:qFormat/>
    <w:rsid w:val="00F17308"/>
    <w:rPr>
      <w:b w:val="0"/>
      <w:sz w:val="72"/>
      <w:szCs w:val="72"/>
      <w:lang w:val="en-NZ"/>
    </w:rPr>
  </w:style>
  <w:style w:type="character" w:customStyle="1" w:styleId="QuoteChar">
    <w:name w:val="Quote Char"/>
    <w:basedOn w:val="DefaultParagraphFont"/>
    <w:link w:val="Quote"/>
    <w:rsid w:val="00F173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7308"/>
    <w:pPr>
      <w:pageBreakBefore/>
    </w:pPr>
  </w:style>
  <w:style w:type="paragraph" w:customStyle="1" w:styleId="Border">
    <w:name w:val="Border"/>
    <w:basedOn w:val="Normal"/>
    <w:qFormat/>
    <w:rsid w:val="00F173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7308"/>
    <w:rPr>
      <w:b/>
      <w:bCs/>
      <w:i/>
      <w:iCs/>
      <w:color w:val="auto"/>
    </w:rPr>
  </w:style>
  <w:style w:type="paragraph" w:styleId="IntenseQuote">
    <w:name w:val="Intense Quote"/>
    <w:basedOn w:val="Normal"/>
    <w:next w:val="Normal"/>
    <w:link w:val="IntenseQuoteChar"/>
    <w:uiPriority w:val="30"/>
    <w:qFormat/>
    <w:rsid w:val="00F173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73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7308"/>
    <w:rPr>
      <w:smallCaps/>
      <w:color w:val="auto"/>
      <w:u w:val="single"/>
    </w:rPr>
  </w:style>
  <w:style w:type="character" w:styleId="IntenseReference">
    <w:name w:val="Intense Reference"/>
    <w:basedOn w:val="DefaultParagraphFont"/>
    <w:uiPriority w:val="32"/>
    <w:qFormat/>
    <w:rsid w:val="00F17308"/>
    <w:rPr>
      <w:b/>
      <w:bCs/>
      <w:smallCaps/>
      <w:color w:val="auto"/>
      <w:spacing w:val="5"/>
      <w:u w:val="single"/>
    </w:rPr>
  </w:style>
  <w:style w:type="paragraph" w:customStyle="1" w:styleId="2ColumnHeading">
    <w:name w:val="2Column Heading"/>
    <w:basedOn w:val="BodyText"/>
    <w:qFormat/>
    <w:rsid w:val="00F17308"/>
    <w:pPr>
      <w:spacing w:after="60"/>
      <w:ind w:left="-2268"/>
    </w:pPr>
    <w:rPr>
      <w:b/>
    </w:rPr>
  </w:style>
  <w:style w:type="paragraph" w:customStyle="1" w:styleId="Heading1TOC">
    <w:name w:val="Heading1 TOC"/>
    <w:basedOn w:val="Normal"/>
    <w:qFormat/>
    <w:rsid w:val="00F17308"/>
    <w:pPr>
      <w:spacing w:before="240" w:after="120"/>
    </w:pPr>
    <w:rPr>
      <w:rFonts w:ascii="Times New Roman" w:hAnsi="Times New Roman"/>
      <w:b/>
      <w:sz w:val="32"/>
    </w:rPr>
  </w:style>
  <w:style w:type="paragraph" w:customStyle="1" w:styleId="Heading2TOC">
    <w:name w:val="Heading2 TOC"/>
    <w:basedOn w:val="Normal"/>
    <w:qFormat/>
    <w:rsid w:val="00F17308"/>
    <w:pPr>
      <w:spacing w:before="240" w:after="60"/>
    </w:pPr>
    <w:rPr>
      <w:rFonts w:ascii="Times New Roman" w:hAnsi="Times New Roman"/>
      <w:b/>
      <w:sz w:val="28"/>
    </w:rPr>
  </w:style>
  <w:style w:type="character" w:customStyle="1" w:styleId="Underline">
    <w:name w:val="Underline"/>
    <w:basedOn w:val="DefaultParagraphFont"/>
    <w:qFormat/>
    <w:rsid w:val="00F17308"/>
    <w:rPr>
      <w:u w:val="single"/>
    </w:rPr>
  </w:style>
  <w:style w:type="character" w:customStyle="1" w:styleId="BoldandItalics">
    <w:name w:val="Bold and Italics"/>
    <w:qFormat/>
    <w:rsid w:val="00F17308"/>
    <w:rPr>
      <w:b/>
      <w:i/>
      <w:u w:val="none"/>
    </w:rPr>
  </w:style>
  <w:style w:type="paragraph" w:styleId="BalloonText">
    <w:name w:val="Balloon Text"/>
    <w:basedOn w:val="Normal"/>
    <w:link w:val="BalloonTextChar"/>
    <w:rsid w:val="00F17308"/>
    <w:rPr>
      <w:rFonts w:ascii="Tahoma" w:hAnsi="Tahoma" w:cs="Tahoma"/>
      <w:sz w:val="16"/>
      <w:szCs w:val="16"/>
    </w:rPr>
  </w:style>
  <w:style w:type="character" w:customStyle="1" w:styleId="BalloonTextChar">
    <w:name w:val="Balloon Text Char"/>
    <w:basedOn w:val="DefaultParagraphFont"/>
    <w:link w:val="BalloonText"/>
    <w:rsid w:val="00F173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73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73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7308"/>
    <w:rPr>
      <w:b/>
      <w:color w:val="660033"/>
      <w:spacing w:val="0"/>
    </w:rPr>
  </w:style>
  <w:style w:type="paragraph" w:customStyle="1" w:styleId="Nameditemlist">
    <w:name w:val="Named item list"/>
    <w:basedOn w:val="BodyText"/>
    <w:qFormat/>
    <w:rsid w:val="00F17308"/>
    <w:pPr>
      <w:tabs>
        <w:tab w:val="left" w:pos="2835"/>
      </w:tabs>
      <w:ind w:left="2835" w:hanging="2835"/>
    </w:pPr>
  </w:style>
  <w:style w:type="paragraph" w:customStyle="1" w:styleId="BodyTextnopadding">
    <w:name w:val="Body Text no padding"/>
    <w:basedOn w:val="BodyText"/>
    <w:qFormat/>
    <w:rsid w:val="00F17308"/>
    <w:pPr>
      <w:spacing w:before="0" w:after="0"/>
    </w:pPr>
  </w:style>
  <w:style w:type="paragraph" w:customStyle="1" w:styleId="BodyTextBold">
    <w:name w:val="Body Text Bold"/>
    <w:basedOn w:val="BodyText"/>
    <w:qFormat/>
    <w:rsid w:val="00F17308"/>
    <w:rPr>
      <w:b/>
    </w:rPr>
  </w:style>
  <w:style w:type="character" w:styleId="Hyperlink">
    <w:name w:val="Hyperlink"/>
    <w:basedOn w:val="DefaultParagraphFont"/>
    <w:uiPriority w:val="99"/>
    <w:unhideWhenUsed/>
    <w:rsid w:val="008351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807</Words>
  <Characters>5386</Characters>
  <Application>Microsoft Office Word</Application>
  <DocSecurity>0</DocSecurity>
  <Lines>158</Lines>
  <Paragraphs>112</Paragraphs>
  <ScaleCrop>false</ScaleCrop>
  <Company>Author-it Software Corporation Ltd.</Company>
  <LinksUpToDate>false</LinksUpToDate>
  <CharactersWithSpaces>6081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POLGEN049 Manage risk within a policing context</dc:title>
  <dc:subject>Approved</dc:subject>
  <dc:creator>Public Skills Australia</dc:creator>
  <cp:keywords>Release: 1</cp:keywords>
  <dc:description>Review Date: 12 April 2008</dc:description>
  <cp:lastModifiedBy>HSD_TPCMSd.prod</cp:lastModifiedBy>
  <cp:revision>3</cp:revision>
  <dcterms:created xsi:type="dcterms:W3CDTF">2025-04-01T22:50:00Z</dcterms:created>
  <dcterms:modified xsi:type="dcterms:W3CDTF">2025-04-01T22:50:00Z</dcterms:modified>
</cp:coreProperties>
</file>