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0C2C" w:rsidP="00350C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POLGEN049 Manage risk within a policing context</w:t>
      </w:r>
      <w:r>
        <w:fldChar w:fldCharType="end"/>
      </w:r>
    </w:p>
    <w:p w:rsidR="00350C2C" w:rsidP="00350C2C">
      <w:pPr>
        <w:pStyle w:val="Version"/>
        <w:sectPr w:rsidSect="00D740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 xml:space="preserve">Release: </w:t>
      </w:r>
      <w:r>
        <w:fldChar w:fldCharType="end"/>
      </w:r>
    </w:p>
    <w:p w:rsidR="00000000" w:rsidRPr="00D740D4" w:rsidP="00D740D4">
      <w:pPr>
        <w:pStyle w:val="SuperHeading"/>
      </w:pPr>
      <w:r w:rsidRPr="00D740D4">
        <w:t>Assessment Requirements for POLGEN049 Manage risk withi</w:t>
      </w:r>
      <w:r w:rsidRPr="00D740D4">
        <w:t>n a policing context</w:t>
      </w:r>
    </w:p>
    <w:p w:rsidR="00000000" w:rsidRPr="00D740D4" w:rsidP="00D740D4">
      <w:pPr>
        <w:pStyle w:val="Heading1"/>
      </w:pPr>
      <w:bookmarkStart w:id="1" w:name="O_1297659"/>
      <w:bookmarkEnd w:id="1"/>
      <w:r w:rsidRPr="00D740D4">
        <w:t>Modification History</w:t>
      </w:r>
    </w:p>
    <w:p w:rsidR="00000000" w:rsidRPr="00D740D4" w:rsidP="00350C2C">
      <w:pPr>
        <w:pStyle w:val="BodyText"/>
      </w:pPr>
      <w:r w:rsidRPr="00D740D4">
        <w:t>Release 1. This is the first release of this unit of competency in the POL Police Training Package release 9.0.</w:t>
      </w:r>
    </w:p>
    <w:p w:rsidR="00000000" w:rsidRPr="00D740D4" w:rsidP="00D740D4">
      <w:pPr>
        <w:pStyle w:val="Heading1"/>
      </w:pPr>
      <w:bookmarkStart w:id="2" w:name="O_1297662"/>
      <w:bookmarkEnd w:id="2"/>
      <w:r w:rsidRPr="00D740D4">
        <w:t>Performance Evidence</w:t>
      </w:r>
    </w:p>
    <w:p w:rsidR="00000000" w:rsidRPr="00D740D4" w:rsidP="00350C2C">
      <w:pPr>
        <w:pStyle w:val="BodyText"/>
      </w:pPr>
      <w:r w:rsidRPr="00D740D4">
        <w:t>The candidate must provide evidence on at least one occasion that they have met the elements and performance criteria and have demonstrated the ability to:</w:t>
      </w:r>
    </w:p>
    <w:p w:rsidR="00000000" w:rsidRPr="00D740D4" w:rsidP="00D740D4">
      <w:pPr>
        <w:pStyle w:val="ListBullet"/>
      </w:pPr>
      <w:r w:rsidRPr="00D740D4">
        <w:t>analyse risk to establish likelihood and consequences</w:t>
      </w:r>
    </w:p>
    <w:p w:rsidR="00000000" w:rsidRPr="00D740D4" w:rsidP="00D740D4">
      <w:pPr>
        <w:pStyle w:val="ListBullet"/>
      </w:pPr>
      <w:r w:rsidRPr="00D740D4">
        <w:t>apply jurisdictional risk management framewor</w:t>
      </w:r>
      <w:r w:rsidRPr="00D740D4">
        <w:t>ks to identify and evaluate risks</w:t>
      </w:r>
    </w:p>
    <w:p w:rsidR="00000000" w:rsidRPr="00D740D4" w:rsidP="00D740D4">
      <w:pPr>
        <w:pStyle w:val="ListBullet"/>
      </w:pPr>
      <w:r w:rsidRPr="00D740D4">
        <w:t>assess information to develop risk treatment strategies</w:t>
      </w:r>
    </w:p>
    <w:p w:rsidR="00000000" w:rsidRPr="00D740D4" w:rsidP="00D740D4">
      <w:pPr>
        <w:pStyle w:val="ListBullet"/>
      </w:pPr>
      <w:r w:rsidRPr="00D740D4">
        <w:t>assess information to identify risks and define problems</w:t>
      </w:r>
    </w:p>
    <w:p w:rsidR="00000000" w:rsidRPr="00D740D4" w:rsidP="00D740D4">
      <w:pPr>
        <w:pStyle w:val="ListBullet"/>
      </w:pPr>
      <w:r w:rsidRPr="00D740D4">
        <w:t>communicate with stakeholders</w:t>
      </w:r>
    </w:p>
    <w:p w:rsidR="00000000" w:rsidRPr="00D740D4" w:rsidP="00D740D4">
      <w:pPr>
        <w:pStyle w:val="ListBullet"/>
      </w:pPr>
      <w:r w:rsidRPr="00D740D4">
        <w:t>develop, evaluate, and communicate risk mitigation strategies</w:t>
      </w:r>
    </w:p>
    <w:p w:rsidR="00000000" w:rsidRPr="00D740D4" w:rsidP="00D740D4">
      <w:pPr>
        <w:pStyle w:val="ListBullet"/>
      </w:pPr>
      <w:r w:rsidRPr="00D740D4">
        <w:t>manage the implem</w:t>
      </w:r>
      <w:r w:rsidRPr="00D740D4">
        <w:t>entation of risk treatment strategies.</w:t>
      </w:r>
    </w:p>
    <w:p w:rsidR="00000000" w:rsidRPr="00D740D4" w:rsidP="00D740D4">
      <w:pPr>
        <w:pStyle w:val="AllowPageBreak"/>
      </w:pPr>
    </w:p>
    <w:p w:rsidR="00000000" w:rsidRPr="00D740D4" w:rsidP="00D740D4">
      <w:pPr>
        <w:pStyle w:val="Heading1"/>
      </w:pPr>
      <w:bookmarkStart w:id="3" w:name="O_1297661"/>
      <w:bookmarkEnd w:id="3"/>
      <w:r w:rsidRPr="00D740D4">
        <w:t>Knowledge Evidence</w:t>
      </w:r>
    </w:p>
    <w:p w:rsidR="00000000" w:rsidRPr="00D740D4" w:rsidP="00350C2C">
      <w:pPr>
        <w:pStyle w:val="BodyText"/>
      </w:pPr>
      <w:r w:rsidRPr="00D740D4">
        <w:t>The candidate must provide demonstrated evidence that they have knowledge of:</w:t>
      </w:r>
    </w:p>
    <w:p w:rsidR="00000000" w:rsidRPr="00D740D4" w:rsidP="00D740D4">
      <w:pPr>
        <w:pStyle w:val="ListBullet"/>
      </w:pPr>
      <w:r w:rsidRPr="00D740D4">
        <w:t>capabilities, powers, and authorities of external services</w:t>
      </w:r>
    </w:p>
    <w:p w:rsidR="00000000" w:rsidRPr="00D740D4" w:rsidP="00D740D4">
      <w:pPr>
        <w:pStyle w:val="ListBullet"/>
      </w:pPr>
      <w:r w:rsidRPr="00D740D4">
        <w:t>compliance and auditing processes</w:t>
      </w:r>
    </w:p>
    <w:p w:rsidR="00000000" w:rsidRPr="00D740D4" w:rsidP="00D740D4">
      <w:pPr>
        <w:pStyle w:val="ListBullet"/>
      </w:pPr>
      <w:r w:rsidRPr="00D740D4">
        <w:t>evaluat</w:t>
      </w:r>
      <w:r w:rsidRPr="00D740D4">
        <w:t>ion strategies</w:t>
      </w:r>
    </w:p>
    <w:p w:rsidR="00000000" w:rsidRPr="00D740D4" w:rsidP="00D740D4">
      <w:pPr>
        <w:pStyle w:val="ListBullet"/>
      </w:pPr>
      <w:r w:rsidRPr="00D740D4">
        <w:t>jurisdictional communication systems</w:t>
      </w:r>
    </w:p>
    <w:p w:rsidR="00000000" w:rsidRPr="00D740D4" w:rsidP="00D740D4">
      <w:pPr>
        <w:pStyle w:val="ListBullet"/>
      </w:pPr>
      <w:r w:rsidRPr="00D740D4">
        <w:t>jurisdictional quality assurance responsibilities and processes</w:t>
      </w:r>
    </w:p>
    <w:p w:rsidR="00000000" w:rsidRPr="00D740D4" w:rsidP="00D740D4">
      <w:pPr>
        <w:pStyle w:val="ListBullet"/>
      </w:pPr>
      <w:r w:rsidRPr="00D740D4">
        <w:t>jurisdictional reporting hierarchy and governance structure</w:t>
      </w:r>
    </w:p>
    <w:p w:rsidR="00000000" w:rsidRPr="00D740D4" w:rsidP="00D740D4">
      <w:pPr>
        <w:pStyle w:val="ListBullet"/>
      </w:pPr>
      <w:r w:rsidRPr="00D740D4">
        <w:t>jurisdictional risk assessment processes, policies and procedures</w:t>
      </w:r>
    </w:p>
    <w:p w:rsidR="00000000" w:rsidRPr="00D740D4" w:rsidP="00D740D4">
      <w:pPr>
        <w:pStyle w:val="ListBullet"/>
      </w:pPr>
      <w:r w:rsidRPr="00D740D4">
        <w:t>jurisdictional legislative requirements relevant to incident management</w:t>
      </w:r>
    </w:p>
    <w:p w:rsidR="00000000" w:rsidRPr="00D740D4" w:rsidP="00D740D4">
      <w:pPr>
        <w:pStyle w:val="ListBullet"/>
      </w:pPr>
      <w:r w:rsidRPr="00D740D4">
        <w:t>problem solving and decision-making techniques</w:t>
      </w:r>
    </w:p>
    <w:p w:rsidR="00000000" w:rsidRPr="00D740D4" w:rsidP="00D740D4">
      <w:pPr>
        <w:pStyle w:val="ListBullet"/>
      </w:pPr>
      <w:r w:rsidRPr="00D740D4">
        <w:t>resources available to respond to risks within policing environments</w:t>
      </w:r>
    </w:p>
    <w:p w:rsidR="00000000" w:rsidRPr="00D740D4" w:rsidP="00D740D4">
      <w:pPr>
        <w:pStyle w:val="ListBullet"/>
      </w:pPr>
      <w:r w:rsidRPr="00D740D4">
        <w:t>risk assessment tools</w:t>
      </w:r>
    </w:p>
    <w:p w:rsidR="00000000" w:rsidRPr="00D740D4" w:rsidP="00D740D4">
      <w:pPr>
        <w:pStyle w:val="ListBullet"/>
      </w:pPr>
      <w:r w:rsidRPr="00D740D4">
        <w:t>risk management concepts, principles and strat</w:t>
      </w:r>
      <w:r w:rsidRPr="00D740D4">
        <w:t>egies.</w:t>
      </w:r>
    </w:p>
    <w:p w:rsidR="00000000" w:rsidRPr="00D740D4" w:rsidP="00D740D4">
      <w:pPr>
        <w:pStyle w:val="AllowPageBreak"/>
      </w:pPr>
    </w:p>
    <w:p w:rsidR="00000000" w:rsidRPr="00D740D4" w:rsidP="00D740D4">
      <w:pPr>
        <w:pStyle w:val="Heading1"/>
      </w:pPr>
      <w:bookmarkStart w:id="4" w:name="O_1297660"/>
      <w:bookmarkEnd w:id="4"/>
      <w:r w:rsidRPr="00D740D4">
        <w:t>Assessment Conditions</w:t>
      </w:r>
    </w:p>
    <w:p w:rsidR="00000000" w:rsidRPr="00D740D4" w:rsidP="00350C2C">
      <w:pPr>
        <w:pStyle w:val="BodyText"/>
      </w:pPr>
      <w:r w:rsidRPr="00D740D4">
        <w:t xml:space="preserve">Assessment must occur in operational workplace situations or, where this is not available, in simulated situations that replicate workplace conditions. Assessors of this unit must satisfy relevant vocational </w:t>
      </w:r>
      <w:r w:rsidRPr="00D740D4">
        <w:t>education and training legislation, frameworks and/or standards.</w:t>
      </w:r>
    </w:p>
    <w:p w:rsidR="00000000" w:rsidRPr="00D740D4" w:rsidP="00D740D4">
      <w:pPr>
        <w:pStyle w:val="Heading1"/>
      </w:pPr>
      <w:bookmarkStart w:id="5" w:name="O_1297658"/>
      <w:bookmarkEnd w:id="5"/>
      <w:r w:rsidRPr="00D740D4">
        <w:t>Links</w:t>
      </w:r>
    </w:p>
    <w:p w:rsidR="00000000" w:rsidRPr="00D740D4" w:rsidP="00350C2C">
      <w:pPr>
        <w:pStyle w:val="BodyText"/>
      </w:pPr>
      <w:r w:rsidRPr="00D740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5C2F39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D740D4" w:rsidP="00D740D4"/>
    <w:sectPr w:rsidSect="00D740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0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0D4" w:rsidRPr="00350C2C" w:rsidP="00350C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0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C2C" w:rsidP="00D740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Submitted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0C2C" w:rsidP="00D740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50C2C" w:rsidP="00D740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0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C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40D4" w:rsidRPr="00350C2C" w:rsidP="00350C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0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C2C" w:rsidRPr="002D2AF8" w:rsidP="00D740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POLGEN049 Manage risk within a policing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April 2025</w:t>
    </w:r>
    <w:r>
      <w:fldChar w:fldCharType="end"/>
    </w:r>
  </w:p>
  <w:p w:rsidR="00350C2C" w:rsidP="00D740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26E8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2488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0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40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40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40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40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40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40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40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40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40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40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40D4"/>
  </w:style>
  <w:style w:type="character" w:customStyle="1" w:styleId="Heading1Char">
    <w:name w:val="Heading 1 Char"/>
    <w:basedOn w:val="DefaultParagraphFont"/>
    <w:link w:val="Heading1"/>
    <w:rsid w:val="00D740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40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40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40D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740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40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40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40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40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40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40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40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40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40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40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40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40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40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40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40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40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40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40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40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40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40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40D4"/>
    <w:rPr>
      <w:b/>
      <w:spacing w:val="0"/>
    </w:rPr>
  </w:style>
  <w:style w:type="paragraph" w:customStyle="1" w:styleId="SuperTitle">
    <w:name w:val="SuperTitle"/>
    <w:basedOn w:val="Title"/>
    <w:rsid w:val="00D740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40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40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40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40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40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40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40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40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40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40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40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40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40D4"/>
    <w:rPr>
      <w:i/>
    </w:rPr>
  </w:style>
  <w:style w:type="paragraph" w:styleId="Caption">
    <w:name w:val="caption"/>
    <w:basedOn w:val="BodyText"/>
    <w:next w:val="Normal"/>
    <w:qFormat/>
    <w:rsid w:val="00D740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40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40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40D4"/>
  </w:style>
  <w:style w:type="paragraph" w:styleId="TableofFigures">
    <w:name w:val="table of figures"/>
    <w:basedOn w:val="Normal"/>
    <w:next w:val="Normal"/>
    <w:semiHidden/>
    <w:rsid w:val="00D740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40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40D4"/>
    <w:rPr>
      <w:rFonts w:ascii="Wingdings" w:hAnsi="Wingdings"/>
    </w:rPr>
  </w:style>
  <w:style w:type="paragraph" w:customStyle="1" w:styleId="TableHeading">
    <w:name w:val="Table Heading"/>
    <w:basedOn w:val="HeadingBase"/>
    <w:rsid w:val="00D740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40D4"/>
    <w:rPr>
      <w:color w:val="0033CC"/>
      <w:u w:val="none"/>
    </w:rPr>
  </w:style>
  <w:style w:type="paragraph" w:customStyle="1" w:styleId="BodyTextRight">
    <w:name w:val="Body Text Right"/>
    <w:basedOn w:val="BodyText"/>
    <w:rsid w:val="00D740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40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40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40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40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40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40D4"/>
    <w:rPr>
      <w:sz w:val="32"/>
    </w:rPr>
  </w:style>
  <w:style w:type="paragraph" w:customStyle="1" w:styleId="HeadingProcedure">
    <w:name w:val="Heading Procedure"/>
    <w:basedOn w:val="HeadingBase"/>
    <w:next w:val="Normal"/>
    <w:rsid w:val="00D740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40D4"/>
    <w:pPr>
      <w:spacing w:before="60" w:after="60"/>
    </w:pPr>
  </w:style>
  <w:style w:type="paragraph" w:styleId="ListContinue">
    <w:name w:val="List Continue"/>
    <w:basedOn w:val="List"/>
    <w:rsid w:val="00D740D4"/>
    <w:pPr>
      <w:ind w:firstLine="0"/>
    </w:pPr>
  </w:style>
  <w:style w:type="paragraph" w:customStyle="1" w:styleId="ListNote">
    <w:name w:val="List Note"/>
    <w:basedOn w:val="List"/>
    <w:rsid w:val="00D740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40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40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40D4"/>
    <w:rPr>
      <w:rFonts w:ascii="Courier New" w:hAnsi="Courier New"/>
    </w:rPr>
  </w:style>
  <w:style w:type="paragraph" w:customStyle="1" w:styleId="NoteBullet">
    <w:name w:val="Note Bullet"/>
    <w:basedOn w:val="Note"/>
    <w:rsid w:val="00D740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40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40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40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40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40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40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40D4"/>
    <w:rPr>
      <w:b/>
      <w:smallCaps/>
    </w:rPr>
  </w:style>
  <w:style w:type="paragraph" w:customStyle="1" w:styleId="TableListNumber">
    <w:name w:val="Table List Number"/>
    <w:basedOn w:val="ListNumber"/>
    <w:rsid w:val="00D740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40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40D4"/>
    <w:pPr>
      <w:numPr>
        <w:numId w:val="8"/>
      </w:numPr>
    </w:pPr>
  </w:style>
  <w:style w:type="paragraph" w:customStyle="1" w:styleId="ListAlpha2">
    <w:name w:val="List Alpha 2"/>
    <w:basedOn w:val="List2"/>
    <w:rsid w:val="00D740D4"/>
    <w:pPr>
      <w:numPr>
        <w:numId w:val="7"/>
      </w:numPr>
    </w:pPr>
  </w:style>
  <w:style w:type="paragraph" w:styleId="List2">
    <w:name w:val="List 2"/>
    <w:basedOn w:val="BodyText"/>
    <w:rsid w:val="00D740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40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40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40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40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40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40D4"/>
    <w:pPr>
      <w:numPr>
        <w:numId w:val="3"/>
      </w:numPr>
    </w:pPr>
  </w:style>
  <w:style w:type="paragraph" w:styleId="ListContinue2">
    <w:name w:val="List Continue 2"/>
    <w:basedOn w:val="List2"/>
    <w:rsid w:val="00D740D4"/>
    <w:pPr>
      <w:ind w:firstLine="0"/>
    </w:pPr>
  </w:style>
  <w:style w:type="paragraph" w:styleId="ListContinue3">
    <w:name w:val="List Continue 3"/>
    <w:basedOn w:val="List3"/>
    <w:rsid w:val="00D740D4"/>
    <w:pPr>
      <w:ind w:left="1021" w:firstLine="0"/>
    </w:pPr>
  </w:style>
  <w:style w:type="paragraph" w:styleId="ListContinue4">
    <w:name w:val="List Continue 4"/>
    <w:basedOn w:val="List4"/>
    <w:rsid w:val="00D740D4"/>
    <w:pPr>
      <w:ind w:firstLine="0"/>
    </w:pPr>
  </w:style>
  <w:style w:type="paragraph" w:styleId="ListContinue5">
    <w:name w:val="List Continue 5"/>
    <w:basedOn w:val="List5"/>
    <w:rsid w:val="00D740D4"/>
    <w:pPr>
      <w:ind w:firstLine="0"/>
    </w:pPr>
  </w:style>
  <w:style w:type="paragraph" w:styleId="ListNumber3">
    <w:name w:val="List Number 3"/>
    <w:basedOn w:val="List3"/>
    <w:rsid w:val="00D740D4"/>
    <w:pPr>
      <w:numPr>
        <w:numId w:val="4"/>
      </w:numPr>
    </w:pPr>
  </w:style>
  <w:style w:type="paragraph" w:styleId="ListNumber4">
    <w:name w:val="List Number 4"/>
    <w:basedOn w:val="List4"/>
    <w:rsid w:val="00D740D4"/>
    <w:pPr>
      <w:numPr>
        <w:numId w:val="5"/>
      </w:numPr>
    </w:pPr>
  </w:style>
  <w:style w:type="paragraph" w:styleId="ListNumber5">
    <w:name w:val="List Number 5"/>
    <w:basedOn w:val="List5"/>
    <w:rsid w:val="00D740D4"/>
    <w:pPr>
      <w:numPr>
        <w:numId w:val="6"/>
      </w:numPr>
    </w:pPr>
  </w:style>
  <w:style w:type="paragraph" w:styleId="BlockText">
    <w:name w:val="Block Text"/>
    <w:basedOn w:val="Normal"/>
    <w:rsid w:val="00D740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40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40D4"/>
    <w:rPr>
      <w:sz w:val="16"/>
      <w:vertAlign w:val="superscript"/>
    </w:rPr>
  </w:style>
  <w:style w:type="character" w:customStyle="1" w:styleId="Symbols">
    <w:name w:val="Symbols"/>
    <w:basedOn w:val="DefaultParagraphFont"/>
    <w:rsid w:val="00D740D4"/>
    <w:rPr>
      <w:rFonts w:ascii="Symbol" w:hAnsi="Symbol"/>
    </w:rPr>
  </w:style>
  <w:style w:type="character" w:customStyle="1" w:styleId="MenuOptions">
    <w:name w:val="Menu Options"/>
    <w:basedOn w:val="DefaultParagraphFont"/>
    <w:rsid w:val="00D740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40D4"/>
    <w:rPr>
      <w:b/>
    </w:rPr>
  </w:style>
  <w:style w:type="character" w:customStyle="1" w:styleId="Underlined">
    <w:name w:val="Underlined"/>
    <w:basedOn w:val="DefaultParagraphFont"/>
    <w:rsid w:val="00D740D4"/>
    <w:rPr>
      <w:u w:val="single"/>
    </w:rPr>
  </w:style>
  <w:style w:type="paragraph" w:customStyle="1" w:styleId="TableBodyTextRight">
    <w:name w:val="Table Body Text Right"/>
    <w:basedOn w:val="TableBodyText"/>
    <w:rsid w:val="00D740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40D4"/>
    <w:rPr>
      <w:sz w:val="18"/>
    </w:rPr>
  </w:style>
  <w:style w:type="paragraph" w:customStyle="1" w:styleId="BodySmallRight">
    <w:name w:val="Body Small Right"/>
    <w:basedOn w:val="BodyTextRight"/>
    <w:rsid w:val="00D740D4"/>
    <w:rPr>
      <w:sz w:val="18"/>
      <w:szCs w:val="18"/>
    </w:rPr>
  </w:style>
  <w:style w:type="paragraph" w:customStyle="1" w:styleId="MarginEdition">
    <w:name w:val="Margin Edition"/>
    <w:basedOn w:val="MarginNote"/>
    <w:rsid w:val="00D740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40D4"/>
    <w:rPr>
      <w:sz w:val="2"/>
      <w:szCs w:val="2"/>
    </w:rPr>
  </w:style>
  <w:style w:type="character" w:customStyle="1" w:styleId="Small">
    <w:name w:val="Small"/>
    <w:basedOn w:val="DefaultParagraphFont"/>
    <w:rsid w:val="00D740D4"/>
    <w:rPr>
      <w:sz w:val="16"/>
    </w:rPr>
  </w:style>
  <w:style w:type="paragraph" w:customStyle="1" w:styleId="WideTable">
    <w:name w:val="Wide Table"/>
    <w:basedOn w:val="Normal"/>
    <w:rsid w:val="00D740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40D4"/>
  </w:style>
  <w:style w:type="paragraph" w:styleId="Quote">
    <w:name w:val="Quote"/>
    <w:basedOn w:val="Heading1"/>
    <w:link w:val="QuoteChar"/>
    <w:qFormat/>
    <w:rsid w:val="00D740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40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40D4"/>
    <w:pPr>
      <w:pageBreakBefore/>
    </w:pPr>
  </w:style>
  <w:style w:type="paragraph" w:customStyle="1" w:styleId="Border">
    <w:name w:val="Border"/>
    <w:basedOn w:val="Normal"/>
    <w:qFormat/>
    <w:rsid w:val="00D740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40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0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0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40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40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40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40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40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40D4"/>
    <w:rPr>
      <w:u w:val="single"/>
    </w:rPr>
  </w:style>
  <w:style w:type="character" w:customStyle="1" w:styleId="BoldandItalics">
    <w:name w:val="Bold and Italics"/>
    <w:qFormat/>
    <w:rsid w:val="00D740D4"/>
    <w:rPr>
      <w:b/>
      <w:i/>
      <w:u w:val="none"/>
    </w:rPr>
  </w:style>
  <w:style w:type="paragraph" w:styleId="BalloonText">
    <w:name w:val="Balloon Text"/>
    <w:basedOn w:val="Normal"/>
    <w:link w:val="BalloonTextChar"/>
    <w:rsid w:val="00D740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40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40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40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40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40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40D4"/>
    <w:pPr>
      <w:spacing w:before="0" w:after="0"/>
    </w:pPr>
  </w:style>
  <w:style w:type="paragraph" w:customStyle="1" w:styleId="BodyTextBold">
    <w:name w:val="Body Text Bold"/>
    <w:basedOn w:val="BodyText"/>
    <w:qFormat/>
    <w:rsid w:val="00D740D4"/>
    <w:rPr>
      <w:b/>
    </w:rPr>
  </w:style>
  <w:style w:type="character" w:styleId="Hyperlink">
    <w:name w:val="Hyperlink"/>
    <w:basedOn w:val="DefaultParagraphFont"/>
    <w:uiPriority w:val="99"/>
    <w:unhideWhenUsed/>
    <w:rsid w:val="00350C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263</Words>
  <Characters>1925</Characters>
  <Application>Microsoft Office Word</Application>
  <DocSecurity>0</DocSecurity>
  <Lines>48</Lines>
  <Paragraphs>39</Paragraphs>
  <ScaleCrop>false</ScaleCrop>
  <Company>Author-it Software Corporation Ltd.</Company>
  <LinksUpToDate>false</LinksUpToDate>
  <CharactersWithSpaces>2149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POLGEN049 Manage risk within a policing context</dc:title>
  <dc:subject>Submitted</dc:subject>
  <dc:creator>Public Skills Australia</dc:creator>
  <cp:keywords>Release:</cp:keywords>
  <dc:description>Review Date: 12 April 2008</dc:description>
  <cp:lastModifiedBy>HSD_TPCMSd.prod</cp:lastModifiedBy>
  <cp:revision>3</cp:revision>
  <dcterms:created xsi:type="dcterms:W3CDTF">2025-04-01T22:53:00Z</dcterms:created>
  <dcterms:modified xsi:type="dcterms:W3CDTF">2025-04-01T22:53:00Z</dcterms:modified>
</cp:coreProperties>
</file>