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CEB" w:rsidP="00936CEB">
      <w:pPr>
        <w:pStyle w:val="Title"/>
      </w:pPr>
      <w:r>
        <w:fldChar w:fldCharType="begin"/>
      </w:r>
      <w:r>
        <w:instrText xml:space="preserve"> TITLE   \* MERGEFORMAT </w:instrText>
      </w:r>
      <w:r>
        <w:fldChar w:fldCharType="separate"/>
      </w:r>
      <w:r>
        <w:t>POLGEN039 Manage risk within a policing context</w:t>
      </w:r>
      <w:r>
        <w:fldChar w:fldCharType="end"/>
      </w:r>
    </w:p>
    <w:p w:rsidR="00936CEB" w:rsidP="00936CEB">
      <w:pPr>
        <w:pStyle w:val="Version"/>
        <w:sectPr w:rsidSect="004D1F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FB3" w:rsidP="004D1FB3">
      <w:pPr>
        <w:pStyle w:val="SuperHeading"/>
      </w:pPr>
      <w:r w:rsidRPr="004D1FB3">
        <w:t>POLGEN039 Manage risk within a policing context</w:t>
      </w:r>
    </w:p>
    <w:p w:rsidR="00000000" w:rsidRPr="004D1FB3" w:rsidP="004D1FB3">
      <w:pPr>
        <w:pStyle w:val="Heading1"/>
      </w:pPr>
      <w:bookmarkStart w:id="1" w:name="O_1283984"/>
      <w:bookmarkEnd w:id="1"/>
      <w:r w:rsidRPr="004D1FB3">
        <w:t>Modification History</w:t>
      </w:r>
    </w:p>
    <w:tbl>
      <w:tblPr>
        <w:tblW w:w="0" w:type="auto"/>
        <w:tblLayout w:type="fixed"/>
        <w:tblCellMar>
          <w:left w:w="62" w:type="dxa"/>
          <w:right w:w="62" w:type="dxa"/>
        </w:tblCellMar>
        <w:tblLook w:val="0000"/>
      </w:tblPr>
      <w:tblGrid>
        <w:gridCol w:w="1126"/>
        <w:gridCol w:w="7937"/>
      </w:tblGrid>
      <w:tr w:rsidTr="00936CEB">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FB3">
            <w:pPr>
              <w:pStyle w:val="TableHeading"/>
              <w:rPr>
                <w:lang w:val="en-NZ"/>
              </w:rPr>
            </w:pPr>
            <w:r w:rsidRPr="004D1F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FB3">
            <w:pPr>
              <w:pStyle w:val="TableHeading"/>
              <w:rPr>
                <w:lang w:val="en-NZ"/>
              </w:rPr>
            </w:pPr>
            <w:r w:rsidRPr="004D1FB3">
              <w:t>Comments</w:t>
            </w:r>
          </w:p>
        </w:tc>
      </w:tr>
      <w:tr w:rsidTr="00936CEB">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FB3">
            <w:pPr>
              <w:pStyle w:val="BodyText"/>
              <w:rPr>
                <w:lang w:val="en-NZ"/>
              </w:rPr>
            </w:pPr>
            <w:r w:rsidRPr="004D1F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FB3" w:rsidP="004D1FB3">
            <w:pPr>
              <w:pStyle w:val="BodyText"/>
            </w:pPr>
            <w:r w:rsidRPr="004D1FB3">
              <w:t>This unit was released in POL Police Training Package release 8.0</w:t>
            </w:r>
          </w:p>
        </w:tc>
      </w:tr>
    </w:tbl>
    <w:p w:rsidR="00000000" w:rsidRPr="004D1FB3" w:rsidP="004D1FB3">
      <w:pPr>
        <w:pStyle w:val="BodyText"/>
      </w:pPr>
    </w:p>
    <w:p w:rsidR="00000000" w:rsidRPr="004D1FB3" w:rsidP="004D1FB3">
      <w:pPr>
        <w:pStyle w:val="AllowPageBreak"/>
      </w:pPr>
    </w:p>
    <w:p w:rsidR="00000000" w:rsidRPr="004D1FB3" w:rsidP="004D1FB3">
      <w:pPr>
        <w:pStyle w:val="Heading1"/>
      </w:pPr>
      <w:bookmarkStart w:id="2" w:name="O_1283985"/>
      <w:bookmarkEnd w:id="2"/>
      <w:r w:rsidRPr="004D1FB3">
        <w:t>Application</w:t>
      </w:r>
    </w:p>
    <w:p w:rsidR="00000000" w:rsidRPr="004D1FB3" w:rsidP="00936CEB">
      <w:pPr>
        <w:pStyle w:val="BodyText"/>
      </w:pPr>
      <w:r w:rsidRPr="004D1FB3">
        <w:t xml:space="preserve">This unit describes the skills required to manage risk in a policing environment. Risks may include those </w:t>
      </w:r>
      <w:r w:rsidRPr="004D1FB3">
        <w:t>related to operations, organisational reputation, and safety and wellbeing. It applies to police as part of their responsibilities in the organisational management within a policing environment. The skills and knowledge described in this unit must be appli</w:t>
      </w:r>
      <w:r w:rsidRPr="004D1FB3">
        <w:t>ed within the legislative, regulatory and policy environment in which they are carried out. Organisational policies and procedures must be consulted and adhered to, particularly those related to accountability, police legitimacy and transparency. Candidate</w:t>
      </w:r>
      <w:r w:rsidRPr="004D1FB3">
        <w:t>s undertaking this role would demonstrate strong autonomy while performing complex tasks including making strategic decisions and providing leadership to the jurisdiction in a broad range of contexts. Candidates would provide advice and influence executive</w:t>
      </w:r>
      <w:r w:rsidRPr="004D1FB3">
        <w:t xml:space="preserve"> decision making internally and externally.</w:t>
      </w:r>
    </w:p>
    <w:p w:rsidR="00000000" w:rsidRPr="004D1FB3" w:rsidP="00936CEB">
      <w:pPr>
        <w:pStyle w:val="BodyText"/>
      </w:pPr>
      <w:r w:rsidRPr="004D1FB3">
        <w:t>No licensing, legislative or certification requirements apply to unit at the time of publication.</w:t>
      </w:r>
    </w:p>
    <w:p w:rsidR="00000000" w:rsidRPr="004D1FB3" w:rsidP="004D1FB3">
      <w:pPr>
        <w:pStyle w:val="Heading1"/>
      </w:pPr>
      <w:bookmarkStart w:id="3" w:name="O_1283986"/>
      <w:bookmarkEnd w:id="3"/>
      <w:r w:rsidRPr="004D1FB3">
        <w:t>Pre-requisite Unit</w:t>
      </w:r>
    </w:p>
    <w:p w:rsidR="00000000" w:rsidRPr="004D1FB3" w:rsidP="00936CEB">
      <w:pPr>
        <w:pStyle w:val="BodyText"/>
      </w:pPr>
      <w:r w:rsidRPr="004D1FB3">
        <w:t>Not applicable</w:t>
      </w:r>
    </w:p>
    <w:p w:rsidR="00000000" w:rsidRPr="004D1FB3" w:rsidP="004D1FB3">
      <w:pPr>
        <w:pStyle w:val="Heading1"/>
      </w:pPr>
      <w:bookmarkStart w:id="4" w:name="O_1283987"/>
      <w:bookmarkEnd w:id="4"/>
      <w:r w:rsidRPr="004D1FB3">
        <w:t>Competency Field</w:t>
      </w:r>
    </w:p>
    <w:p w:rsidR="00000000" w:rsidRPr="004D1FB3" w:rsidP="00936CEB">
      <w:pPr>
        <w:pStyle w:val="BodyText"/>
      </w:pPr>
      <w:r w:rsidRPr="004D1FB3">
        <w:t>General</w:t>
      </w:r>
    </w:p>
    <w:p w:rsidR="00000000" w:rsidRPr="004D1FB3" w:rsidP="004D1FB3">
      <w:pPr>
        <w:pStyle w:val="Heading1"/>
      </w:pPr>
      <w:bookmarkStart w:id="5" w:name="O_1283988"/>
      <w:bookmarkEnd w:id="5"/>
      <w:r w:rsidRPr="004D1FB3">
        <w:t>Unit Sector</w:t>
      </w:r>
    </w:p>
    <w:p w:rsidR="00000000" w:rsidRPr="004D1FB3" w:rsidP="00936CEB">
      <w:pPr>
        <w:pStyle w:val="BodyText"/>
      </w:pPr>
      <w:r w:rsidRPr="004D1FB3">
        <w:t>Not applicable</w:t>
      </w:r>
    </w:p>
    <w:p w:rsidR="00000000" w:rsidRPr="004D1FB3" w:rsidP="004D1FB3">
      <w:pPr>
        <w:pStyle w:val="Heading1"/>
      </w:pPr>
      <w:bookmarkStart w:id="6" w:name="O_1283989"/>
      <w:bookmarkEnd w:id="6"/>
      <w:r w:rsidRPr="004D1FB3">
        <w:t>Elements and Performance Criteria</w:t>
      </w:r>
    </w:p>
    <w:tbl>
      <w:tblPr>
        <w:tblW w:w="9214" w:type="dxa"/>
        <w:tblInd w:w="340" w:type="dxa"/>
        <w:tblLayout w:type="fixed"/>
        <w:tblCellMar>
          <w:left w:w="62" w:type="dxa"/>
          <w:right w:w="62" w:type="dxa"/>
        </w:tblCellMar>
        <w:tblLook w:val="0000"/>
      </w:tblPr>
      <w:tblGrid>
        <w:gridCol w:w="2799"/>
        <w:gridCol w:w="6415"/>
      </w:tblGrid>
      <w:tr w:rsidTr="004D1FB3">
        <w:tblPrEx>
          <w:tblW w:w="9214" w:type="dxa"/>
          <w:tblInd w:w="340" w:type="dxa"/>
          <w:tblLayout w:type="fixed"/>
          <w:tblCellMar>
            <w:left w:w="62" w:type="dxa"/>
            <w:right w:w="62" w:type="dxa"/>
          </w:tblCellMar>
          <w:tblLook w:val="0000"/>
        </w:tblPrEx>
        <w:trPr>
          <w:trHeight w:val="214"/>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3">
            <w:pPr>
              <w:pStyle w:val="TableHeading"/>
              <w:rPr>
                <w:lang w:val="en-NZ"/>
              </w:rPr>
            </w:pPr>
            <w:r w:rsidRPr="004D1FB3">
              <w:t xml:space="preserve">ELEMENTS </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3">
            <w:pPr>
              <w:pStyle w:val="TableHeading"/>
              <w:rPr>
                <w:lang w:val="en-NZ"/>
              </w:rPr>
            </w:pPr>
            <w:r w:rsidRPr="004D1FB3">
              <w:t>PERFORMANCE CRITERIA</w:t>
            </w:r>
          </w:p>
        </w:tc>
      </w:tr>
      <w:tr w:rsidTr="004D1FB3">
        <w:tblPrEx>
          <w:tblW w:w="9214" w:type="dxa"/>
          <w:tblInd w:w="340" w:type="dxa"/>
          <w:tblLayout w:type="fixed"/>
          <w:tblCellMar>
            <w:left w:w="62" w:type="dxa"/>
            <w:right w:w="62" w:type="dxa"/>
          </w:tblCellMar>
          <w:tblLook w:val="0000"/>
        </w:tblPrEx>
        <w:trPr>
          <w:trHeight w:val="22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3">
            <w:pPr>
              <w:pStyle w:val="BodyText"/>
              <w:rPr>
                <w:lang w:val="en-NZ"/>
              </w:rPr>
            </w:pPr>
            <w:r w:rsidRPr="004D1FB3">
              <w:t xml:space="preserve">Elements describe the essential outcomes of the unit </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3">
            <w:pPr>
              <w:pStyle w:val="BodyText"/>
              <w:rPr>
                <w:lang w:val="en-NZ"/>
              </w:rPr>
            </w:pPr>
            <w:r w:rsidRPr="004D1FB3">
              <w:t xml:space="preserve">Performance criteria describe the performance needed to demonstrate achievement </w:t>
            </w:r>
            <w:r w:rsidRPr="004D1FB3">
              <w:t xml:space="preserve">of the element. </w:t>
            </w:r>
          </w:p>
        </w:tc>
      </w:tr>
      <w:tr w:rsidTr="004D1FB3">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3">
            <w:pPr>
              <w:pStyle w:val="List"/>
              <w:rPr>
                <w:lang w:val="en-NZ"/>
              </w:rPr>
            </w:pPr>
            <w:r w:rsidRPr="004D1FB3">
              <w:t>1.</w:t>
            </w:r>
            <w:r w:rsidRPr="004D1FB3">
              <w:tab/>
              <w:t>Identify risk</w:t>
            </w:r>
            <w:r w:rsidRPr="004D1FB3">
              <w:tab/>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FB3" w:rsidP="004D1FB3">
            <w:pPr>
              <w:pStyle w:val="List"/>
            </w:pPr>
            <w:r w:rsidRPr="004D1FB3">
              <w:t>1.1</w:t>
            </w:r>
            <w:r w:rsidRPr="004D1FB3">
              <w:tab/>
              <w:t>Utilise jurisdictional risk management framework to recognise risk.</w:t>
            </w:r>
          </w:p>
          <w:p w:rsidR="00000000" w:rsidRPr="004D1FB3" w:rsidP="004D1FB3">
            <w:pPr>
              <w:pStyle w:val="List"/>
            </w:pPr>
            <w:r w:rsidRPr="004D1FB3">
              <w:t>1.2</w:t>
            </w:r>
            <w:r w:rsidRPr="004D1FB3">
              <w:tab/>
              <w:t>Conduct environmental scan to identify risk.</w:t>
            </w:r>
          </w:p>
          <w:p w:rsidR="00000000" w:rsidP="004D1FB3">
            <w:pPr>
              <w:pStyle w:val="List"/>
              <w:rPr>
                <w:lang w:val="en-NZ"/>
              </w:rPr>
            </w:pPr>
            <w:r w:rsidRPr="004D1FB3">
              <w:t>1.3</w:t>
            </w:r>
            <w:r w:rsidRPr="004D1FB3">
              <w:tab/>
              <w:t>Consult stakeholders to determine risks and issues.</w:t>
            </w:r>
          </w:p>
        </w:tc>
      </w:tr>
      <w:tr w:rsidTr="004D1FB3">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3">
            <w:pPr>
              <w:pStyle w:val="List"/>
              <w:rPr>
                <w:lang w:val="en-NZ"/>
              </w:rPr>
            </w:pPr>
            <w:r w:rsidRPr="004D1FB3">
              <w:t>2.</w:t>
            </w:r>
            <w:r w:rsidRPr="004D1FB3">
              <w:tab/>
              <w:t>Evaluate risk critically</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FB3" w:rsidP="004D1FB3">
            <w:pPr>
              <w:pStyle w:val="List"/>
            </w:pPr>
            <w:r w:rsidRPr="004D1FB3">
              <w:t>2.1</w:t>
            </w:r>
            <w:r w:rsidRPr="004D1FB3">
              <w:tab/>
            </w:r>
            <w:r w:rsidRPr="004D1FB3">
              <w:t>Analyse the nature of recognised risks to determine likelihood and consequences.</w:t>
            </w:r>
          </w:p>
          <w:p w:rsidR="00000000" w:rsidRPr="004D1FB3" w:rsidP="004D1FB3">
            <w:pPr>
              <w:pStyle w:val="List"/>
            </w:pPr>
            <w:r w:rsidRPr="004D1FB3">
              <w:t>2.2</w:t>
            </w:r>
            <w:r w:rsidRPr="004D1FB3">
              <w:tab/>
              <w:t>Assess risk in line with jurisdictional evaluation criteria.</w:t>
            </w:r>
          </w:p>
          <w:p w:rsidR="00000000" w:rsidRPr="004D1FB3" w:rsidP="004D1FB3">
            <w:pPr>
              <w:pStyle w:val="List"/>
            </w:pPr>
            <w:r w:rsidRPr="004D1FB3">
              <w:t>2.3</w:t>
            </w:r>
            <w:r w:rsidRPr="004D1FB3">
              <w:tab/>
              <w:t>Interpret risk assessment to develop mitigation strategies.</w:t>
            </w:r>
          </w:p>
          <w:p w:rsidR="00000000" w:rsidP="004D1FB3">
            <w:pPr>
              <w:pStyle w:val="List"/>
              <w:rPr>
                <w:lang w:val="en-NZ"/>
              </w:rPr>
            </w:pPr>
            <w:r w:rsidRPr="004D1FB3">
              <w:t>2.4</w:t>
            </w:r>
            <w:r w:rsidRPr="004D1FB3">
              <w:tab/>
              <w:t>Correlate likelihood and consequence categ</w:t>
            </w:r>
            <w:r w:rsidRPr="004D1FB3">
              <w:t xml:space="preserve">ories to determine risk rating and priority. </w:t>
            </w:r>
          </w:p>
        </w:tc>
      </w:tr>
      <w:tr w:rsidTr="004D1FB3">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3">
            <w:pPr>
              <w:pStyle w:val="List"/>
              <w:rPr>
                <w:lang w:val="en-NZ"/>
              </w:rPr>
            </w:pPr>
            <w:r w:rsidRPr="004D1FB3">
              <w:t>3.</w:t>
            </w:r>
            <w:r w:rsidRPr="004D1FB3">
              <w:tab/>
              <w:t>Develop and implement risk treatment strategies</w:t>
            </w:r>
            <w:r w:rsidRPr="004D1FB3">
              <w:tab/>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FB3" w:rsidP="004D1FB3">
            <w:pPr>
              <w:pStyle w:val="List"/>
            </w:pPr>
            <w:r w:rsidRPr="004D1FB3">
              <w:t>3.1</w:t>
            </w:r>
            <w:r w:rsidRPr="004D1FB3">
              <w:tab/>
              <w:t>Determine options to manage risk.</w:t>
            </w:r>
          </w:p>
          <w:p w:rsidR="00000000" w:rsidRPr="004D1FB3" w:rsidP="004D1FB3">
            <w:pPr>
              <w:pStyle w:val="List"/>
            </w:pPr>
            <w:r w:rsidRPr="004D1FB3">
              <w:t>3.2</w:t>
            </w:r>
            <w:r w:rsidRPr="004D1FB3">
              <w:tab/>
              <w:t>Assess options while considering good practice and alternatives.</w:t>
            </w:r>
          </w:p>
          <w:p w:rsidR="00000000" w:rsidRPr="004D1FB3" w:rsidP="004D1FB3">
            <w:pPr>
              <w:pStyle w:val="List"/>
            </w:pPr>
            <w:r w:rsidRPr="004D1FB3">
              <w:t>3.3</w:t>
            </w:r>
            <w:r w:rsidRPr="004D1FB3">
              <w:tab/>
              <w:t>Select options for development of a risk treat</w:t>
            </w:r>
            <w:r w:rsidRPr="004D1FB3">
              <w:t xml:space="preserve">ment strategy. </w:t>
            </w:r>
          </w:p>
          <w:p w:rsidR="00000000" w:rsidRPr="004D1FB3" w:rsidP="004D1FB3">
            <w:pPr>
              <w:pStyle w:val="List"/>
            </w:pPr>
            <w:r w:rsidRPr="004D1FB3">
              <w:t>3.4</w:t>
            </w:r>
            <w:r w:rsidRPr="004D1FB3">
              <w:tab/>
              <w:t xml:space="preserve">Prioritise selected options to implement risk strategy. </w:t>
            </w:r>
          </w:p>
          <w:p w:rsidR="00000000" w:rsidP="004D1FB3">
            <w:pPr>
              <w:pStyle w:val="List"/>
              <w:rPr>
                <w:lang w:val="en-NZ"/>
              </w:rPr>
            </w:pPr>
            <w:r w:rsidRPr="004D1FB3">
              <w:t>3.5</w:t>
            </w:r>
            <w:r w:rsidRPr="004D1FB3">
              <w:tab/>
              <w:t>Apply risk treatment strategy to manage risk.</w:t>
            </w:r>
          </w:p>
        </w:tc>
      </w:tr>
      <w:tr w:rsidTr="004D1FB3">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FB3">
            <w:pPr>
              <w:pStyle w:val="List"/>
              <w:rPr>
                <w:lang w:val="en-NZ"/>
              </w:rPr>
            </w:pPr>
            <w:r w:rsidRPr="004D1FB3">
              <w:t>4.</w:t>
            </w:r>
            <w:r w:rsidRPr="004D1FB3">
              <w:tab/>
              <w:t>Review risk treatment strategies</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FB3" w:rsidP="004D1FB3">
            <w:pPr>
              <w:pStyle w:val="List"/>
            </w:pPr>
            <w:r w:rsidRPr="004D1FB3">
              <w:t>4.1</w:t>
            </w:r>
            <w:r w:rsidRPr="004D1FB3">
              <w:tab/>
              <w:t xml:space="preserve">Monitor implementation of the risk treatment strategy. </w:t>
            </w:r>
          </w:p>
          <w:p w:rsidR="00000000" w:rsidRPr="004D1FB3" w:rsidP="004D1FB3">
            <w:pPr>
              <w:pStyle w:val="List"/>
            </w:pPr>
            <w:r w:rsidRPr="004D1FB3">
              <w:t>4.2</w:t>
            </w:r>
            <w:r w:rsidRPr="004D1FB3">
              <w:tab/>
              <w:t>Evaluate effectiveness of ri</w:t>
            </w:r>
            <w:r w:rsidRPr="004D1FB3">
              <w:t>sk treatment strategies.</w:t>
            </w:r>
          </w:p>
          <w:p w:rsidR="00000000" w:rsidRPr="004D1FB3" w:rsidP="004D1FB3">
            <w:pPr>
              <w:pStyle w:val="List"/>
            </w:pPr>
            <w:r w:rsidRPr="004D1FB3">
              <w:t>4.3</w:t>
            </w:r>
            <w:r w:rsidRPr="004D1FB3">
              <w:tab/>
              <w:t>Evaluate strategies to identify limitations and impacts of strategies.</w:t>
            </w:r>
          </w:p>
          <w:p w:rsidR="00000000" w:rsidRPr="004D1FB3" w:rsidP="004D1FB3">
            <w:pPr>
              <w:pStyle w:val="List"/>
            </w:pPr>
            <w:r w:rsidRPr="004D1FB3">
              <w:t>4.4</w:t>
            </w:r>
            <w:r w:rsidRPr="004D1FB3">
              <w:tab/>
              <w:t xml:space="preserve">Communicate outcomes to stakeholders to support accountability and transparency.  </w:t>
            </w:r>
          </w:p>
        </w:tc>
      </w:tr>
    </w:tbl>
    <w:p w:rsidR="00000000" w:rsidRPr="004D1FB3" w:rsidP="004D1FB3">
      <w:pPr>
        <w:pStyle w:val="BodyText"/>
      </w:pPr>
    </w:p>
    <w:p w:rsidR="00000000" w:rsidRPr="004D1FB3" w:rsidP="004D1FB3">
      <w:pPr>
        <w:pStyle w:val="AllowPageBreak"/>
      </w:pPr>
    </w:p>
    <w:p w:rsidR="00000000" w:rsidRPr="004D1FB3" w:rsidP="004D1FB3">
      <w:pPr>
        <w:pStyle w:val="Heading1"/>
      </w:pPr>
      <w:bookmarkStart w:id="7" w:name="O_1283990"/>
      <w:bookmarkEnd w:id="7"/>
      <w:r w:rsidRPr="004D1FB3">
        <w:t>Foundation Skills</w:t>
      </w:r>
    </w:p>
    <w:p w:rsidR="00000000" w:rsidRPr="004D1FB3" w:rsidP="00936CEB">
      <w:pPr>
        <w:pStyle w:val="BodyText"/>
      </w:pPr>
      <w:r w:rsidRPr="004D1FB3">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4D1FB3" w:rsidP="00936CEB">
      <w:pPr>
        <w:pStyle w:val="BodyText"/>
      </w:pPr>
      <w:r w:rsidRPr="004D1FB3">
        <w:t>The abil</w:t>
      </w:r>
      <w:r w:rsidRPr="004D1FB3">
        <w:t>ity to interpret messages and text, record observations and evidence, communicate with purpose to different communities and audiences, plan and schedule tasks according to estimated timeframes, continuously seek to learn through on-the-job observations, so</w:t>
      </w:r>
      <w:r w:rsidRPr="004D1FB3">
        <w:t>lve problems, work with others in a team, plan and organise activities and self-manage behaviour are core foundation skills relevant to the policing context.</w:t>
      </w:r>
    </w:p>
    <w:tbl>
      <w:tblPr>
        <w:tblW w:w="9285" w:type="dxa"/>
        <w:tblLayout w:type="fixed"/>
        <w:tblCellMar>
          <w:left w:w="62" w:type="dxa"/>
          <w:right w:w="62" w:type="dxa"/>
        </w:tblCellMar>
        <w:tblLook w:val="0000"/>
      </w:tblPr>
      <w:tblGrid>
        <w:gridCol w:w="2149"/>
        <w:gridCol w:w="7136"/>
      </w:tblGrid>
      <w:tr w:rsidTr="004D1FB3">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D1FB3" w:rsidP="004D1FB3">
            <w:pPr>
              <w:pStyle w:val="BodyText"/>
            </w:pPr>
            <w:r w:rsidRPr="004D1FB3">
              <w:rPr>
                <w:rStyle w:val="SpecialBold"/>
              </w:rPr>
              <w:t>Skill</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D1FB3">
            <w:pPr>
              <w:pStyle w:val="BodyText"/>
              <w:rPr>
                <w:lang w:val="en-NZ"/>
              </w:rPr>
            </w:pPr>
            <w:r w:rsidRPr="004D1FB3">
              <w:rPr>
                <w:rStyle w:val="SpecialBold"/>
              </w:rPr>
              <w:t>Description</w:t>
            </w:r>
          </w:p>
        </w:tc>
      </w:tr>
      <w:tr w:rsidTr="004D1FB3">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D1FB3">
            <w:pPr>
              <w:pStyle w:val="BodyText"/>
              <w:rPr>
                <w:lang w:val="en-NZ"/>
              </w:rPr>
            </w:pPr>
            <w:r w:rsidRPr="004D1FB3">
              <w:rPr>
                <w:rStyle w:val="SpecialBold"/>
              </w:rPr>
              <w:t>Learning</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D1FB3" w:rsidP="004D1FB3">
            <w:pPr>
              <w:pStyle w:val="BodyText"/>
            </w:pPr>
            <w:r w:rsidRPr="004D1FB3">
              <w:t xml:space="preserve">Reflect on risk strategies to assess and mitigate risk in a proactive </w:t>
            </w:r>
            <w:r w:rsidRPr="004D1FB3">
              <w:t xml:space="preserve">and planned manner. </w:t>
            </w:r>
          </w:p>
          <w:p w:rsidR="00000000" w:rsidP="004D1FB3">
            <w:pPr>
              <w:pStyle w:val="BodyText"/>
              <w:rPr>
                <w:lang w:val="en-NZ"/>
              </w:rPr>
            </w:pPr>
            <w:r w:rsidRPr="004D1FB3">
              <w:t xml:space="preserve">Evaluate and reflect on the potential impact of risk strategies on operational objectives. </w:t>
            </w:r>
          </w:p>
        </w:tc>
      </w:tr>
      <w:tr w:rsidTr="004D1FB3">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D1FB3">
            <w:pPr>
              <w:pStyle w:val="BodyText"/>
              <w:rPr>
                <w:lang w:val="en-NZ"/>
              </w:rPr>
            </w:pPr>
            <w:r w:rsidRPr="004D1FB3">
              <w:rPr>
                <w:rStyle w:val="SpecialBold"/>
              </w:rPr>
              <w:t>Numeracy</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D1FB3" w:rsidP="004D1FB3">
            <w:pPr>
              <w:pStyle w:val="BodyText"/>
            </w:pPr>
            <w:r w:rsidRPr="004D1FB3">
              <w:t>Correlate likelihood, impact and potential of risk occurrence to determine risk ratings and priority.</w:t>
            </w:r>
          </w:p>
          <w:p w:rsidR="00000000" w:rsidRPr="004D1FB3" w:rsidP="004D1FB3">
            <w:pPr>
              <w:pStyle w:val="BodyText"/>
            </w:pPr>
            <w:r w:rsidRPr="004D1FB3">
              <w:t xml:space="preserve">Assess, weigh and balance risk and probability. </w:t>
            </w:r>
          </w:p>
        </w:tc>
      </w:tr>
    </w:tbl>
    <w:p w:rsidR="00000000" w:rsidRPr="004D1FB3" w:rsidP="004D1FB3">
      <w:pPr>
        <w:pStyle w:val="BodyText"/>
      </w:pPr>
    </w:p>
    <w:p w:rsidR="00000000" w:rsidRPr="004D1FB3" w:rsidP="004D1FB3">
      <w:pPr>
        <w:pStyle w:val="AllowPageBreak"/>
      </w:pPr>
    </w:p>
    <w:p w:rsidR="00000000" w:rsidRPr="004D1FB3" w:rsidP="004D1FB3">
      <w:pPr>
        <w:pStyle w:val="Heading1"/>
      </w:pPr>
      <w:bookmarkStart w:id="8" w:name="O_1283991"/>
      <w:bookmarkEnd w:id="8"/>
      <w:r w:rsidRPr="004D1FB3">
        <w:t>Range of Conditions</w:t>
      </w:r>
    </w:p>
    <w:p w:rsidR="00000000" w:rsidRPr="004D1FB3" w:rsidP="00936CEB">
      <w:pPr>
        <w:pStyle w:val="BodyText"/>
      </w:pPr>
      <w:r w:rsidRPr="004D1FB3">
        <w:t>Not applicable</w:t>
      </w:r>
    </w:p>
    <w:p w:rsidR="00000000" w:rsidRPr="004D1FB3" w:rsidP="004D1FB3">
      <w:pPr>
        <w:pStyle w:val="Heading1"/>
      </w:pPr>
      <w:bookmarkStart w:id="9" w:name="O_1283992"/>
      <w:bookmarkEnd w:id="9"/>
      <w:r w:rsidRPr="004D1FB3">
        <w:t>Unit Mapping Information</w:t>
      </w:r>
    </w:p>
    <w:p w:rsidR="00000000" w:rsidRPr="004D1FB3" w:rsidP="00936CEB">
      <w:pPr>
        <w:pStyle w:val="BodyText"/>
      </w:pPr>
      <w:r w:rsidRPr="004D1FB3">
        <w:t xml:space="preserve">This unit replaces but is not equivalent to </w:t>
      </w:r>
      <w:r w:rsidRPr="004D1FB3">
        <w:rPr>
          <w:rStyle w:val="Emphasis"/>
        </w:rPr>
        <w:t>POLGEN012 Manage risk within a policing context.</w:t>
      </w:r>
    </w:p>
    <w:p w:rsidR="00000000" w:rsidRPr="004D1FB3" w:rsidP="004D1FB3">
      <w:pPr>
        <w:pStyle w:val="Heading1"/>
      </w:pPr>
      <w:bookmarkStart w:id="10" w:name="O_1283999"/>
      <w:bookmarkEnd w:id="10"/>
      <w:r w:rsidRPr="004D1FB3">
        <w:t>Links</w:t>
      </w:r>
    </w:p>
    <w:p w:rsidR="00000000" w:rsidRPr="004D1FB3" w:rsidP="00936CEB">
      <w:pPr>
        <w:pStyle w:val="BodyText"/>
      </w:pPr>
      <w:r w:rsidRPr="004D1F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5394E">
        <w:rPr>
          <w:rStyle w:val="Hyperlink"/>
        </w:rPr>
        <w:t>https://vetnet.gov.au/Pages/TrainingDocs.aspx?q=98c3984e-2cf1-48a8-8ed1-85e4b92e7351</w:t>
      </w:r>
      <w:r>
        <w:fldChar w:fldCharType="end"/>
      </w:r>
    </w:p>
    <w:p w:rsidR="00000000" w:rsidRPr="004D1FB3" w:rsidP="004D1FB3"/>
    <w:sectPr w:rsidSect="004D1F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E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EB" w:rsidP="004D1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6CEB" w:rsidP="004D1F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36CEB" w:rsidP="004D1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FB3" w:rsidRPr="00936CEB" w:rsidP="00936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EB" w:rsidRPr="002D2AF8" w:rsidP="004D1FB3">
    <w:pPr>
      <w:pStyle w:val="Header"/>
      <w:framePr w:wrap="around"/>
    </w:pPr>
    <w:r>
      <w:fldChar w:fldCharType="begin"/>
    </w:r>
    <w:r>
      <w:instrText xml:space="preserve"> TITLE   \* MERGEFORMAT </w:instrText>
    </w:r>
    <w:r>
      <w:fldChar w:fldCharType="separate"/>
    </w:r>
    <w:r>
      <w:t>POLGEN039 Manage risk within a policing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36CEB" w:rsidP="004D1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FB3"/>
    <w:pPr>
      <w:spacing w:before="360" w:after="60"/>
      <w:outlineLvl w:val="0"/>
    </w:pPr>
    <w:rPr>
      <w:sz w:val="32"/>
    </w:rPr>
  </w:style>
  <w:style w:type="paragraph" w:styleId="Heading2">
    <w:name w:val="heading 2"/>
    <w:basedOn w:val="HeadingBase"/>
    <w:next w:val="BodyText"/>
    <w:link w:val="Heading2Char"/>
    <w:qFormat/>
    <w:rsid w:val="004D1FB3"/>
    <w:pPr>
      <w:keepLines/>
      <w:spacing w:before="240" w:after="120"/>
      <w:outlineLvl w:val="1"/>
    </w:pPr>
    <w:rPr>
      <w:sz w:val="28"/>
      <w:szCs w:val="40"/>
    </w:rPr>
  </w:style>
  <w:style w:type="paragraph" w:styleId="Heading3">
    <w:name w:val="heading 3"/>
    <w:basedOn w:val="HeadingBase"/>
    <w:next w:val="BodyText"/>
    <w:link w:val="Heading3Char"/>
    <w:qFormat/>
    <w:rsid w:val="004D1FB3"/>
    <w:pPr>
      <w:spacing w:before="180" w:after="120"/>
      <w:outlineLvl w:val="2"/>
    </w:pPr>
    <w:rPr>
      <w:spacing w:val="-10"/>
      <w:kern w:val="32"/>
    </w:rPr>
  </w:style>
  <w:style w:type="paragraph" w:styleId="Heading4">
    <w:name w:val="heading 4"/>
    <w:basedOn w:val="HeadingBase"/>
    <w:next w:val="BodyText"/>
    <w:link w:val="Heading4Char"/>
    <w:qFormat/>
    <w:rsid w:val="004D1FB3"/>
    <w:pPr>
      <w:spacing w:before="160" w:after="120"/>
      <w:outlineLvl w:val="3"/>
    </w:pPr>
    <w:rPr>
      <w:sz w:val="22"/>
    </w:rPr>
  </w:style>
  <w:style w:type="paragraph" w:styleId="Heading5">
    <w:name w:val="heading 5"/>
    <w:basedOn w:val="HeadingBase"/>
    <w:next w:val="Normal"/>
    <w:link w:val="Heading5Char"/>
    <w:qFormat/>
    <w:rsid w:val="004D1FB3"/>
    <w:pPr>
      <w:spacing w:before="80"/>
      <w:outlineLvl w:val="4"/>
    </w:pPr>
    <w:rPr>
      <w:color w:val="918585"/>
      <w:sz w:val="20"/>
    </w:rPr>
  </w:style>
  <w:style w:type="paragraph" w:styleId="Heading6">
    <w:name w:val="heading 6"/>
    <w:basedOn w:val="HeadingBase"/>
    <w:next w:val="Normal"/>
    <w:link w:val="Heading6Char"/>
    <w:qFormat/>
    <w:rsid w:val="004D1FB3"/>
    <w:pPr>
      <w:spacing w:before="60"/>
      <w:outlineLvl w:val="5"/>
    </w:pPr>
    <w:rPr>
      <w:color w:val="918585"/>
      <w:sz w:val="20"/>
    </w:rPr>
  </w:style>
  <w:style w:type="paragraph" w:styleId="Heading7">
    <w:name w:val="heading 7"/>
    <w:basedOn w:val="Normal"/>
    <w:next w:val="Normal"/>
    <w:link w:val="Heading7Char"/>
    <w:qFormat/>
    <w:rsid w:val="004D1FB3"/>
    <w:pPr>
      <w:ind w:left="720"/>
      <w:outlineLvl w:val="6"/>
    </w:pPr>
    <w:rPr>
      <w:i/>
    </w:rPr>
  </w:style>
  <w:style w:type="paragraph" w:styleId="Heading8">
    <w:name w:val="heading 8"/>
    <w:basedOn w:val="Normal"/>
    <w:next w:val="Normal"/>
    <w:link w:val="Heading8Char"/>
    <w:qFormat/>
    <w:rsid w:val="004D1FB3"/>
    <w:pPr>
      <w:ind w:left="720"/>
      <w:outlineLvl w:val="7"/>
    </w:pPr>
    <w:rPr>
      <w:i/>
    </w:rPr>
  </w:style>
  <w:style w:type="paragraph" w:styleId="Heading9">
    <w:name w:val="heading 9"/>
    <w:basedOn w:val="Normal"/>
    <w:next w:val="Normal"/>
    <w:link w:val="Heading9Char"/>
    <w:qFormat/>
    <w:rsid w:val="004D1FB3"/>
    <w:pPr>
      <w:ind w:left="720"/>
      <w:outlineLvl w:val="8"/>
    </w:pPr>
    <w:rPr>
      <w:i/>
    </w:rPr>
  </w:style>
  <w:style w:type="character" w:default="1" w:styleId="DefaultParagraphFont">
    <w:name w:val="Default Paragraph Font"/>
    <w:uiPriority w:val="1"/>
    <w:unhideWhenUsed/>
    <w:rsid w:val="004D1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FB3"/>
  </w:style>
  <w:style w:type="character" w:customStyle="1" w:styleId="Heading1Char">
    <w:name w:val="Heading 1 Char"/>
    <w:basedOn w:val="DefaultParagraphFont"/>
    <w:link w:val="Heading1"/>
    <w:rsid w:val="004D1FB3"/>
    <w:rPr>
      <w:rFonts w:ascii="Times New Roman" w:eastAsia="Times New Roman" w:hAnsi="Times New Roman" w:cs="Times New Roman"/>
      <w:b/>
      <w:sz w:val="32"/>
      <w:szCs w:val="20"/>
      <w:lang w:eastAsia="en-US"/>
    </w:rPr>
  </w:style>
  <w:style w:type="paragraph" w:styleId="BodyText">
    <w:name w:val="Body Text"/>
    <w:basedOn w:val="Normal"/>
    <w:link w:val="BodyTextChar"/>
    <w:rsid w:val="004D1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FB3"/>
    <w:rPr>
      <w:rFonts w:ascii="Times New Roman" w:eastAsia="Times New Roman" w:hAnsi="Times New Roman" w:cs="Times New Roman"/>
      <w:sz w:val="24"/>
      <w:lang w:eastAsia="en-US"/>
    </w:rPr>
  </w:style>
  <w:style w:type="paragraph" w:styleId="List">
    <w:name w:val="List"/>
    <w:basedOn w:val="BodyText"/>
    <w:next w:val="BodyText"/>
    <w:rsid w:val="004D1FB3"/>
    <w:pPr>
      <w:tabs>
        <w:tab w:val="left" w:pos="340"/>
      </w:tabs>
      <w:spacing w:before="60" w:after="60"/>
      <w:ind w:left="340" w:hanging="340"/>
    </w:pPr>
  </w:style>
  <w:style w:type="character" w:customStyle="1" w:styleId="SpecialBold">
    <w:name w:val="Special Bold"/>
    <w:basedOn w:val="DefaultParagraphFont"/>
    <w:rsid w:val="004D1FB3"/>
    <w:rPr>
      <w:b/>
      <w:spacing w:val="0"/>
    </w:rPr>
  </w:style>
  <w:style w:type="character" w:styleId="Emphasis">
    <w:name w:val="Emphasis"/>
    <w:basedOn w:val="DefaultParagraphFont"/>
    <w:qFormat/>
    <w:rsid w:val="004D1FB3"/>
    <w:rPr>
      <w:i/>
    </w:rPr>
  </w:style>
  <w:style w:type="paragraph" w:customStyle="1" w:styleId="SuperHeading">
    <w:name w:val="SuperHeading"/>
    <w:basedOn w:val="Normal"/>
    <w:rsid w:val="004D1FB3"/>
    <w:pPr>
      <w:spacing w:before="240" w:after="120"/>
      <w:outlineLvl w:val="0"/>
    </w:pPr>
    <w:rPr>
      <w:rFonts w:ascii="Times New Roman" w:hAnsi="Times New Roman"/>
      <w:b/>
      <w:sz w:val="32"/>
    </w:rPr>
  </w:style>
  <w:style w:type="paragraph" w:customStyle="1" w:styleId="TableHeading">
    <w:name w:val="Table Heading"/>
    <w:basedOn w:val="HeadingBase"/>
    <w:rsid w:val="004D1FB3"/>
    <w:pPr>
      <w:keepLines/>
      <w:pBdr>
        <w:bottom w:val="single" w:sz="6" w:space="1" w:color="918585"/>
      </w:pBdr>
      <w:spacing w:before="240"/>
    </w:pPr>
  </w:style>
  <w:style w:type="paragraph" w:customStyle="1" w:styleId="AllowPageBreak">
    <w:name w:val="AllowPageBreak"/>
    <w:rsid w:val="004D1F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FB3"/>
    <w:rPr>
      <w:rFonts w:ascii="Courier New" w:eastAsia="Times New Roman" w:hAnsi="Courier New" w:cs="Times New Roman"/>
      <w:i/>
      <w:szCs w:val="20"/>
      <w:lang w:eastAsia="en-US"/>
    </w:rPr>
  </w:style>
  <w:style w:type="paragraph" w:customStyle="1" w:styleId="HeadingBase">
    <w:name w:val="Heading Base"/>
    <w:rsid w:val="004D1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FB3"/>
    <w:pPr>
      <w:tabs>
        <w:tab w:val="right" w:leader="dot" w:pos="9072"/>
      </w:tabs>
      <w:ind w:left="567"/>
    </w:pPr>
    <w:rPr>
      <w:szCs w:val="22"/>
    </w:rPr>
  </w:style>
  <w:style w:type="paragraph" w:customStyle="1" w:styleId="TOCBase">
    <w:name w:val="TOC Base"/>
    <w:rsid w:val="004D1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FB3"/>
    <w:pPr>
      <w:tabs>
        <w:tab w:val="right" w:leader="dot" w:pos="9072"/>
      </w:tabs>
      <w:spacing w:before="40" w:after="40"/>
      <w:ind w:left="284"/>
    </w:pPr>
    <w:rPr>
      <w:rFonts w:ascii="Times New Roman" w:hAnsi="Times New Roman"/>
    </w:rPr>
  </w:style>
  <w:style w:type="paragraph" w:styleId="TOC1">
    <w:name w:val="toc 1"/>
    <w:basedOn w:val="TOCBase"/>
    <w:next w:val="Normal"/>
    <w:rsid w:val="004D1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FB3"/>
    <w:rPr>
      <w:rFonts w:ascii="Times New Roman" w:eastAsia="Times New Roman" w:hAnsi="Times New Roman" w:cs="Times New Roman"/>
      <w:sz w:val="16"/>
      <w:lang w:eastAsia="en-US"/>
    </w:rPr>
  </w:style>
  <w:style w:type="paragraph" w:styleId="Title">
    <w:name w:val="Title"/>
    <w:basedOn w:val="HeadingBase"/>
    <w:link w:val="TitleChar"/>
    <w:qFormat/>
    <w:rsid w:val="004D1FB3"/>
    <w:pPr>
      <w:spacing w:before="5040"/>
      <w:jc w:val="center"/>
    </w:pPr>
    <w:rPr>
      <w:sz w:val="48"/>
      <w:szCs w:val="72"/>
      <w:lang w:val="en-US"/>
    </w:rPr>
  </w:style>
  <w:style w:type="character" w:customStyle="1" w:styleId="TitleChar">
    <w:name w:val="Title Char"/>
    <w:basedOn w:val="DefaultParagraphFont"/>
    <w:link w:val="Title"/>
    <w:rsid w:val="004D1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FB3"/>
    <w:pPr>
      <w:tabs>
        <w:tab w:val="left" w:pos="3600"/>
        <w:tab w:val="left" w:pos="3958"/>
      </w:tabs>
    </w:pPr>
  </w:style>
  <w:style w:type="paragraph" w:styleId="ListBullet">
    <w:name w:val="List Bullet"/>
    <w:basedOn w:val="List"/>
    <w:rsid w:val="004D1FB3"/>
    <w:pPr>
      <w:numPr>
        <w:numId w:val="10"/>
      </w:numPr>
      <w:tabs>
        <w:tab w:val="clear" w:pos="340"/>
      </w:tabs>
      <w:spacing w:before="40" w:after="40"/>
    </w:pPr>
  </w:style>
  <w:style w:type="paragraph" w:customStyle="1" w:styleId="Note">
    <w:name w:val="Note"/>
    <w:basedOn w:val="BodyText"/>
    <w:rsid w:val="004D1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FB3"/>
    <w:pPr>
      <w:framePr w:wrap="auto" w:hAnchor="text" w:y="6049"/>
    </w:pPr>
    <w:rPr>
      <w:color w:val="000000"/>
      <w:sz w:val="40"/>
    </w:rPr>
  </w:style>
  <w:style w:type="paragraph" w:customStyle="1" w:styleId="TOCTitle">
    <w:name w:val="TOCTitle"/>
    <w:basedOn w:val="Heading1"/>
    <w:rsid w:val="004D1FB3"/>
    <w:pPr>
      <w:spacing w:after="240"/>
      <w:jc w:val="center"/>
      <w:outlineLvl w:val="9"/>
    </w:pPr>
    <w:rPr>
      <w:caps/>
    </w:rPr>
  </w:style>
  <w:style w:type="paragraph" w:customStyle="1" w:styleId="Version">
    <w:name w:val="Version"/>
    <w:rsid w:val="004D1F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FB3"/>
    <w:pPr>
      <w:numPr>
        <w:numId w:val="11"/>
      </w:numPr>
      <w:tabs>
        <w:tab w:val="clear" w:pos="680"/>
      </w:tabs>
    </w:pPr>
  </w:style>
  <w:style w:type="paragraph" w:styleId="Index1">
    <w:name w:val="index 1"/>
    <w:basedOn w:val="Normal"/>
    <w:next w:val="Normal"/>
    <w:semiHidden/>
    <w:rsid w:val="004D1FB3"/>
    <w:pPr>
      <w:keepNext w:val="0"/>
      <w:tabs>
        <w:tab w:val="right" w:pos="4176"/>
      </w:tabs>
      <w:ind w:left="198" w:hanging="198"/>
    </w:pPr>
    <w:rPr>
      <w:rFonts w:ascii="Garamond" w:hAnsi="Garamond"/>
    </w:rPr>
  </w:style>
  <w:style w:type="paragraph" w:styleId="IndexHeading">
    <w:name w:val="index heading"/>
    <w:basedOn w:val="Normal"/>
    <w:next w:val="Index1"/>
    <w:semiHidden/>
    <w:rsid w:val="004D1FB3"/>
    <w:pPr>
      <w:spacing w:before="120" w:after="120"/>
    </w:pPr>
    <w:rPr>
      <w:rFonts w:ascii="Arial" w:hAnsi="Arial"/>
      <w:b/>
      <w:color w:val="918585"/>
      <w:sz w:val="24"/>
    </w:rPr>
  </w:style>
  <w:style w:type="paragraph" w:styleId="Header">
    <w:name w:val="header"/>
    <w:basedOn w:val="Normal"/>
    <w:link w:val="HeaderChar"/>
    <w:rsid w:val="004D1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FB3"/>
    <w:rPr>
      <w:rFonts w:ascii="Times New Roman" w:eastAsia="Times New Roman" w:hAnsi="Times New Roman" w:cs="Times New Roman"/>
      <w:sz w:val="16"/>
      <w:szCs w:val="20"/>
      <w:lang w:val="en-GB" w:eastAsia="en-US"/>
    </w:rPr>
  </w:style>
  <w:style w:type="paragraph" w:customStyle="1" w:styleId="Chapter">
    <w:name w:val="Chapter"/>
    <w:basedOn w:val="Normal"/>
    <w:rsid w:val="004D1FB3"/>
    <w:pPr>
      <w:spacing w:before="240"/>
    </w:pPr>
    <w:rPr>
      <w:rFonts w:ascii="Times New Roman" w:hAnsi="Times New Roman"/>
      <w:smallCaps/>
      <w:spacing w:val="80"/>
      <w:sz w:val="28"/>
    </w:rPr>
  </w:style>
  <w:style w:type="paragraph" w:customStyle="1" w:styleId="InChapter">
    <w:name w:val="InChapter"/>
    <w:basedOn w:val="Heading3"/>
    <w:rsid w:val="004D1FB3"/>
    <w:pPr>
      <w:spacing w:after="240"/>
      <w:outlineLvl w:val="9"/>
    </w:pPr>
    <w:rPr>
      <w:noProof/>
    </w:rPr>
  </w:style>
  <w:style w:type="paragraph" w:styleId="Index2">
    <w:name w:val="index 2"/>
    <w:basedOn w:val="Normal"/>
    <w:next w:val="Normal"/>
    <w:semiHidden/>
    <w:rsid w:val="004D1FB3"/>
    <w:pPr>
      <w:tabs>
        <w:tab w:val="right" w:pos="4176"/>
      </w:tabs>
      <w:ind w:left="568" w:hanging="284"/>
    </w:pPr>
    <w:rPr>
      <w:rFonts w:ascii="Garamond" w:hAnsi="Garamond"/>
    </w:rPr>
  </w:style>
  <w:style w:type="paragraph" w:customStyle="1" w:styleId="Byline">
    <w:name w:val="Byline"/>
    <w:rsid w:val="004D1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FB3"/>
    <w:pPr>
      <w:tabs>
        <w:tab w:val="clear" w:pos="3600"/>
        <w:tab w:val="clear" w:pos="3958"/>
      </w:tabs>
      <w:jc w:val="right"/>
    </w:pPr>
  </w:style>
  <w:style w:type="paragraph" w:styleId="Caption">
    <w:name w:val="caption"/>
    <w:basedOn w:val="BodyText"/>
    <w:next w:val="Normal"/>
    <w:qFormat/>
    <w:rsid w:val="004D1FB3"/>
    <w:pPr>
      <w:framePr w:w="2268" w:hSpace="181" w:vSpace="181" w:wrap="around" w:vAnchor="text" w:hAnchor="page" w:x="1135" w:y="285" w:anchorLock="1"/>
    </w:pPr>
    <w:rPr>
      <w:i/>
    </w:rPr>
  </w:style>
  <w:style w:type="paragraph" w:customStyle="1" w:styleId="MiniTOCTitle">
    <w:name w:val="MiniTOCTitle"/>
    <w:basedOn w:val="Heading4"/>
    <w:rsid w:val="004D1FB3"/>
    <w:pPr>
      <w:spacing w:before="240"/>
      <w:outlineLvl w:val="9"/>
    </w:pPr>
    <w:rPr>
      <w:noProof/>
      <w:sz w:val="24"/>
    </w:rPr>
  </w:style>
  <w:style w:type="paragraph" w:customStyle="1" w:styleId="MiniTOCItem">
    <w:name w:val="MiniTOCItem"/>
    <w:basedOn w:val="ListBullet"/>
    <w:rsid w:val="004D1FB3"/>
    <w:pPr>
      <w:numPr>
        <w:numId w:val="0"/>
      </w:numPr>
      <w:tabs>
        <w:tab w:val="right" w:leader="dot" w:pos="6521"/>
      </w:tabs>
      <w:spacing w:before="0" w:after="0"/>
    </w:pPr>
  </w:style>
  <w:style w:type="paragraph" w:customStyle="1" w:styleId="TOFTitle">
    <w:name w:val="TOFTitle"/>
    <w:basedOn w:val="TOCTitle"/>
    <w:rsid w:val="004D1FB3"/>
  </w:style>
  <w:style w:type="paragraph" w:styleId="TableofFigures">
    <w:name w:val="table of figures"/>
    <w:basedOn w:val="Normal"/>
    <w:next w:val="Normal"/>
    <w:semiHidden/>
    <w:rsid w:val="004D1FB3"/>
    <w:pPr>
      <w:tabs>
        <w:tab w:val="right" w:leader="dot" w:pos="9072"/>
      </w:tabs>
      <w:ind w:left="970" w:hanging="403"/>
    </w:pPr>
    <w:rPr>
      <w:rFonts w:ascii="Times New Roman" w:hAnsi="Times New Roman"/>
      <w:b/>
    </w:rPr>
  </w:style>
  <w:style w:type="paragraph" w:styleId="ListNumber">
    <w:name w:val="List Number"/>
    <w:basedOn w:val="List"/>
    <w:rsid w:val="004D1FB3"/>
    <w:pPr>
      <w:numPr>
        <w:numId w:val="13"/>
      </w:numPr>
      <w:tabs>
        <w:tab w:val="clear" w:pos="340"/>
      </w:tabs>
    </w:pPr>
  </w:style>
  <w:style w:type="character" w:customStyle="1" w:styleId="WingdingSymbols">
    <w:name w:val="Wingding Symbols"/>
    <w:rsid w:val="004D1FB3"/>
    <w:rPr>
      <w:rFonts w:ascii="Wingdings" w:hAnsi="Wingdings"/>
    </w:rPr>
  </w:style>
  <w:style w:type="character" w:customStyle="1" w:styleId="HotSpot">
    <w:name w:val="HotSpot"/>
    <w:rsid w:val="004D1FB3"/>
    <w:rPr>
      <w:color w:val="0033CC"/>
      <w:u w:val="none"/>
    </w:rPr>
  </w:style>
  <w:style w:type="paragraph" w:customStyle="1" w:styleId="BodyTextRight">
    <w:name w:val="Body Text Right"/>
    <w:basedOn w:val="BodyText"/>
    <w:rsid w:val="004D1FB3"/>
    <w:pPr>
      <w:spacing w:before="0" w:after="0"/>
      <w:jc w:val="right"/>
    </w:pPr>
  </w:style>
  <w:style w:type="paragraph" w:styleId="Index3">
    <w:name w:val="index 3"/>
    <w:basedOn w:val="ListNumber2"/>
    <w:next w:val="Normal"/>
    <w:semiHidden/>
    <w:rsid w:val="004D1FB3"/>
    <w:pPr>
      <w:numPr>
        <w:numId w:val="0"/>
      </w:numPr>
      <w:tabs>
        <w:tab w:val="right" w:leader="dot" w:pos="4176"/>
      </w:tabs>
    </w:pPr>
  </w:style>
  <w:style w:type="paragraph" w:styleId="ListNumber2">
    <w:name w:val="List Number 2"/>
    <w:basedOn w:val="List2"/>
    <w:rsid w:val="004D1FB3"/>
    <w:pPr>
      <w:numPr>
        <w:numId w:val="8"/>
      </w:numPr>
      <w:tabs>
        <w:tab w:val="clear" w:pos="1060"/>
      </w:tabs>
    </w:pPr>
  </w:style>
  <w:style w:type="paragraph" w:customStyle="1" w:styleId="MarginNote">
    <w:name w:val="Margin Note"/>
    <w:basedOn w:val="BodyText"/>
    <w:rsid w:val="004D1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FB3"/>
    <w:rPr>
      <w:sz w:val="32"/>
    </w:rPr>
  </w:style>
  <w:style w:type="paragraph" w:customStyle="1" w:styleId="HeadingProcedure">
    <w:name w:val="Heading Procedure"/>
    <w:basedOn w:val="HeadingBase"/>
    <w:next w:val="Normal"/>
    <w:rsid w:val="004D1FB3"/>
    <w:pPr>
      <w:tabs>
        <w:tab w:val="left" w:pos="0"/>
      </w:tabs>
      <w:spacing w:before="120" w:after="60"/>
    </w:pPr>
    <w:rPr>
      <w:i/>
      <w:color w:val="918585"/>
      <w:sz w:val="22"/>
    </w:rPr>
  </w:style>
  <w:style w:type="paragraph" w:customStyle="1" w:styleId="TableBodyText">
    <w:name w:val="Table Body Text"/>
    <w:basedOn w:val="BodyText"/>
    <w:rsid w:val="004D1FB3"/>
    <w:pPr>
      <w:spacing w:before="60" w:after="60"/>
    </w:pPr>
  </w:style>
  <w:style w:type="paragraph" w:styleId="ListContinue">
    <w:name w:val="List Continue"/>
    <w:basedOn w:val="List"/>
    <w:rsid w:val="004D1FB3"/>
    <w:pPr>
      <w:ind w:firstLine="0"/>
    </w:pPr>
  </w:style>
  <w:style w:type="paragraph" w:customStyle="1" w:styleId="ListNote">
    <w:name w:val="List Note"/>
    <w:basedOn w:val="List"/>
    <w:rsid w:val="004D1FB3"/>
    <w:pPr>
      <w:pBdr>
        <w:top w:val="single" w:sz="6" w:space="2" w:color="918585"/>
        <w:bottom w:val="single" w:sz="6" w:space="2" w:color="918585"/>
      </w:pBdr>
      <w:tabs>
        <w:tab w:val="left" w:pos="1021"/>
      </w:tabs>
      <w:ind w:firstLine="0"/>
    </w:pPr>
  </w:style>
  <w:style w:type="paragraph" w:customStyle="1" w:styleId="Warning">
    <w:name w:val="Warning"/>
    <w:basedOn w:val="BodyText"/>
    <w:rsid w:val="004D1FB3"/>
    <w:pPr>
      <w:shd w:val="clear" w:color="auto" w:fill="D9D9D9"/>
      <w:tabs>
        <w:tab w:val="left" w:pos="992"/>
      </w:tabs>
      <w:ind w:left="119" w:right="119"/>
    </w:pPr>
    <w:rPr>
      <w:sz w:val="20"/>
    </w:rPr>
  </w:style>
  <w:style w:type="paragraph" w:customStyle="1" w:styleId="MarginIcons">
    <w:name w:val="Margin Icons"/>
    <w:basedOn w:val="BodyText"/>
    <w:rsid w:val="004D1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FB3"/>
    <w:rPr>
      <w:rFonts w:ascii="Courier New" w:hAnsi="Courier New"/>
    </w:rPr>
  </w:style>
  <w:style w:type="paragraph" w:customStyle="1" w:styleId="NoteBullet">
    <w:name w:val="Note Bullet"/>
    <w:basedOn w:val="Note"/>
    <w:rsid w:val="004D1FB3"/>
    <w:pPr>
      <w:tabs>
        <w:tab w:val="clear" w:pos="680"/>
      </w:tabs>
      <w:spacing w:before="60" w:after="60"/>
    </w:pPr>
  </w:style>
  <w:style w:type="paragraph" w:customStyle="1" w:styleId="SubHeading2">
    <w:name w:val="SubHeading2"/>
    <w:basedOn w:val="HeadingBase"/>
    <w:rsid w:val="004D1FB3"/>
    <w:pPr>
      <w:spacing w:before="240" w:after="60"/>
    </w:pPr>
    <w:rPr>
      <w:sz w:val="20"/>
    </w:rPr>
  </w:style>
  <w:style w:type="paragraph" w:customStyle="1" w:styleId="SubHeading1">
    <w:name w:val="SubHeading1"/>
    <w:basedOn w:val="HeadingBase"/>
    <w:rsid w:val="004D1FB3"/>
    <w:pPr>
      <w:spacing w:before="240" w:after="60"/>
    </w:pPr>
    <w:rPr>
      <w:color w:val="918585"/>
      <w:sz w:val="22"/>
    </w:rPr>
  </w:style>
  <w:style w:type="paragraph" w:customStyle="1" w:styleId="SideHeading">
    <w:name w:val="Side Heading"/>
    <w:basedOn w:val="HeadingBase"/>
    <w:rsid w:val="004D1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FB3"/>
    <w:pPr>
      <w:numPr>
        <w:numId w:val="9"/>
      </w:numPr>
    </w:pPr>
  </w:style>
  <w:style w:type="paragraph" w:styleId="PlainText">
    <w:name w:val="Plain Text"/>
    <w:basedOn w:val="Normal"/>
    <w:link w:val="PlainTextChar"/>
    <w:rsid w:val="004D1FB3"/>
    <w:rPr>
      <w:sz w:val="20"/>
    </w:rPr>
  </w:style>
  <w:style w:type="character" w:customStyle="1" w:styleId="PlainTextChar">
    <w:name w:val="Plain Text Char"/>
    <w:basedOn w:val="DefaultParagraphFont"/>
    <w:link w:val="PlainText"/>
    <w:rsid w:val="004D1FB3"/>
    <w:rPr>
      <w:rFonts w:ascii="Courier New" w:eastAsia="Times New Roman" w:hAnsi="Courier New" w:cs="Times New Roman"/>
      <w:sz w:val="20"/>
      <w:szCs w:val="20"/>
      <w:lang w:eastAsia="en-US"/>
    </w:rPr>
  </w:style>
  <w:style w:type="character" w:customStyle="1" w:styleId="MenuOption">
    <w:name w:val="Menu Option"/>
    <w:basedOn w:val="DefaultParagraphFont"/>
    <w:rsid w:val="004D1FB3"/>
    <w:rPr>
      <w:b/>
      <w:smallCaps/>
    </w:rPr>
  </w:style>
  <w:style w:type="paragraph" w:customStyle="1" w:styleId="TableListNumber">
    <w:name w:val="Table List Number"/>
    <w:basedOn w:val="ListNumber"/>
    <w:rsid w:val="004D1FB3"/>
    <w:pPr>
      <w:numPr>
        <w:numId w:val="0"/>
      </w:numPr>
    </w:pPr>
  </w:style>
  <w:style w:type="paragraph" w:styleId="TOC4">
    <w:name w:val="toc 4"/>
    <w:basedOn w:val="TOCBase"/>
    <w:next w:val="Normal"/>
    <w:semiHidden/>
    <w:rsid w:val="004D1FB3"/>
    <w:pPr>
      <w:tabs>
        <w:tab w:val="right" w:leader="dot" w:pos="9071"/>
      </w:tabs>
      <w:ind w:left="1701"/>
    </w:pPr>
  </w:style>
  <w:style w:type="paragraph" w:customStyle="1" w:styleId="ListAlpha">
    <w:name w:val="List Alpha"/>
    <w:basedOn w:val="List"/>
    <w:rsid w:val="004D1FB3"/>
    <w:pPr>
      <w:numPr>
        <w:numId w:val="7"/>
      </w:numPr>
    </w:pPr>
  </w:style>
  <w:style w:type="paragraph" w:customStyle="1" w:styleId="ListAlpha2">
    <w:name w:val="List Alpha 2"/>
    <w:basedOn w:val="List2"/>
    <w:rsid w:val="004D1FB3"/>
    <w:pPr>
      <w:numPr>
        <w:numId w:val="6"/>
      </w:numPr>
    </w:pPr>
  </w:style>
  <w:style w:type="paragraph" w:styleId="List2">
    <w:name w:val="List 2"/>
    <w:basedOn w:val="BodyText"/>
    <w:rsid w:val="004D1FB3"/>
    <w:pPr>
      <w:tabs>
        <w:tab w:val="left" w:pos="680"/>
      </w:tabs>
      <w:spacing w:before="60" w:after="60"/>
      <w:ind w:left="680" w:hanging="340"/>
    </w:pPr>
  </w:style>
  <w:style w:type="paragraph" w:styleId="List3">
    <w:name w:val="List 3"/>
    <w:basedOn w:val="BodyText"/>
    <w:rsid w:val="004D1FB3"/>
    <w:pPr>
      <w:tabs>
        <w:tab w:val="left" w:pos="1021"/>
      </w:tabs>
      <w:spacing w:before="60" w:after="60"/>
      <w:ind w:left="1020" w:hanging="340"/>
    </w:pPr>
  </w:style>
  <w:style w:type="paragraph" w:styleId="List4">
    <w:name w:val="List 4"/>
    <w:basedOn w:val="BodyText"/>
    <w:rsid w:val="004D1FB3"/>
    <w:pPr>
      <w:tabs>
        <w:tab w:val="left" w:pos="1361"/>
      </w:tabs>
      <w:spacing w:before="60" w:after="60"/>
      <w:ind w:left="1361" w:hanging="340"/>
    </w:pPr>
  </w:style>
  <w:style w:type="paragraph" w:styleId="List5">
    <w:name w:val="List 5"/>
    <w:basedOn w:val="BodyText"/>
    <w:rsid w:val="004D1FB3"/>
    <w:pPr>
      <w:tabs>
        <w:tab w:val="left" w:pos="1701"/>
      </w:tabs>
      <w:spacing w:before="60" w:after="60"/>
      <w:ind w:left="1701" w:hanging="340"/>
    </w:pPr>
  </w:style>
  <w:style w:type="paragraph" w:styleId="ListBullet3">
    <w:name w:val="List Bullet 3"/>
    <w:basedOn w:val="List3"/>
    <w:rsid w:val="004D1FB3"/>
    <w:pPr>
      <w:numPr>
        <w:numId w:val="12"/>
      </w:numPr>
      <w:tabs>
        <w:tab w:val="clear" w:pos="1021"/>
      </w:tabs>
      <w:ind w:left="1037" w:hanging="357"/>
    </w:pPr>
  </w:style>
  <w:style w:type="paragraph" w:styleId="ListBullet4">
    <w:name w:val="List Bullet 4"/>
    <w:basedOn w:val="List4"/>
    <w:rsid w:val="004D1FB3"/>
    <w:pPr>
      <w:numPr>
        <w:numId w:val="1"/>
      </w:numPr>
      <w:tabs>
        <w:tab w:val="clear" w:pos="1361"/>
      </w:tabs>
    </w:pPr>
  </w:style>
  <w:style w:type="paragraph" w:styleId="ListBullet5">
    <w:name w:val="List Bullet 5"/>
    <w:basedOn w:val="List5"/>
    <w:rsid w:val="004D1FB3"/>
    <w:pPr>
      <w:numPr>
        <w:numId w:val="2"/>
      </w:numPr>
    </w:pPr>
  </w:style>
  <w:style w:type="paragraph" w:styleId="ListContinue2">
    <w:name w:val="List Continue 2"/>
    <w:basedOn w:val="List2"/>
    <w:rsid w:val="004D1FB3"/>
    <w:pPr>
      <w:ind w:firstLine="0"/>
    </w:pPr>
  </w:style>
  <w:style w:type="paragraph" w:styleId="ListContinue3">
    <w:name w:val="List Continue 3"/>
    <w:basedOn w:val="List3"/>
    <w:rsid w:val="004D1FB3"/>
    <w:pPr>
      <w:ind w:left="1021" w:firstLine="0"/>
    </w:pPr>
  </w:style>
  <w:style w:type="paragraph" w:styleId="ListContinue4">
    <w:name w:val="List Continue 4"/>
    <w:basedOn w:val="List4"/>
    <w:rsid w:val="004D1FB3"/>
    <w:pPr>
      <w:ind w:firstLine="0"/>
    </w:pPr>
  </w:style>
  <w:style w:type="paragraph" w:styleId="ListContinue5">
    <w:name w:val="List Continue 5"/>
    <w:basedOn w:val="List5"/>
    <w:rsid w:val="004D1FB3"/>
    <w:pPr>
      <w:ind w:firstLine="0"/>
    </w:pPr>
  </w:style>
  <w:style w:type="paragraph" w:styleId="ListNumber3">
    <w:name w:val="List Number 3"/>
    <w:basedOn w:val="List3"/>
    <w:rsid w:val="004D1FB3"/>
    <w:pPr>
      <w:numPr>
        <w:numId w:val="3"/>
      </w:numPr>
    </w:pPr>
  </w:style>
  <w:style w:type="paragraph" w:styleId="ListNumber4">
    <w:name w:val="List Number 4"/>
    <w:basedOn w:val="List4"/>
    <w:rsid w:val="004D1FB3"/>
    <w:pPr>
      <w:numPr>
        <w:numId w:val="4"/>
      </w:numPr>
    </w:pPr>
  </w:style>
  <w:style w:type="paragraph" w:styleId="ListNumber5">
    <w:name w:val="List Number 5"/>
    <w:basedOn w:val="List5"/>
    <w:rsid w:val="004D1FB3"/>
    <w:pPr>
      <w:numPr>
        <w:numId w:val="5"/>
      </w:numPr>
    </w:pPr>
  </w:style>
  <w:style w:type="paragraph" w:styleId="BlockText">
    <w:name w:val="Block Text"/>
    <w:basedOn w:val="Normal"/>
    <w:rsid w:val="004D1FB3"/>
    <w:pPr>
      <w:spacing w:after="120"/>
      <w:ind w:left="1440" w:right="1440"/>
    </w:pPr>
  </w:style>
  <w:style w:type="character" w:customStyle="1" w:styleId="Subscript">
    <w:name w:val="Subscript"/>
    <w:basedOn w:val="DefaultParagraphFont"/>
    <w:rsid w:val="004D1FB3"/>
    <w:rPr>
      <w:sz w:val="16"/>
      <w:vertAlign w:val="subscript"/>
    </w:rPr>
  </w:style>
  <w:style w:type="character" w:customStyle="1" w:styleId="Superscript">
    <w:name w:val="Superscript"/>
    <w:basedOn w:val="DefaultParagraphFont"/>
    <w:rsid w:val="004D1FB3"/>
    <w:rPr>
      <w:sz w:val="16"/>
      <w:vertAlign w:val="superscript"/>
    </w:rPr>
  </w:style>
  <w:style w:type="character" w:customStyle="1" w:styleId="Symbols">
    <w:name w:val="Symbols"/>
    <w:basedOn w:val="DefaultParagraphFont"/>
    <w:rsid w:val="004D1FB3"/>
    <w:rPr>
      <w:rFonts w:ascii="Symbol" w:hAnsi="Symbol"/>
    </w:rPr>
  </w:style>
  <w:style w:type="character" w:customStyle="1" w:styleId="MenuOptions">
    <w:name w:val="Menu Options"/>
    <w:basedOn w:val="DefaultParagraphFont"/>
    <w:rsid w:val="004D1FB3"/>
    <w:rPr>
      <w:rFonts w:ascii="Arial Narrow" w:hAnsi="Arial Narrow"/>
      <w:smallCaps/>
    </w:rPr>
  </w:style>
  <w:style w:type="character" w:customStyle="1" w:styleId="Buttons">
    <w:name w:val="Buttons"/>
    <w:basedOn w:val="DefaultParagraphFont"/>
    <w:rsid w:val="004D1FB3"/>
    <w:rPr>
      <w:b/>
    </w:rPr>
  </w:style>
  <w:style w:type="character" w:customStyle="1" w:styleId="Underlined">
    <w:name w:val="Underlined"/>
    <w:basedOn w:val="DefaultParagraphFont"/>
    <w:rsid w:val="004D1FB3"/>
    <w:rPr>
      <w:u w:val="single"/>
    </w:rPr>
  </w:style>
  <w:style w:type="paragraph" w:customStyle="1" w:styleId="TableBodyTextRight">
    <w:name w:val="Table Body Text Right"/>
    <w:basedOn w:val="TableBodyText"/>
    <w:rsid w:val="004D1FB3"/>
    <w:pPr>
      <w:widowControl w:val="0"/>
      <w:autoSpaceDE w:val="0"/>
      <w:autoSpaceDN w:val="0"/>
      <w:adjustRightInd w:val="0"/>
      <w:jc w:val="right"/>
    </w:pPr>
    <w:rPr>
      <w:rFonts w:cs="Arial"/>
      <w:szCs w:val="18"/>
    </w:rPr>
  </w:style>
  <w:style w:type="paragraph" w:customStyle="1" w:styleId="CopyrightText">
    <w:name w:val="Copyright Text"/>
    <w:basedOn w:val="BodyText"/>
    <w:rsid w:val="004D1FB3"/>
    <w:rPr>
      <w:sz w:val="18"/>
    </w:rPr>
  </w:style>
  <w:style w:type="paragraph" w:customStyle="1" w:styleId="BodySmallRight">
    <w:name w:val="Body Small Right"/>
    <w:basedOn w:val="BodyTextRight"/>
    <w:rsid w:val="004D1FB3"/>
    <w:rPr>
      <w:sz w:val="18"/>
      <w:szCs w:val="18"/>
    </w:rPr>
  </w:style>
  <w:style w:type="paragraph" w:customStyle="1" w:styleId="MarginEdition">
    <w:name w:val="Margin Edition"/>
    <w:basedOn w:val="MarginNote"/>
    <w:rsid w:val="004D1FB3"/>
    <w:pPr>
      <w:spacing w:before="0" w:after="0"/>
    </w:pPr>
    <w:rPr>
      <w:rFonts w:ascii="Times New Roman" w:hAnsi="Times New Roman"/>
      <w:color w:val="999999"/>
    </w:rPr>
  </w:style>
  <w:style w:type="paragraph" w:customStyle="1" w:styleId="Spacer">
    <w:name w:val="Spacer"/>
    <w:basedOn w:val="Normal"/>
    <w:rsid w:val="004D1FB3"/>
    <w:rPr>
      <w:sz w:val="2"/>
      <w:szCs w:val="2"/>
    </w:rPr>
  </w:style>
  <w:style w:type="character" w:customStyle="1" w:styleId="Small">
    <w:name w:val="Small"/>
    <w:basedOn w:val="DefaultParagraphFont"/>
    <w:rsid w:val="004D1FB3"/>
    <w:rPr>
      <w:sz w:val="16"/>
    </w:rPr>
  </w:style>
  <w:style w:type="paragraph" w:customStyle="1" w:styleId="WideTable">
    <w:name w:val="Wide Table"/>
    <w:basedOn w:val="Normal"/>
    <w:rsid w:val="004D1FB3"/>
    <w:pPr>
      <w:ind w:left="-1418"/>
    </w:pPr>
    <w:rPr>
      <w:sz w:val="2"/>
      <w:szCs w:val="2"/>
    </w:rPr>
  </w:style>
  <w:style w:type="character" w:styleId="PageNumber">
    <w:name w:val="page number"/>
    <w:basedOn w:val="DefaultParagraphFont"/>
    <w:rsid w:val="004D1FB3"/>
  </w:style>
  <w:style w:type="paragraph" w:styleId="Quote">
    <w:name w:val="Quote"/>
    <w:basedOn w:val="Heading1"/>
    <w:link w:val="QuoteChar"/>
    <w:qFormat/>
    <w:rsid w:val="004D1FB3"/>
    <w:rPr>
      <w:b w:val="0"/>
      <w:sz w:val="72"/>
      <w:szCs w:val="72"/>
      <w:lang w:val="en-NZ"/>
    </w:rPr>
  </w:style>
  <w:style w:type="character" w:customStyle="1" w:styleId="QuoteChar">
    <w:name w:val="Quote Char"/>
    <w:basedOn w:val="DefaultParagraphFont"/>
    <w:link w:val="Quote"/>
    <w:rsid w:val="004D1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FB3"/>
    <w:pPr>
      <w:pageBreakBefore/>
    </w:pPr>
  </w:style>
  <w:style w:type="paragraph" w:customStyle="1" w:styleId="Border">
    <w:name w:val="Border"/>
    <w:basedOn w:val="Normal"/>
    <w:qFormat/>
    <w:rsid w:val="004D1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FB3"/>
    <w:rPr>
      <w:b/>
      <w:bCs/>
      <w:i/>
      <w:iCs/>
      <w:color w:val="auto"/>
    </w:rPr>
  </w:style>
  <w:style w:type="paragraph" w:styleId="IntenseQuote">
    <w:name w:val="Intense Quote"/>
    <w:basedOn w:val="Normal"/>
    <w:next w:val="Normal"/>
    <w:link w:val="IntenseQuoteChar"/>
    <w:uiPriority w:val="30"/>
    <w:qFormat/>
    <w:rsid w:val="004D1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FB3"/>
    <w:rPr>
      <w:smallCaps/>
      <w:color w:val="auto"/>
      <w:u w:val="single"/>
    </w:rPr>
  </w:style>
  <w:style w:type="character" w:styleId="IntenseReference">
    <w:name w:val="Intense Reference"/>
    <w:basedOn w:val="DefaultParagraphFont"/>
    <w:uiPriority w:val="32"/>
    <w:qFormat/>
    <w:rsid w:val="004D1FB3"/>
    <w:rPr>
      <w:b/>
      <w:bCs/>
      <w:smallCaps/>
      <w:color w:val="auto"/>
      <w:spacing w:val="5"/>
      <w:u w:val="single"/>
    </w:rPr>
  </w:style>
  <w:style w:type="paragraph" w:customStyle="1" w:styleId="2ColumnHeading">
    <w:name w:val="2Column Heading"/>
    <w:basedOn w:val="BodyText"/>
    <w:qFormat/>
    <w:rsid w:val="004D1FB3"/>
    <w:pPr>
      <w:spacing w:after="60"/>
      <w:ind w:left="-2268"/>
    </w:pPr>
    <w:rPr>
      <w:b/>
    </w:rPr>
  </w:style>
  <w:style w:type="paragraph" w:customStyle="1" w:styleId="Heading1TOC">
    <w:name w:val="Heading1 TOC"/>
    <w:basedOn w:val="Normal"/>
    <w:qFormat/>
    <w:rsid w:val="004D1FB3"/>
    <w:pPr>
      <w:spacing w:before="240" w:after="120"/>
    </w:pPr>
    <w:rPr>
      <w:rFonts w:ascii="Times New Roman" w:hAnsi="Times New Roman"/>
      <w:b/>
      <w:sz w:val="32"/>
    </w:rPr>
  </w:style>
  <w:style w:type="paragraph" w:customStyle="1" w:styleId="Heading2TOC">
    <w:name w:val="Heading2 TOC"/>
    <w:basedOn w:val="Normal"/>
    <w:qFormat/>
    <w:rsid w:val="004D1FB3"/>
    <w:pPr>
      <w:spacing w:before="240" w:after="60"/>
    </w:pPr>
    <w:rPr>
      <w:rFonts w:ascii="Times New Roman" w:hAnsi="Times New Roman"/>
      <w:b/>
      <w:sz w:val="28"/>
    </w:rPr>
  </w:style>
  <w:style w:type="character" w:customStyle="1" w:styleId="Underline">
    <w:name w:val="Underline"/>
    <w:basedOn w:val="DefaultParagraphFont"/>
    <w:qFormat/>
    <w:rsid w:val="004D1FB3"/>
    <w:rPr>
      <w:u w:val="single"/>
    </w:rPr>
  </w:style>
  <w:style w:type="character" w:customStyle="1" w:styleId="BoldandItalics">
    <w:name w:val="Bold and Italics"/>
    <w:qFormat/>
    <w:rsid w:val="004D1FB3"/>
    <w:rPr>
      <w:b/>
      <w:i/>
      <w:u w:val="none"/>
    </w:rPr>
  </w:style>
  <w:style w:type="paragraph" w:styleId="BalloonText">
    <w:name w:val="Balloon Text"/>
    <w:basedOn w:val="Normal"/>
    <w:link w:val="BalloonTextChar"/>
    <w:rsid w:val="004D1FB3"/>
    <w:rPr>
      <w:rFonts w:ascii="Tahoma" w:hAnsi="Tahoma" w:cs="Tahoma"/>
      <w:sz w:val="16"/>
      <w:szCs w:val="16"/>
    </w:rPr>
  </w:style>
  <w:style w:type="character" w:customStyle="1" w:styleId="BalloonTextChar">
    <w:name w:val="Balloon Text Char"/>
    <w:basedOn w:val="DefaultParagraphFont"/>
    <w:link w:val="BalloonText"/>
    <w:rsid w:val="004D1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FB3"/>
    <w:rPr>
      <w:b/>
      <w:color w:val="660033"/>
      <w:spacing w:val="0"/>
    </w:rPr>
  </w:style>
  <w:style w:type="paragraph" w:customStyle="1" w:styleId="Nameditemlist">
    <w:name w:val="Named item list"/>
    <w:basedOn w:val="BodyText"/>
    <w:qFormat/>
    <w:rsid w:val="004D1FB3"/>
    <w:pPr>
      <w:tabs>
        <w:tab w:val="left" w:pos="2835"/>
      </w:tabs>
      <w:ind w:left="2835" w:hanging="2835"/>
    </w:pPr>
  </w:style>
  <w:style w:type="paragraph" w:customStyle="1" w:styleId="BodyTextnopadding">
    <w:name w:val="Body Text no padding"/>
    <w:basedOn w:val="BodyText"/>
    <w:qFormat/>
    <w:rsid w:val="004D1FB3"/>
    <w:pPr>
      <w:spacing w:before="0" w:after="0"/>
    </w:pPr>
  </w:style>
  <w:style w:type="paragraph" w:customStyle="1" w:styleId="BodyTextBold">
    <w:name w:val="Body Text Bold"/>
    <w:basedOn w:val="BodyText"/>
    <w:qFormat/>
    <w:rsid w:val="004D1FB3"/>
    <w:rPr>
      <w:b/>
    </w:rPr>
  </w:style>
  <w:style w:type="character" w:styleId="Hyperlink">
    <w:name w:val="Hyperlink"/>
    <w:basedOn w:val="DefaultParagraphFont"/>
    <w:uiPriority w:val="99"/>
    <w:unhideWhenUsed/>
    <w:rsid w:val="00936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3693</Characters>
  <Application>Microsoft Office Word</Application>
  <DocSecurity>0</DocSecurity>
  <Lines>115</Lines>
  <Paragraphs>71</Paragraphs>
  <ScaleCrop>false</ScaleCrop>
  <Company>Author-it Software Corporation Ltd.</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POLGEN039 Manage risk within a policing context</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