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5B6" w:rsidP="00C115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POLGEN022 Conduct an initial investigation</w:t>
      </w:r>
      <w:r>
        <w:fldChar w:fldCharType="end"/>
      </w:r>
    </w:p>
    <w:p w:rsidR="00C115B6" w:rsidP="00C115B6">
      <w:pPr>
        <w:pStyle w:val="Version"/>
        <w:sectPr w:rsidSect="009F0F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F70" w:rsidP="009F0F70">
      <w:pPr>
        <w:pStyle w:val="SuperHeading"/>
      </w:pPr>
      <w:r w:rsidRPr="009F0F70">
        <w:t>POLGEN022 Conduct an initial investigation</w:t>
      </w:r>
    </w:p>
    <w:p w:rsidR="00000000" w:rsidRPr="009F0F70" w:rsidP="009F0F70">
      <w:pPr>
        <w:pStyle w:val="Heading1"/>
      </w:pPr>
      <w:bookmarkStart w:id="1" w:name="O_714584"/>
      <w:bookmarkEnd w:id="1"/>
      <w:r w:rsidRPr="009F0F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11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F70">
            <w:pPr>
              <w:pStyle w:val="TableHeading"/>
              <w:rPr>
                <w:lang w:val="en-NZ"/>
              </w:rPr>
            </w:pPr>
            <w:r w:rsidRPr="009F0F7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F70">
            <w:pPr>
              <w:pStyle w:val="TableHeading"/>
              <w:rPr>
                <w:lang w:val="en-NZ"/>
              </w:rPr>
            </w:pPr>
            <w:r w:rsidRPr="009F0F70">
              <w:t>Comments</w:t>
            </w:r>
          </w:p>
        </w:tc>
      </w:tr>
      <w:tr w:rsidTr="00C11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F70">
            <w:pPr>
              <w:pStyle w:val="BodyText"/>
              <w:rPr>
                <w:lang w:val="en-NZ"/>
              </w:rPr>
            </w:pPr>
            <w:r w:rsidRPr="009F0F7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F70" w:rsidP="009F0F70">
            <w:pPr>
              <w:pStyle w:val="BodyText"/>
            </w:pPr>
            <w:r w:rsidRPr="009F0F70">
              <w:t xml:space="preserve">This unit was released in POL Police Training Package release 1.0 and meets the Standards for Training Packages. </w:t>
            </w:r>
          </w:p>
          <w:p w:rsidR="00000000" w:rsidRPr="009F0F70" w:rsidP="009F0F70">
            <w:pPr>
              <w:pStyle w:val="BodyText"/>
            </w:pPr>
          </w:p>
          <w:p w:rsidR="00000000" w:rsidRPr="009F0F70" w:rsidP="009F0F70">
            <w:pPr>
              <w:pStyle w:val="BodyText"/>
            </w:pPr>
            <w:r w:rsidRPr="009F0F70">
              <w:t>This unit supersedes and is equivalent to PUAPOLGD003A Undertake initial police investigation.</w:t>
            </w:r>
          </w:p>
          <w:p w:rsidR="00000000" w:rsidRPr="009F0F70" w:rsidP="009F0F70">
            <w:pPr>
              <w:pStyle w:val="BodyText"/>
            </w:pPr>
          </w:p>
          <w:p w:rsidR="00000000" w:rsidRPr="009F0F70" w:rsidP="009F0F70">
            <w:pPr>
              <w:pStyle w:val="ListBullet"/>
            </w:pPr>
            <w:r w:rsidRPr="009F0F70">
              <w:t>Con</w:t>
            </w:r>
            <w:r w:rsidRPr="009F0F70">
              <w:t>tent and formatting updated to comply with new standards</w:t>
            </w:r>
          </w:p>
          <w:p w:rsidR="00000000" w:rsidRPr="009F0F70" w:rsidP="009F0F70">
            <w:pPr>
              <w:pStyle w:val="ListBullet"/>
            </w:pPr>
            <w:r w:rsidRPr="009F0F70">
              <w:t>Unit recoded POL</w:t>
            </w:r>
          </w:p>
          <w:p w:rsidR="00000000" w:rsidRPr="009F0F70" w:rsidP="009F0F70">
            <w:pPr>
              <w:pStyle w:val="ListBullet"/>
            </w:pPr>
            <w:r w:rsidRPr="009F0F70">
              <w:t>Title updated</w:t>
            </w:r>
          </w:p>
          <w:p w:rsidR="00000000" w:rsidRPr="009F0F70" w:rsidP="009F0F70">
            <w:pPr>
              <w:pStyle w:val="ListBullet"/>
            </w:pPr>
            <w:r w:rsidRPr="009F0F70">
              <w:t>All Elements and PC rewritten with operational outcome of the unit maintained</w:t>
            </w:r>
          </w:p>
        </w:tc>
      </w:tr>
    </w:tbl>
    <w:p w:rsidR="00C115B6" w:rsidP="009F0F70">
      <w:pPr>
        <w:pStyle w:val="BodyText"/>
      </w:pPr>
    </w:p>
    <w:p w:rsidR="00C115B6" w:rsidP="009F0F70">
      <w:pPr>
        <w:pStyle w:val="BodyText"/>
      </w:pPr>
    </w:p>
    <w:p w:rsidR="00000000" w:rsidRPr="009F0F70" w:rsidP="009F0F70">
      <w:pPr>
        <w:pStyle w:val="Heading1"/>
      </w:pPr>
      <w:bookmarkStart w:id="2" w:name="O_714585"/>
      <w:bookmarkEnd w:id="2"/>
      <w:r w:rsidRPr="009F0F70">
        <w:t>Application</w:t>
      </w:r>
    </w:p>
    <w:p w:rsidR="00000000" w:rsidRPr="009F0F70" w:rsidP="00C115B6">
      <w:pPr>
        <w:pStyle w:val="BodyText"/>
      </w:pPr>
      <w:r w:rsidRPr="009F0F70">
        <w:t>This unit describes the competencies requi</w:t>
      </w:r>
      <w:r w:rsidRPr="009F0F70">
        <w:t>red to conduct initial investigations, including managing incident scenes, assessing information and evidence, managing exhibits, using evidentiary equipment, managing and interviewing diverse participants, conducting searches and processing persons of int</w:t>
      </w:r>
      <w:r w:rsidRPr="009F0F70">
        <w:t>erest.</w:t>
      </w:r>
    </w:p>
    <w:p w:rsidR="00000000" w:rsidRPr="009F0F70" w:rsidP="00C115B6">
      <w:pPr>
        <w:pStyle w:val="BodyText"/>
      </w:pPr>
      <w:r w:rsidRPr="009F0F70">
        <w:t>This unit applies to those working in a policing environment, typically in a general duties role.</w:t>
      </w:r>
    </w:p>
    <w:p w:rsidR="00000000" w:rsidRPr="009F0F70" w:rsidP="00C115B6">
      <w:pPr>
        <w:pStyle w:val="BodyText"/>
      </w:pPr>
      <w:r w:rsidRPr="009F0F70">
        <w:t>The skills and knowledge described in this unit must be applied within the current legislative, regulatory and policy environment in which they are c</w:t>
      </w:r>
      <w:r w:rsidRPr="009F0F70">
        <w:t xml:space="preserve">arried out. Organisational policies and procedures must be consulted and adhered to, particularly those related to preservation of evidence, collecting of information, handling of exhibits and lawful searches. </w:t>
      </w:r>
    </w:p>
    <w:p w:rsidR="00000000" w:rsidRPr="009F0F70" w:rsidP="00C115B6">
      <w:pPr>
        <w:pStyle w:val="BodyText"/>
      </w:pPr>
      <w:r w:rsidRPr="009F0F70">
        <w:t xml:space="preserve">Those undertaking this unit would primarily </w:t>
      </w:r>
      <w:r w:rsidRPr="009F0F70">
        <w:t xml:space="preserve">work independently or under limited supervision, while performing specific tasks in a broad range of contexts. They would be required to apply decision making and problem solving skills to interpret behaviours and develop solutions. </w:t>
      </w:r>
    </w:p>
    <w:p w:rsidR="00000000" w:rsidRPr="009F0F70" w:rsidP="00C115B6">
      <w:pPr>
        <w:pStyle w:val="BodyText"/>
      </w:pPr>
      <w:r w:rsidRPr="009F0F70">
        <w:t>No licensing, legisla</w:t>
      </w:r>
      <w:r w:rsidRPr="009F0F70">
        <w:t>tive or certification requirements apply to unit at the time of publication.</w:t>
      </w:r>
    </w:p>
    <w:p w:rsidR="00000000" w:rsidRPr="009F0F70" w:rsidP="009F0F70">
      <w:pPr>
        <w:pStyle w:val="Heading1"/>
      </w:pPr>
      <w:bookmarkStart w:id="3" w:name="O_714587"/>
      <w:bookmarkEnd w:id="3"/>
      <w:r w:rsidRPr="009F0F70">
        <w:t>Competency Field</w:t>
      </w:r>
    </w:p>
    <w:p w:rsidR="00000000" w:rsidRPr="009F0F70" w:rsidP="00C115B6">
      <w:pPr>
        <w:pStyle w:val="BodyText"/>
      </w:pPr>
      <w:r w:rsidRPr="009F0F70">
        <w:t>General</w:t>
      </w:r>
    </w:p>
    <w:p w:rsidR="00000000" w:rsidRPr="009F0F70" w:rsidP="009F0F70">
      <w:pPr>
        <w:pStyle w:val="Heading1"/>
      </w:pPr>
      <w:bookmarkStart w:id="4" w:name="O_714589"/>
      <w:bookmarkEnd w:id="4"/>
      <w:r w:rsidRPr="009F0F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9F0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F70">
            <w:pPr>
              <w:pStyle w:val="TableHeading"/>
              <w:rPr>
                <w:lang w:val="en-NZ"/>
              </w:rPr>
            </w:pPr>
            <w:r w:rsidRPr="009F0F70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F70">
            <w:pPr>
              <w:pStyle w:val="TableHeading"/>
              <w:rPr>
                <w:lang w:val="en-NZ"/>
              </w:rPr>
            </w:pPr>
            <w:r w:rsidRPr="009F0F70">
              <w:t>PERFORMANCE CRITERIA</w:t>
            </w:r>
          </w:p>
        </w:tc>
      </w:tr>
      <w:tr w:rsidTr="009F0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F70">
            <w:pPr>
              <w:pStyle w:val="BodyText"/>
              <w:rPr>
                <w:lang w:val="en-NZ"/>
              </w:rPr>
            </w:pPr>
            <w:r w:rsidRPr="009F0F70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F70">
            <w:pPr>
              <w:pStyle w:val="BodyText"/>
              <w:rPr>
                <w:lang w:val="en-NZ"/>
              </w:rPr>
            </w:pPr>
            <w:r w:rsidRPr="009F0F70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9F0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F70">
            <w:pPr>
              <w:pStyle w:val="List"/>
              <w:rPr>
                <w:lang w:val="en-NZ"/>
              </w:rPr>
            </w:pPr>
            <w:r w:rsidRPr="009F0F70">
              <w:rPr>
                <w:rStyle w:val="SpecialBold"/>
              </w:rPr>
              <w:t>1.</w:t>
            </w:r>
            <w:r w:rsidRPr="009F0F70">
              <w:rPr>
                <w:rStyle w:val="SpecialBold"/>
              </w:rPr>
              <w:tab/>
              <w:t>Manage incident/crime scene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F70" w:rsidP="009F0F70">
            <w:pPr>
              <w:pStyle w:val="List"/>
            </w:pPr>
            <w:r w:rsidRPr="009F0F70">
              <w:t>1.1</w:t>
            </w:r>
            <w:r w:rsidRPr="009F0F70">
              <w:tab/>
              <w:t>Conduct a risk asses</w:t>
            </w:r>
            <w:r w:rsidRPr="009F0F70">
              <w:t>sment to protect safety of self, colleagues and public.</w:t>
            </w:r>
          </w:p>
          <w:p w:rsidR="00000000" w:rsidRPr="009F0F70" w:rsidP="009F0F70">
            <w:pPr>
              <w:pStyle w:val="List"/>
            </w:pPr>
            <w:r w:rsidRPr="009F0F70">
              <w:t>1.2</w:t>
            </w:r>
            <w:r w:rsidRPr="009F0F70">
              <w:tab/>
              <w:t>Assess scene to determine whether initial investigation is required.</w:t>
            </w:r>
          </w:p>
          <w:p w:rsidR="00000000" w:rsidRPr="009F0F70" w:rsidP="009F0F70">
            <w:pPr>
              <w:pStyle w:val="List"/>
            </w:pPr>
            <w:r w:rsidRPr="009F0F70">
              <w:t>1.3</w:t>
            </w:r>
            <w:r w:rsidRPr="009F0F70">
              <w:tab/>
              <w:t>Secure scene and evidence to facilitate investigation and preserve integrity of evidence.</w:t>
            </w:r>
          </w:p>
          <w:p w:rsidR="00000000" w:rsidRPr="009F0F70" w:rsidP="009F0F70">
            <w:pPr>
              <w:pStyle w:val="List"/>
            </w:pPr>
            <w:r w:rsidRPr="009F0F70">
              <w:t>1.4</w:t>
            </w:r>
            <w:r w:rsidRPr="009F0F70">
              <w:tab/>
              <w:t>Establish communication links</w:t>
            </w:r>
            <w:r w:rsidRPr="009F0F70">
              <w:t xml:space="preserve"> with internal and external stakeholders to facilitate investigation.</w:t>
            </w:r>
          </w:p>
          <w:p w:rsidR="00000000" w:rsidRPr="009F0F70" w:rsidP="009F0F70">
            <w:pPr>
              <w:pStyle w:val="List"/>
            </w:pPr>
            <w:r w:rsidRPr="009F0F70">
              <w:t>1.5</w:t>
            </w:r>
            <w:r w:rsidRPr="009F0F70">
              <w:tab/>
              <w:t>Identify and communicate resource requirements to internal and external stakeholders.</w:t>
            </w:r>
          </w:p>
          <w:p w:rsidR="00000000" w:rsidRPr="009F0F70" w:rsidP="009F0F70">
            <w:pPr>
              <w:pStyle w:val="List"/>
            </w:pPr>
            <w:r w:rsidRPr="009F0F70">
              <w:t>1.6</w:t>
            </w:r>
            <w:r w:rsidRPr="009F0F70">
              <w:tab/>
              <w:t>Recognise and adhere to the chain of command particular to the scene.</w:t>
            </w:r>
          </w:p>
          <w:p w:rsidR="00000000" w:rsidRPr="009F0F70" w:rsidP="009F0F70">
            <w:pPr>
              <w:pStyle w:val="List"/>
            </w:pPr>
            <w:r w:rsidRPr="009F0F70">
              <w:t>1.7</w:t>
            </w:r>
            <w:r w:rsidRPr="009F0F70">
              <w:tab/>
              <w:t>Identify potential</w:t>
            </w:r>
            <w:r w:rsidRPr="009F0F70">
              <w:t xml:space="preserve"> persons of interest and potential witnesses to support the investigation.</w:t>
            </w:r>
          </w:p>
          <w:p w:rsidR="00000000" w:rsidP="009F0F70">
            <w:pPr>
              <w:pStyle w:val="List"/>
              <w:rPr>
                <w:lang w:val="en-NZ"/>
              </w:rPr>
            </w:pPr>
            <w:r w:rsidRPr="009F0F70">
              <w:t>1.8</w:t>
            </w:r>
            <w:r w:rsidRPr="009F0F70">
              <w:tab/>
              <w:t>Identify and interpret details of the scene for recording purposes.</w:t>
            </w:r>
          </w:p>
        </w:tc>
      </w:tr>
      <w:tr w:rsidTr="009F0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F70">
            <w:pPr>
              <w:pStyle w:val="List"/>
              <w:rPr>
                <w:lang w:val="en-NZ"/>
              </w:rPr>
            </w:pPr>
            <w:r w:rsidRPr="009F0F70">
              <w:rPr>
                <w:rStyle w:val="SpecialBold"/>
              </w:rPr>
              <w:t>2.</w:t>
            </w:r>
            <w:r w:rsidRPr="009F0F70">
              <w:rPr>
                <w:rStyle w:val="SpecialBold"/>
              </w:rPr>
              <w:tab/>
              <w:t>Assess information and evidence related to incident/crime scene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F70" w:rsidP="009F0F70">
            <w:pPr>
              <w:pStyle w:val="List"/>
            </w:pPr>
            <w:r w:rsidRPr="009F0F70">
              <w:t>2.1</w:t>
            </w:r>
            <w:r w:rsidRPr="009F0F70">
              <w:tab/>
            </w:r>
            <w:r w:rsidRPr="009F0F70">
              <w:t>Assess identified information for potential relevance to investigation.</w:t>
            </w:r>
          </w:p>
          <w:p w:rsidR="00000000" w:rsidRPr="009F0F70" w:rsidP="009F0F70">
            <w:pPr>
              <w:pStyle w:val="List"/>
            </w:pPr>
            <w:r w:rsidRPr="009F0F70">
              <w:t>2.2</w:t>
            </w:r>
            <w:r w:rsidRPr="009F0F70">
              <w:tab/>
              <w:t>Identify and gather potential evidence for recording and investigation purposes.</w:t>
            </w:r>
          </w:p>
          <w:p w:rsidR="00000000" w:rsidRPr="009F0F70" w:rsidP="009F0F70">
            <w:pPr>
              <w:pStyle w:val="List"/>
            </w:pPr>
            <w:r w:rsidRPr="009F0F70">
              <w:t>2.3</w:t>
            </w:r>
            <w:r w:rsidRPr="009F0F70">
              <w:tab/>
              <w:t>Evaluate information and evidence to determine whether an offence has been committed.</w:t>
            </w:r>
          </w:p>
          <w:p w:rsidR="00000000" w:rsidP="009F0F70">
            <w:pPr>
              <w:pStyle w:val="List"/>
              <w:rPr>
                <w:lang w:val="en-NZ"/>
              </w:rPr>
            </w:pPr>
            <w:r w:rsidRPr="009F0F70">
              <w:t>2.4</w:t>
            </w:r>
            <w:r w:rsidRPr="009F0F70">
              <w:tab/>
              <w:t>Evalu</w:t>
            </w:r>
            <w:r w:rsidRPr="009F0F70">
              <w:t>ate information and potential evidence to determine its evidentiary value.</w:t>
            </w:r>
          </w:p>
        </w:tc>
      </w:tr>
      <w:tr w:rsidTr="009F0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F70">
            <w:pPr>
              <w:pStyle w:val="List"/>
              <w:rPr>
                <w:lang w:val="en-NZ"/>
              </w:rPr>
            </w:pPr>
            <w:r w:rsidRPr="009F0F70">
              <w:rPr>
                <w:rStyle w:val="SpecialBold"/>
              </w:rPr>
              <w:t>3.</w:t>
            </w:r>
            <w:r w:rsidRPr="009F0F70">
              <w:rPr>
                <w:rStyle w:val="SpecialBold"/>
              </w:rPr>
              <w:tab/>
              <w:t>Manage exhibits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F70" w:rsidP="009F0F70">
            <w:pPr>
              <w:pStyle w:val="List"/>
            </w:pPr>
            <w:r w:rsidRPr="009F0F70">
              <w:t>3.1</w:t>
            </w:r>
            <w:r w:rsidRPr="009F0F70">
              <w:tab/>
              <w:t>Handle exhibits to minimise contamination and maintain integrity.</w:t>
            </w:r>
          </w:p>
          <w:p w:rsidR="00000000" w:rsidRPr="009F0F70" w:rsidP="009F0F70">
            <w:pPr>
              <w:pStyle w:val="List"/>
            </w:pPr>
            <w:r w:rsidRPr="009F0F70">
              <w:t>3.2</w:t>
            </w:r>
            <w:r w:rsidRPr="009F0F70">
              <w:tab/>
              <w:t>Adhere to continuity of evidence principles to preserve the evidentiary value of exhibi</w:t>
            </w:r>
            <w:r w:rsidRPr="009F0F70">
              <w:t>ts.</w:t>
            </w:r>
          </w:p>
          <w:p w:rsidR="00000000" w:rsidP="009F0F70">
            <w:pPr>
              <w:pStyle w:val="List"/>
              <w:rPr>
                <w:lang w:val="en-NZ"/>
              </w:rPr>
            </w:pPr>
            <w:r w:rsidRPr="009F0F70">
              <w:t>3.3</w:t>
            </w:r>
            <w:r w:rsidRPr="009F0F70">
              <w:tab/>
              <w:t>Assess exhibits to determine whether further forensic analysis is required.</w:t>
            </w:r>
          </w:p>
        </w:tc>
      </w:tr>
      <w:tr w:rsidTr="009F0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F70">
            <w:pPr>
              <w:pStyle w:val="List"/>
              <w:rPr>
                <w:lang w:val="en-NZ"/>
              </w:rPr>
            </w:pPr>
            <w:r w:rsidRPr="009F0F70">
              <w:rPr>
                <w:rStyle w:val="SpecialBold"/>
              </w:rPr>
              <w:t>4.</w:t>
            </w:r>
            <w:r w:rsidRPr="009F0F70">
              <w:rPr>
                <w:rStyle w:val="SpecialBold"/>
              </w:rPr>
              <w:tab/>
              <w:t>Use evidentiary equipment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F70" w:rsidP="009F0F70">
            <w:pPr>
              <w:pStyle w:val="List"/>
            </w:pPr>
            <w:r w:rsidRPr="009F0F70">
              <w:t>4.1</w:t>
            </w:r>
            <w:r w:rsidRPr="009F0F70">
              <w:tab/>
              <w:t>Select evidentiary equipment that is suitable for evidence collection requirements.</w:t>
            </w:r>
          </w:p>
          <w:p w:rsidR="00000000" w:rsidRPr="009F0F70" w:rsidP="009F0F70">
            <w:pPr>
              <w:pStyle w:val="List"/>
            </w:pPr>
            <w:r w:rsidRPr="009F0F70">
              <w:t>4.2</w:t>
            </w:r>
            <w:r w:rsidRPr="009F0F70">
              <w:tab/>
              <w:t>Inspect serviceability/usability of evidentiary eq</w:t>
            </w:r>
            <w:r w:rsidRPr="009F0F70">
              <w:t>uipment.</w:t>
            </w:r>
          </w:p>
          <w:p w:rsidR="00000000" w:rsidP="009F0F70">
            <w:pPr>
              <w:pStyle w:val="List"/>
              <w:rPr>
                <w:lang w:val="en-NZ"/>
              </w:rPr>
            </w:pPr>
            <w:r w:rsidRPr="009F0F70">
              <w:t>4.3</w:t>
            </w:r>
            <w:r w:rsidRPr="009F0F70">
              <w:tab/>
              <w:t>Check evidentiary equipment to identify any issues that may impact on the use of the equipment.</w:t>
            </w:r>
          </w:p>
        </w:tc>
      </w:tr>
      <w:tr w:rsidTr="009F0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F70">
            <w:pPr>
              <w:pStyle w:val="List"/>
              <w:rPr>
                <w:lang w:val="en-NZ"/>
              </w:rPr>
            </w:pPr>
            <w:r w:rsidRPr="009F0F70">
              <w:rPr>
                <w:rStyle w:val="SpecialBold"/>
              </w:rPr>
              <w:t>5.</w:t>
            </w:r>
            <w:r w:rsidRPr="009F0F70">
              <w:rPr>
                <w:rStyle w:val="SpecialBold"/>
              </w:rPr>
              <w:tab/>
              <w:t>Manage interviewee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F70" w:rsidP="009F0F70">
            <w:pPr>
              <w:pStyle w:val="List"/>
            </w:pPr>
            <w:r w:rsidRPr="009F0F70">
              <w:t>5.1</w:t>
            </w:r>
            <w:r w:rsidRPr="009F0F70">
              <w:tab/>
              <w:t>Identify potential interviewees.</w:t>
            </w:r>
          </w:p>
          <w:p w:rsidR="00000000" w:rsidRPr="009F0F70" w:rsidP="009F0F70">
            <w:pPr>
              <w:pStyle w:val="List"/>
            </w:pPr>
            <w:r w:rsidRPr="009F0F70">
              <w:t>5.2</w:t>
            </w:r>
            <w:r w:rsidRPr="009F0F70">
              <w:tab/>
              <w:t xml:space="preserve">Develop an initial investigation plan, taking into account interviewee credibility </w:t>
            </w:r>
            <w:r w:rsidRPr="009F0F70">
              <w:t>and accessibility.</w:t>
            </w:r>
          </w:p>
          <w:p w:rsidR="00000000" w:rsidRPr="009F0F70" w:rsidP="009F0F70">
            <w:pPr>
              <w:pStyle w:val="List"/>
            </w:pPr>
            <w:r w:rsidRPr="009F0F70">
              <w:t>5.3</w:t>
            </w:r>
            <w:r w:rsidRPr="009F0F70">
              <w:tab/>
              <w:t>Assess welfare of interviewee for referral purposes.</w:t>
            </w:r>
          </w:p>
          <w:p w:rsidR="00000000" w:rsidRPr="009F0F70" w:rsidP="009F0F70">
            <w:pPr>
              <w:pStyle w:val="List"/>
            </w:pPr>
            <w:r w:rsidRPr="009F0F70">
              <w:t>5.4</w:t>
            </w:r>
            <w:r w:rsidRPr="009F0F70">
              <w:tab/>
              <w:t>Take statements from interviewee.</w:t>
            </w:r>
          </w:p>
          <w:p w:rsidR="00000000" w:rsidRPr="009F0F70" w:rsidP="009F0F70">
            <w:pPr>
              <w:pStyle w:val="List"/>
            </w:pPr>
            <w:r w:rsidRPr="009F0F70">
              <w:t>5.5</w:t>
            </w:r>
            <w:r w:rsidRPr="009F0F70">
              <w:tab/>
              <w:t>Assess statements for potential relevance and use in investigation.</w:t>
            </w:r>
          </w:p>
          <w:p w:rsidR="00000000" w:rsidP="009F0F70">
            <w:pPr>
              <w:pStyle w:val="List"/>
              <w:rPr>
                <w:lang w:val="en-NZ"/>
              </w:rPr>
            </w:pPr>
            <w:r w:rsidRPr="009F0F70">
              <w:t>5.6</w:t>
            </w:r>
            <w:r w:rsidRPr="009F0F70">
              <w:tab/>
            </w:r>
            <w:r w:rsidRPr="009F0F70">
              <w:t>Review statements with interviewee to ensure detail and chronology have been accurately recorded.</w:t>
            </w:r>
          </w:p>
        </w:tc>
      </w:tr>
      <w:tr w:rsidTr="009F0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F70">
            <w:pPr>
              <w:pStyle w:val="List"/>
              <w:rPr>
                <w:lang w:val="en-NZ"/>
              </w:rPr>
            </w:pPr>
            <w:r w:rsidRPr="009F0F70">
              <w:rPr>
                <w:rStyle w:val="SpecialBold"/>
              </w:rPr>
              <w:t>6.</w:t>
            </w:r>
            <w:r w:rsidRPr="009F0F70">
              <w:rPr>
                <w:rStyle w:val="SpecialBold"/>
              </w:rPr>
              <w:tab/>
              <w:t>Conduct an interview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F70" w:rsidP="009F0F70">
            <w:pPr>
              <w:pStyle w:val="List"/>
            </w:pPr>
            <w:r w:rsidRPr="009F0F70">
              <w:t>6.1</w:t>
            </w:r>
            <w:r w:rsidRPr="009F0F70">
              <w:tab/>
              <w:t>Plan interview, taking into account impacting factors.</w:t>
            </w:r>
          </w:p>
          <w:p w:rsidR="00000000" w:rsidRPr="009F0F70" w:rsidP="009F0F70">
            <w:pPr>
              <w:pStyle w:val="List"/>
            </w:pPr>
            <w:r w:rsidRPr="009F0F70">
              <w:t>6.2</w:t>
            </w:r>
            <w:r w:rsidRPr="009F0F70">
              <w:tab/>
              <w:t>Explain the interview process to interviewee to provide an understandi</w:t>
            </w:r>
            <w:r w:rsidRPr="009F0F70">
              <w:t>ng of legal rights and investigative interviewing processes.</w:t>
            </w:r>
          </w:p>
          <w:p w:rsidR="00000000" w:rsidP="009F0F70">
            <w:pPr>
              <w:pStyle w:val="List"/>
              <w:rPr>
                <w:lang w:val="en-NZ"/>
              </w:rPr>
            </w:pPr>
            <w:r w:rsidRPr="009F0F70">
              <w:t>6.3</w:t>
            </w:r>
            <w:r w:rsidRPr="009F0F70">
              <w:tab/>
              <w:t>Use investigative interviewing techniques to identify and collect relevant information.</w:t>
            </w:r>
          </w:p>
        </w:tc>
      </w:tr>
      <w:tr w:rsidTr="009F0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F70">
            <w:pPr>
              <w:pStyle w:val="List"/>
              <w:rPr>
                <w:lang w:val="en-NZ"/>
              </w:rPr>
            </w:pPr>
            <w:r w:rsidRPr="009F0F70">
              <w:rPr>
                <w:rStyle w:val="SpecialBold"/>
              </w:rPr>
              <w:t>7.</w:t>
            </w:r>
            <w:r w:rsidRPr="009F0F70">
              <w:rPr>
                <w:rStyle w:val="SpecialBold"/>
              </w:rPr>
              <w:tab/>
              <w:t>Conduct searches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F70" w:rsidP="009F0F70">
            <w:pPr>
              <w:pStyle w:val="List"/>
            </w:pPr>
            <w:r w:rsidRPr="009F0F70">
              <w:t>7.1</w:t>
            </w:r>
            <w:r w:rsidRPr="009F0F70">
              <w:tab/>
              <w:t>Determine search options in accordance with legislated police powers.</w:t>
            </w:r>
          </w:p>
          <w:p w:rsidR="00000000" w:rsidRPr="009F0F70" w:rsidP="009F0F70">
            <w:pPr>
              <w:pStyle w:val="List"/>
            </w:pPr>
            <w:r w:rsidRPr="009F0F70">
              <w:t>7.2</w:t>
            </w:r>
            <w:r w:rsidRPr="009F0F70">
              <w:tab/>
              <w:t>Cond</w:t>
            </w:r>
            <w:r w:rsidRPr="009F0F70">
              <w:t>uct risk assessment to protect safety of self, colleagues and public.</w:t>
            </w:r>
          </w:p>
          <w:p w:rsidR="00000000" w:rsidRPr="009F0F70" w:rsidP="009F0F70">
            <w:pPr>
              <w:pStyle w:val="List"/>
            </w:pPr>
            <w:r w:rsidRPr="009F0F70">
              <w:t>7.3</w:t>
            </w:r>
            <w:r w:rsidRPr="009F0F70">
              <w:tab/>
              <w:t>Plan search according to investigation requirements and resource constraints.</w:t>
            </w:r>
          </w:p>
          <w:p w:rsidR="00000000" w:rsidP="009F0F70">
            <w:pPr>
              <w:pStyle w:val="List"/>
              <w:rPr>
                <w:lang w:val="en-NZ"/>
              </w:rPr>
            </w:pPr>
            <w:r w:rsidRPr="009F0F70">
              <w:t>7.4</w:t>
            </w:r>
            <w:r w:rsidRPr="009F0F70">
              <w:tab/>
              <w:t>Conduct searches in a manner that minimises risk to self and organisational reputation.</w:t>
            </w:r>
          </w:p>
        </w:tc>
      </w:tr>
      <w:tr w:rsidTr="009F0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F70">
            <w:pPr>
              <w:pStyle w:val="List"/>
              <w:rPr>
                <w:lang w:val="en-NZ"/>
              </w:rPr>
            </w:pPr>
            <w:r w:rsidRPr="009F0F70">
              <w:rPr>
                <w:rStyle w:val="SpecialBold"/>
              </w:rPr>
              <w:t>8.</w:t>
            </w:r>
            <w:r w:rsidRPr="009F0F70">
              <w:rPr>
                <w:rStyle w:val="SpecialBold"/>
              </w:rPr>
              <w:tab/>
              <w:t>Manage p</w:t>
            </w:r>
            <w:r w:rsidRPr="009F0F70">
              <w:rPr>
                <w:rStyle w:val="SpecialBold"/>
              </w:rPr>
              <w:t>ersons of interest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F70" w:rsidP="009F0F70">
            <w:pPr>
              <w:pStyle w:val="List"/>
            </w:pPr>
            <w:r w:rsidRPr="009F0F70">
              <w:t>8.1</w:t>
            </w:r>
            <w:r w:rsidRPr="009F0F70">
              <w:tab/>
              <w:t>Process persons of interest with due diligence to duty of care.</w:t>
            </w:r>
          </w:p>
          <w:p w:rsidR="00000000" w:rsidRPr="009F0F70" w:rsidP="009F0F70">
            <w:pPr>
              <w:pStyle w:val="List"/>
            </w:pPr>
            <w:r w:rsidRPr="009F0F70">
              <w:t>8.2</w:t>
            </w:r>
            <w:r w:rsidRPr="009F0F70">
              <w:tab/>
              <w:t>Assess detention options taking into account the individual person of interest.</w:t>
            </w:r>
          </w:p>
          <w:p w:rsidR="00000000" w:rsidRPr="009F0F70" w:rsidP="009F0F70">
            <w:pPr>
              <w:pStyle w:val="List"/>
            </w:pPr>
            <w:r w:rsidRPr="009F0F70">
              <w:t>8.3</w:t>
            </w:r>
            <w:r w:rsidRPr="009F0F70">
              <w:tab/>
              <w:t>Consider options for initiating judicial processes, taking into account the natur</w:t>
            </w:r>
            <w:r w:rsidRPr="009F0F70">
              <w:t>e of the offence and evidence collected.</w:t>
            </w:r>
          </w:p>
        </w:tc>
      </w:tr>
    </w:tbl>
    <w:p w:rsidR="00000000" w:rsidRPr="009F0F70" w:rsidP="009F0F70">
      <w:pPr>
        <w:pStyle w:val="BodyText"/>
      </w:pPr>
    </w:p>
    <w:p w:rsidR="00000000" w:rsidRPr="009F0F70" w:rsidP="009F0F70">
      <w:pPr>
        <w:pStyle w:val="AllowPageBreak"/>
      </w:pPr>
    </w:p>
    <w:p w:rsidR="00000000" w:rsidRPr="009F0F70" w:rsidP="009F0F70">
      <w:pPr>
        <w:pStyle w:val="Heading1"/>
      </w:pPr>
      <w:bookmarkStart w:id="5" w:name="O_714590"/>
      <w:bookmarkEnd w:id="5"/>
      <w:r w:rsidRPr="009F0F70">
        <w:t>Foundation Skills</w:t>
      </w:r>
    </w:p>
    <w:p w:rsidR="00000000" w:rsidRPr="009F0F70" w:rsidP="00C115B6">
      <w:pPr>
        <w:pStyle w:val="BodyText"/>
      </w:pPr>
      <w:r w:rsidRPr="009F0F70">
        <w:t xml:space="preserve">The foundation skills demands of this unit have been mapped for alignment with the Australian Core Skills Framework (ACSF). The following tables </w:t>
      </w:r>
      <w:r w:rsidRPr="009F0F70">
        <w:t>outline the performance levels indicated for successful attainment of the unit.</w:t>
      </w:r>
    </w:p>
    <w:p w:rsidR="00000000" w:rsidRPr="009F0F70" w:rsidP="009F0F70">
      <w:pPr>
        <w:pStyle w:val="BodyText"/>
        <w:keepNext/>
      </w:pPr>
    </w:p>
    <w:p w:rsidR="00C115B6" w:rsidP="009F0F70">
      <w:pPr>
        <w:pStyle w:val="BodyText"/>
      </w:pPr>
      <w:bookmarkStart w:id="6" w:name="O_72683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6.25pt;width:474.75pt">
            <v:imagedata r:id="rId10" o:title=""/>
          </v:shape>
        </w:pict>
      </w:r>
      <w:bookmarkEnd w:id="6"/>
    </w:p>
    <w:p w:rsidR="00C115B6" w:rsidP="009F0F70">
      <w:pPr>
        <w:pStyle w:val="BodyText"/>
      </w:pPr>
    </w:p>
    <w:p w:rsidR="00000000" w:rsidRPr="009F0F70" w:rsidP="00C115B6">
      <w:pPr>
        <w:pStyle w:val="BodyText"/>
      </w:pPr>
      <w:r w:rsidRPr="009F0F70">
        <w:t>Further information on ACSF and the founda</w:t>
      </w:r>
      <w:r w:rsidRPr="009F0F70">
        <w:t>tion skills underpinning this unit can be found in the Foundation Skills Guide on the GSA website.</w:t>
      </w:r>
    </w:p>
    <w:p w:rsidR="00000000" w:rsidRPr="009F0F70" w:rsidP="009F0F70">
      <w:pPr>
        <w:pStyle w:val="Heading1"/>
      </w:pPr>
      <w:bookmarkStart w:id="7" w:name="O_714592"/>
      <w:bookmarkEnd w:id="7"/>
      <w:r w:rsidRPr="009F0F70">
        <w:t>Unit Mapping Information</w:t>
      </w:r>
    </w:p>
    <w:p w:rsidR="00000000" w:rsidRPr="009F0F70" w:rsidP="00C115B6">
      <w:pPr>
        <w:pStyle w:val="BodyText"/>
      </w:pPr>
      <w:r w:rsidRPr="009F0F70">
        <w:t>This unit supersedes and is equivalent to PUAPOLGD003A Undertake initial police investigation.</w:t>
      </w:r>
    </w:p>
    <w:p w:rsidR="00000000" w:rsidRPr="009F0F70" w:rsidP="009F0F70">
      <w:pPr>
        <w:pStyle w:val="Heading1"/>
      </w:pPr>
      <w:bookmarkStart w:id="8" w:name="O_714599"/>
      <w:bookmarkEnd w:id="8"/>
      <w:r w:rsidRPr="009F0F70">
        <w:t>Links</w:t>
      </w:r>
    </w:p>
    <w:p w:rsidR="00000000" w:rsidRPr="009F0F70" w:rsidP="00C115B6">
      <w:pPr>
        <w:pStyle w:val="BodyText"/>
      </w:pPr>
      <w:r w:rsidRPr="009F0F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B169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F0F70" w:rsidP="00C115B6">
      <w:pPr>
        <w:pStyle w:val="BodyText"/>
      </w:pPr>
      <w:r w:rsidRPr="009F0F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B169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F0F70" w:rsidP="00C115B6">
      <w:pPr>
        <w:pStyle w:val="BodyText"/>
      </w:pPr>
      <w:r w:rsidRPr="009F0F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B169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F0F70" w:rsidP="009F0F70"/>
    <w:sectPr w:rsidSect="009F0F70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70" w:rsidRPr="00C115B6" w:rsidP="00C115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B6" w:rsidP="009F0F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5B6" w:rsidP="009F0F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15B6" w:rsidP="009F0F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F70" w:rsidRPr="00C115B6" w:rsidP="00C115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B6" w:rsidRPr="002D2AF8" w:rsidP="009F0F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POLGEN022 Conduct an initial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C115B6" w:rsidP="009F0F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2E3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8AAD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F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F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F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F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F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F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F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F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F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F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F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F70"/>
  </w:style>
  <w:style w:type="character" w:customStyle="1" w:styleId="Heading1Char">
    <w:name w:val="Heading 1 Char"/>
    <w:basedOn w:val="DefaultParagraphFont"/>
    <w:link w:val="Heading1"/>
    <w:rsid w:val="009F0F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F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F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0F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0F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F70"/>
    <w:rPr>
      <w:b/>
      <w:spacing w:val="0"/>
    </w:rPr>
  </w:style>
  <w:style w:type="paragraph" w:customStyle="1" w:styleId="SuperHeading">
    <w:name w:val="SuperHeading"/>
    <w:basedOn w:val="Normal"/>
    <w:rsid w:val="009F0F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F0F7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F0F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F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F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F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F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F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F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F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F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F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F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F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F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F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F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0F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F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F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F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0F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0F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F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F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F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F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F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F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F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F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0F70"/>
    <w:rPr>
      <w:i/>
    </w:rPr>
  </w:style>
  <w:style w:type="paragraph" w:styleId="Caption">
    <w:name w:val="caption"/>
    <w:basedOn w:val="BodyText"/>
    <w:next w:val="Normal"/>
    <w:qFormat/>
    <w:rsid w:val="009F0F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F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F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F70"/>
  </w:style>
  <w:style w:type="paragraph" w:styleId="TableofFigures">
    <w:name w:val="table of figures"/>
    <w:basedOn w:val="Normal"/>
    <w:next w:val="Normal"/>
    <w:semiHidden/>
    <w:rsid w:val="009F0F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F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0F70"/>
    <w:rPr>
      <w:rFonts w:ascii="Wingdings" w:hAnsi="Wingdings"/>
    </w:rPr>
  </w:style>
  <w:style w:type="character" w:customStyle="1" w:styleId="HotSpot">
    <w:name w:val="HotSpot"/>
    <w:rsid w:val="009F0F70"/>
    <w:rPr>
      <w:color w:val="0033CC"/>
      <w:u w:val="none"/>
    </w:rPr>
  </w:style>
  <w:style w:type="paragraph" w:customStyle="1" w:styleId="BodyTextRight">
    <w:name w:val="Body Text Right"/>
    <w:basedOn w:val="BodyText"/>
    <w:rsid w:val="009F0F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F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F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F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F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F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F70"/>
    <w:rPr>
      <w:sz w:val="32"/>
    </w:rPr>
  </w:style>
  <w:style w:type="paragraph" w:customStyle="1" w:styleId="HeadingProcedure">
    <w:name w:val="Heading Procedure"/>
    <w:basedOn w:val="HeadingBase"/>
    <w:next w:val="Normal"/>
    <w:rsid w:val="009F0F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F70"/>
    <w:pPr>
      <w:spacing w:before="60" w:after="60"/>
    </w:pPr>
  </w:style>
  <w:style w:type="paragraph" w:styleId="ListContinue">
    <w:name w:val="List Continue"/>
    <w:basedOn w:val="List"/>
    <w:rsid w:val="009F0F70"/>
    <w:pPr>
      <w:ind w:firstLine="0"/>
    </w:pPr>
  </w:style>
  <w:style w:type="paragraph" w:customStyle="1" w:styleId="ListNote">
    <w:name w:val="List Note"/>
    <w:basedOn w:val="List"/>
    <w:rsid w:val="009F0F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F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F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F70"/>
    <w:rPr>
      <w:rFonts w:ascii="Courier New" w:hAnsi="Courier New"/>
    </w:rPr>
  </w:style>
  <w:style w:type="paragraph" w:customStyle="1" w:styleId="NoteBullet">
    <w:name w:val="Note Bullet"/>
    <w:basedOn w:val="Note"/>
    <w:rsid w:val="009F0F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F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F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F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F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0F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F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F70"/>
    <w:rPr>
      <w:b/>
      <w:smallCaps/>
    </w:rPr>
  </w:style>
  <w:style w:type="paragraph" w:customStyle="1" w:styleId="TableListNumber">
    <w:name w:val="Table List Number"/>
    <w:basedOn w:val="ListNumber"/>
    <w:rsid w:val="009F0F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F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F70"/>
    <w:pPr>
      <w:numPr>
        <w:numId w:val="8"/>
      </w:numPr>
    </w:pPr>
  </w:style>
  <w:style w:type="paragraph" w:customStyle="1" w:styleId="ListAlpha2">
    <w:name w:val="List Alpha 2"/>
    <w:basedOn w:val="List2"/>
    <w:rsid w:val="009F0F70"/>
    <w:pPr>
      <w:numPr>
        <w:numId w:val="7"/>
      </w:numPr>
    </w:pPr>
  </w:style>
  <w:style w:type="paragraph" w:styleId="List2">
    <w:name w:val="List 2"/>
    <w:basedOn w:val="BodyText"/>
    <w:rsid w:val="009F0F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F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F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F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F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F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0F70"/>
    <w:pPr>
      <w:numPr>
        <w:numId w:val="3"/>
      </w:numPr>
    </w:pPr>
  </w:style>
  <w:style w:type="paragraph" w:styleId="ListContinue2">
    <w:name w:val="List Continue 2"/>
    <w:basedOn w:val="List2"/>
    <w:rsid w:val="009F0F70"/>
    <w:pPr>
      <w:ind w:firstLine="0"/>
    </w:pPr>
  </w:style>
  <w:style w:type="paragraph" w:styleId="ListContinue3">
    <w:name w:val="List Continue 3"/>
    <w:basedOn w:val="List3"/>
    <w:rsid w:val="009F0F70"/>
    <w:pPr>
      <w:ind w:left="1021" w:firstLine="0"/>
    </w:pPr>
  </w:style>
  <w:style w:type="paragraph" w:styleId="ListContinue4">
    <w:name w:val="List Continue 4"/>
    <w:basedOn w:val="List4"/>
    <w:rsid w:val="009F0F70"/>
    <w:pPr>
      <w:ind w:firstLine="0"/>
    </w:pPr>
  </w:style>
  <w:style w:type="paragraph" w:styleId="ListContinue5">
    <w:name w:val="List Continue 5"/>
    <w:basedOn w:val="List5"/>
    <w:rsid w:val="009F0F70"/>
    <w:pPr>
      <w:ind w:firstLine="0"/>
    </w:pPr>
  </w:style>
  <w:style w:type="paragraph" w:styleId="ListNumber3">
    <w:name w:val="List Number 3"/>
    <w:basedOn w:val="List3"/>
    <w:rsid w:val="009F0F70"/>
    <w:pPr>
      <w:numPr>
        <w:numId w:val="4"/>
      </w:numPr>
    </w:pPr>
  </w:style>
  <w:style w:type="paragraph" w:styleId="ListNumber4">
    <w:name w:val="List Number 4"/>
    <w:basedOn w:val="List4"/>
    <w:rsid w:val="009F0F70"/>
    <w:pPr>
      <w:numPr>
        <w:numId w:val="5"/>
      </w:numPr>
    </w:pPr>
  </w:style>
  <w:style w:type="paragraph" w:styleId="ListNumber5">
    <w:name w:val="List Number 5"/>
    <w:basedOn w:val="List5"/>
    <w:rsid w:val="009F0F70"/>
    <w:pPr>
      <w:numPr>
        <w:numId w:val="6"/>
      </w:numPr>
    </w:pPr>
  </w:style>
  <w:style w:type="paragraph" w:styleId="BlockText">
    <w:name w:val="Block Text"/>
    <w:basedOn w:val="Normal"/>
    <w:rsid w:val="009F0F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F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F70"/>
    <w:rPr>
      <w:sz w:val="16"/>
      <w:vertAlign w:val="superscript"/>
    </w:rPr>
  </w:style>
  <w:style w:type="character" w:customStyle="1" w:styleId="Symbols">
    <w:name w:val="Symbols"/>
    <w:basedOn w:val="DefaultParagraphFont"/>
    <w:rsid w:val="009F0F70"/>
    <w:rPr>
      <w:rFonts w:ascii="Symbol" w:hAnsi="Symbol"/>
    </w:rPr>
  </w:style>
  <w:style w:type="character" w:customStyle="1" w:styleId="MenuOptions">
    <w:name w:val="Menu Options"/>
    <w:basedOn w:val="DefaultParagraphFont"/>
    <w:rsid w:val="009F0F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F70"/>
    <w:rPr>
      <w:b/>
    </w:rPr>
  </w:style>
  <w:style w:type="character" w:customStyle="1" w:styleId="Underlined">
    <w:name w:val="Underlined"/>
    <w:basedOn w:val="DefaultParagraphFont"/>
    <w:rsid w:val="009F0F70"/>
    <w:rPr>
      <w:u w:val="single"/>
    </w:rPr>
  </w:style>
  <w:style w:type="paragraph" w:customStyle="1" w:styleId="TableBodyTextRight">
    <w:name w:val="Table Body Text Right"/>
    <w:basedOn w:val="TableBodyText"/>
    <w:rsid w:val="009F0F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F70"/>
    <w:rPr>
      <w:sz w:val="18"/>
    </w:rPr>
  </w:style>
  <w:style w:type="paragraph" w:customStyle="1" w:styleId="BodySmallRight">
    <w:name w:val="Body Small Right"/>
    <w:basedOn w:val="BodyTextRight"/>
    <w:rsid w:val="009F0F70"/>
    <w:rPr>
      <w:sz w:val="18"/>
      <w:szCs w:val="18"/>
    </w:rPr>
  </w:style>
  <w:style w:type="paragraph" w:customStyle="1" w:styleId="MarginEdition">
    <w:name w:val="Margin Edition"/>
    <w:basedOn w:val="MarginNote"/>
    <w:rsid w:val="009F0F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F70"/>
    <w:rPr>
      <w:sz w:val="2"/>
      <w:szCs w:val="2"/>
    </w:rPr>
  </w:style>
  <w:style w:type="character" w:customStyle="1" w:styleId="Small">
    <w:name w:val="Small"/>
    <w:basedOn w:val="DefaultParagraphFont"/>
    <w:rsid w:val="009F0F70"/>
    <w:rPr>
      <w:sz w:val="16"/>
    </w:rPr>
  </w:style>
  <w:style w:type="paragraph" w:customStyle="1" w:styleId="WideTable">
    <w:name w:val="Wide Table"/>
    <w:basedOn w:val="Normal"/>
    <w:rsid w:val="009F0F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F70"/>
  </w:style>
  <w:style w:type="paragraph" w:styleId="Quote">
    <w:name w:val="Quote"/>
    <w:basedOn w:val="Heading1"/>
    <w:link w:val="QuoteChar"/>
    <w:qFormat/>
    <w:rsid w:val="009F0F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F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F70"/>
    <w:pPr>
      <w:pageBreakBefore/>
    </w:pPr>
  </w:style>
  <w:style w:type="paragraph" w:customStyle="1" w:styleId="Border">
    <w:name w:val="Border"/>
    <w:basedOn w:val="Normal"/>
    <w:qFormat/>
    <w:rsid w:val="009F0F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F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F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F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F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F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F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F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F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F70"/>
    <w:rPr>
      <w:u w:val="single"/>
    </w:rPr>
  </w:style>
  <w:style w:type="character" w:customStyle="1" w:styleId="BoldandItalics">
    <w:name w:val="Bold and Italics"/>
    <w:qFormat/>
    <w:rsid w:val="009F0F70"/>
    <w:rPr>
      <w:b/>
      <w:i/>
      <w:u w:val="none"/>
    </w:rPr>
  </w:style>
  <w:style w:type="paragraph" w:styleId="BalloonText">
    <w:name w:val="Balloon Text"/>
    <w:basedOn w:val="Normal"/>
    <w:link w:val="BalloonTextChar"/>
    <w:rsid w:val="009F0F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F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F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F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F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F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F70"/>
    <w:pPr>
      <w:spacing w:before="0" w:after="0"/>
    </w:pPr>
  </w:style>
  <w:style w:type="paragraph" w:customStyle="1" w:styleId="BodyTextBold">
    <w:name w:val="Body Text Bold"/>
    <w:basedOn w:val="BodyText"/>
    <w:qFormat/>
    <w:rsid w:val="009F0F70"/>
    <w:rPr>
      <w:b/>
    </w:rPr>
  </w:style>
  <w:style w:type="character" w:styleId="Hyperlink">
    <w:name w:val="Hyperlink"/>
    <w:basedOn w:val="DefaultParagraphFont"/>
    <w:uiPriority w:val="99"/>
    <w:unhideWhenUsed/>
    <w:rsid w:val="00C115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851</Words>
  <Characters>5546</Characters>
  <Application>Microsoft Office Word</Application>
  <DocSecurity>0</DocSecurity>
  <Lines>168</Lines>
  <Paragraphs>94</Paragraphs>
  <ScaleCrop>false</ScaleCrop>
  <Company>Author-it Software Corporation Ltd.</Company>
  <LinksUpToDate>false</LinksUpToDate>
  <CharactersWithSpaces>6303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POLGEN022 Conduct an initial investigation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2021-10-07T07:36:00Z</dcterms:created>
  <dcterms:modified xsi:type="dcterms:W3CDTF">2021-10-07T07:37:00Z</dcterms:modified>
</cp:coreProperties>
</file>