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3D5C" w:rsidP="007E3D5C">
      <w:pPr>
        <w:pStyle w:val="Title"/>
      </w:pPr>
      <w:r>
        <w:fldChar w:fldCharType="begin"/>
      </w:r>
      <w:r>
        <w:instrText xml:space="preserve"> TITLE   \* MERGEFORMAT </w:instrText>
      </w:r>
      <w:r>
        <w:fldChar w:fldCharType="separate"/>
      </w:r>
      <w:r>
        <w:t>POLGEN022 Conduct an initial investigation</w:t>
      </w:r>
      <w:r>
        <w:fldChar w:fldCharType="end"/>
      </w:r>
    </w:p>
    <w:p w:rsidR="007E3D5C" w:rsidP="007E3D5C">
      <w:pPr>
        <w:pStyle w:val="Version"/>
        <w:sectPr w:rsidSect="00E252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5293" w:rsidP="00E25293">
      <w:pPr>
        <w:pStyle w:val="SuperHeading"/>
      </w:pPr>
      <w:r w:rsidRPr="00E25293">
        <w:t>POLGEN022 Conduct an initial investigation</w:t>
      </w:r>
    </w:p>
    <w:p w:rsidR="00000000" w:rsidRPr="00E25293" w:rsidP="00E25293">
      <w:pPr>
        <w:pStyle w:val="Heading1"/>
      </w:pPr>
      <w:bookmarkStart w:id="1" w:name="O_714584"/>
      <w:bookmarkEnd w:id="1"/>
      <w:r w:rsidRPr="00E25293">
        <w:t>Modification History</w:t>
      </w:r>
    </w:p>
    <w:tbl>
      <w:tblPr>
        <w:tblW w:w="0" w:type="auto"/>
        <w:tblLayout w:type="fixed"/>
        <w:tblCellMar>
          <w:left w:w="62" w:type="dxa"/>
          <w:right w:w="62" w:type="dxa"/>
        </w:tblCellMar>
        <w:tblLook w:val="0000"/>
      </w:tblPr>
      <w:tblGrid>
        <w:gridCol w:w="1134"/>
        <w:gridCol w:w="7937"/>
      </w:tblGrid>
      <w:tr w:rsidTr="007E3D5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293">
            <w:pPr>
              <w:pStyle w:val="TableHeading"/>
              <w:rPr>
                <w:lang w:val="en-NZ"/>
              </w:rPr>
            </w:pPr>
            <w:r w:rsidRPr="00E2529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293">
            <w:pPr>
              <w:pStyle w:val="TableHeading"/>
              <w:rPr>
                <w:lang w:val="en-NZ"/>
              </w:rPr>
            </w:pPr>
            <w:r w:rsidRPr="00E25293">
              <w:t>Comments</w:t>
            </w:r>
          </w:p>
        </w:tc>
      </w:tr>
      <w:tr w:rsidTr="007E3D5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293">
            <w:pPr>
              <w:pStyle w:val="BodyText"/>
              <w:rPr>
                <w:lang w:val="en-NZ"/>
              </w:rPr>
            </w:pPr>
            <w:r w:rsidRPr="00E2529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293" w:rsidP="00E25293">
            <w:pPr>
              <w:pStyle w:val="BodyText"/>
            </w:pPr>
            <w:r w:rsidRPr="00E25293">
              <w:t xml:space="preserve">This unit was released in POL Police Training Package release 1.0 and meets the Standards for Training Packages. </w:t>
            </w:r>
          </w:p>
          <w:p w:rsidR="00000000" w:rsidRPr="00E25293" w:rsidP="00E25293">
            <w:pPr>
              <w:pStyle w:val="BodyText"/>
            </w:pPr>
          </w:p>
          <w:p w:rsidR="00000000" w:rsidRPr="00E25293" w:rsidP="00E25293">
            <w:pPr>
              <w:pStyle w:val="BodyText"/>
            </w:pPr>
            <w:r w:rsidRPr="00E25293">
              <w:t>This unit supersedes and is equivalent to PUAPOLGD003A Undertake initial police investigation.</w:t>
            </w:r>
          </w:p>
          <w:p w:rsidR="00000000" w:rsidRPr="00E25293" w:rsidP="00E25293">
            <w:pPr>
              <w:pStyle w:val="BodyText"/>
            </w:pPr>
          </w:p>
          <w:p w:rsidR="00000000" w:rsidRPr="00E25293" w:rsidP="00E25293">
            <w:pPr>
              <w:pStyle w:val="ListBullet"/>
            </w:pPr>
            <w:r w:rsidRPr="00E25293">
              <w:t>Con</w:t>
            </w:r>
            <w:r w:rsidRPr="00E25293">
              <w:t>tent and formatting updated to comply with new standards</w:t>
            </w:r>
          </w:p>
          <w:p w:rsidR="00000000" w:rsidRPr="00E25293" w:rsidP="00E25293">
            <w:pPr>
              <w:pStyle w:val="ListBullet"/>
            </w:pPr>
            <w:r w:rsidRPr="00E25293">
              <w:t>Unit recoded POL</w:t>
            </w:r>
          </w:p>
          <w:p w:rsidR="00000000" w:rsidRPr="00E25293" w:rsidP="00E25293">
            <w:pPr>
              <w:pStyle w:val="ListBullet"/>
            </w:pPr>
            <w:r w:rsidRPr="00E25293">
              <w:t>Title updated</w:t>
            </w:r>
          </w:p>
          <w:p w:rsidR="00000000" w:rsidRPr="00E25293" w:rsidP="00E25293">
            <w:pPr>
              <w:pStyle w:val="ListBullet"/>
            </w:pPr>
            <w:r w:rsidRPr="00E25293">
              <w:t>All Elements and PC rewritten with operational outcome of the unit maintained</w:t>
            </w:r>
          </w:p>
        </w:tc>
      </w:tr>
    </w:tbl>
    <w:p w:rsidR="007E3D5C" w:rsidP="00E25293">
      <w:pPr>
        <w:pStyle w:val="BodyText"/>
      </w:pPr>
    </w:p>
    <w:p w:rsidR="007E3D5C" w:rsidP="00E25293">
      <w:pPr>
        <w:pStyle w:val="BodyText"/>
      </w:pPr>
    </w:p>
    <w:p w:rsidR="00000000" w:rsidRPr="00E25293" w:rsidP="00E25293">
      <w:pPr>
        <w:pStyle w:val="Heading1"/>
      </w:pPr>
      <w:bookmarkStart w:id="2" w:name="O_714585"/>
      <w:bookmarkEnd w:id="2"/>
      <w:r w:rsidRPr="00E25293">
        <w:t>Application</w:t>
      </w:r>
    </w:p>
    <w:p w:rsidR="00000000" w:rsidRPr="00E25293" w:rsidP="007E3D5C">
      <w:pPr>
        <w:pStyle w:val="BodyText"/>
      </w:pPr>
      <w:r w:rsidRPr="00E25293">
        <w:t>This unit describes the competencies required to conduct initial investigations, including managing incident scenes, assessing information and evidence, managing exhibits, using evidentiary equipment, managing and interviewing diverse participants, conduct</w:t>
      </w:r>
      <w:r w:rsidRPr="00E25293">
        <w:t>ing searches and processing persons of interest.</w:t>
      </w:r>
    </w:p>
    <w:p w:rsidR="00000000" w:rsidRPr="00E25293" w:rsidP="007E3D5C">
      <w:pPr>
        <w:pStyle w:val="BodyText"/>
      </w:pPr>
      <w:r w:rsidRPr="00E25293">
        <w:t>This unit applies to those working in a policing environment, typically in a general duties role.</w:t>
      </w:r>
    </w:p>
    <w:p w:rsidR="00000000" w:rsidRPr="00E25293" w:rsidP="007E3D5C">
      <w:pPr>
        <w:pStyle w:val="BodyText"/>
      </w:pPr>
      <w:r w:rsidRPr="00E25293">
        <w:t xml:space="preserve">The skills and knowledge described in this unit must be applied within the current legislative, regulatory </w:t>
      </w:r>
      <w:r w:rsidRPr="00E25293">
        <w:t xml:space="preserve">and policy environment in which they are carried out. Organisational policies and procedures must be consulted and adhered to, particularly those related to preservation of evidence, collecting of information, handling of exhibits and lawful searches. </w:t>
      </w:r>
    </w:p>
    <w:p w:rsidR="00000000" w:rsidRPr="00E25293" w:rsidP="007E3D5C">
      <w:pPr>
        <w:pStyle w:val="BodyText"/>
      </w:pPr>
      <w:r w:rsidRPr="00E25293">
        <w:t>Those undertaking this unit would primarily work independently or under limited supervision, while performing specific tasks in a broad range of contexts. They would be required to apply decision making and problem solving skills to interpret behaviours an</w:t>
      </w:r>
      <w:r w:rsidRPr="00E25293">
        <w:t xml:space="preserve">d develop solutions. </w:t>
      </w:r>
    </w:p>
    <w:p w:rsidR="00000000" w:rsidRPr="00E25293" w:rsidP="007E3D5C">
      <w:pPr>
        <w:pStyle w:val="BodyText"/>
      </w:pPr>
      <w:r w:rsidRPr="00E25293">
        <w:t>No licensing, legislative or certification requirements apply to unit at the time of publication.</w:t>
      </w:r>
    </w:p>
    <w:p w:rsidR="00000000" w:rsidRPr="00E25293" w:rsidP="00E25293">
      <w:pPr>
        <w:pStyle w:val="Heading1"/>
      </w:pPr>
      <w:bookmarkStart w:id="3" w:name="O_714587"/>
      <w:bookmarkEnd w:id="3"/>
      <w:r w:rsidRPr="00E25293">
        <w:t>Competency Field</w:t>
      </w:r>
    </w:p>
    <w:p w:rsidR="00000000" w:rsidRPr="00E25293" w:rsidP="007E3D5C">
      <w:pPr>
        <w:pStyle w:val="BodyText"/>
      </w:pPr>
      <w:r w:rsidRPr="00E25293">
        <w:t>General</w:t>
      </w:r>
    </w:p>
    <w:p w:rsidR="00000000" w:rsidRPr="00E25293" w:rsidP="00E25293">
      <w:pPr>
        <w:pStyle w:val="Heading1"/>
      </w:pPr>
      <w:bookmarkStart w:id="4" w:name="O_714589"/>
      <w:bookmarkEnd w:id="4"/>
      <w:r w:rsidRPr="00E25293">
        <w:t>Elements and Performance Criteria</w:t>
      </w:r>
    </w:p>
    <w:tbl>
      <w:tblPr>
        <w:tblW w:w="0" w:type="auto"/>
        <w:tblLayout w:type="fixed"/>
        <w:tblCellMar>
          <w:left w:w="62" w:type="dxa"/>
          <w:right w:w="62" w:type="dxa"/>
        </w:tblCellMar>
        <w:tblLook w:val="0000"/>
      </w:tblPr>
      <w:tblGrid>
        <w:gridCol w:w="2268"/>
        <w:gridCol w:w="6804"/>
      </w:tblGrid>
      <w:tr w:rsidTr="00E2529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293">
            <w:pPr>
              <w:pStyle w:val="TableHeading"/>
              <w:rPr>
                <w:lang w:val="en-NZ"/>
              </w:rPr>
            </w:pPr>
            <w:r w:rsidRPr="00E2529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293">
            <w:pPr>
              <w:pStyle w:val="TableHeading"/>
              <w:rPr>
                <w:lang w:val="en-NZ"/>
              </w:rPr>
            </w:pPr>
            <w:r w:rsidRPr="00E25293">
              <w:t>PERFORMANCE CRITERIA</w:t>
            </w:r>
          </w:p>
        </w:tc>
      </w:tr>
      <w:tr w:rsidTr="00E2529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293">
            <w:pPr>
              <w:pStyle w:val="BodyText"/>
              <w:rPr>
                <w:lang w:val="en-NZ"/>
              </w:rPr>
            </w:pPr>
            <w:r w:rsidRPr="00E25293">
              <w:t>Elements de</w:t>
            </w:r>
            <w:r w:rsidRPr="00E25293">
              <w:t>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293">
            <w:pPr>
              <w:pStyle w:val="BodyText"/>
              <w:rPr>
                <w:lang w:val="en-NZ"/>
              </w:rPr>
            </w:pPr>
            <w:r w:rsidRPr="00E25293">
              <w:t>Performance criteria describe the performance needed to demonstrate achievement of the element. Where bold italicised text is used, further information is detailed in the range of conditions section.</w:t>
            </w:r>
          </w:p>
        </w:tc>
      </w:tr>
      <w:tr w:rsidTr="00E2529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293">
            <w:pPr>
              <w:pStyle w:val="List"/>
              <w:rPr>
                <w:lang w:val="en-NZ"/>
              </w:rPr>
            </w:pPr>
            <w:r w:rsidRPr="00E25293">
              <w:rPr>
                <w:rStyle w:val="SpecialBold"/>
              </w:rPr>
              <w:t>1.</w:t>
            </w:r>
            <w:r w:rsidRPr="00E25293">
              <w:rPr>
                <w:rStyle w:val="SpecialBold"/>
              </w:rPr>
              <w:tab/>
              <w:t xml:space="preserve">Manage incident/crime </w:t>
            </w:r>
            <w:r w:rsidRPr="00E25293">
              <w:rPr>
                <w:rStyle w:val="SpecialBold"/>
              </w:rPr>
              <w:t>scene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293" w:rsidP="00E25293">
            <w:pPr>
              <w:pStyle w:val="List"/>
            </w:pPr>
            <w:r w:rsidRPr="00E25293">
              <w:t>1.1</w:t>
            </w:r>
            <w:r w:rsidRPr="00E25293">
              <w:tab/>
              <w:t>Conduct a risk assessment to protect safety of self, colleagues and public.</w:t>
            </w:r>
          </w:p>
          <w:p w:rsidR="00000000" w:rsidRPr="00E25293" w:rsidP="00E25293">
            <w:pPr>
              <w:pStyle w:val="List"/>
            </w:pPr>
            <w:r w:rsidRPr="00E25293">
              <w:t>1.2</w:t>
            </w:r>
            <w:r w:rsidRPr="00E25293">
              <w:tab/>
              <w:t>Assess scene to determine whether initial investigation is required.</w:t>
            </w:r>
          </w:p>
          <w:p w:rsidR="00000000" w:rsidRPr="00E25293" w:rsidP="00E25293">
            <w:pPr>
              <w:pStyle w:val="List"/>
            </w:pPr>
            <w:r w:rsidRPr="00E25293">
              <w:t>1.3</w:t>
            </w:r>
            <w:r w:rsidRPr="00E25293">
              <w:tab/>
              <w:t>Secure scene and evidence to facilitate investigation and preserve integrity of evidence.</w:t>
            </w:r>
          </w:p>
          <w:p w:rsidR="00000000" w:rsidRPr="00E25293" w:rsidP="00E25293">
            <w:pPr>
              <w:pStyle w:val="List"/>
            </w:pPr>
            <w:r w:rsidRPr="00E25293">
              <w:t>1.4</w:t>
            </w:r>
            <w:r w:rsidRPr="00E25293">
              <w:tab/>
              <w:t>Establish communication links with internal and external stakeholders to facilitate investigation.</w:t>
            </w:r>
          </w:p>
          <w:p w:rsidR="00000000" w:rsidRPr="00E25293" w:rsidP="00E25293">
            <w:pPr>
              <w:pStyle w:val="List"/>
            </w:pPr>
            <w:r w:rsidRPr="00E25293">
              <w:t>1.5</w:t>
            </w:r>
            <w:r w:rsidRPr="00E25293">
              <w:tab/>
              <w:t>Identify and communicate resource requirements to internal and external stakeholders.</w:t>
            </w:r>
          </w:p>
          <w:p w:rsidR="00000000" w:rsidRPr="00E25293" w:rsidP="00E25293">
            <w:pPr>
              <w:pStyle w:val="List"/>
            </w:pPr>
            <w:r w:rsidRPr="00E25293">
              <w:t>1.6</w:t>
            </w:r>
            <w:r w:rsidRPr="00E25293">
              <w:tab/>
              <w:t>Recognise and adhere to the chain of command particular to the</w:t>
            </w:r>
            <w:r w:rsidRPr="00E25293">
              <w:t xml:space="preserve"> scene.</w:t>
            </w:r>
          </w:p>
          <w:p w:rsidR="00000000" w:rsidRPr="00E25293" w:rsidP="00E25293">
            <w:pPr>
              <w:pStyle w:val="List"/>
            </w:pPr>
            <w:r w:rsidRPr="00E25293">
              <w:t>1.7</w:t>
            </w:r>
            <w:r w:rsidRPr="00E25293">
              <w:tab/>
              <w:t>Identify potential persons of interest and potential witnesses to support the investigation.</w:t>
            </w:r>
          </w:p>
          <w:p w:rsidR="00000000" w:rsidP="00E25293">
            <w:pPr>
              <w:pStyle w:val="List"/>
              <w:rPr>
                <w:lang w:val="en-NZ"/>
              </w:rPr>
            </w:pPr>
            <w:r w:rsidRPr="00E25293">
              <w:t>1.8</w:t>
            </w:r>
            <w:r w:rsidRPr="00E25293">
              <w:tab/>
              <w:t>Identify and interpret details of the scene for recording purposes.</w:t>
            </w:r>
          </w:p>
        </w:tc>
      </w:tr>
      <w:tr w:rsidTr="00E2529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293">
            <w:pPr>
              <w:pStyle w:val="List"/>
              <w:rPr>
                <w:lang w:val="en-NZ"/>
              </w:rPr>
            </w:pPr>
            <w:r w:rsidRPr="00E25293">
              <w:rPr>
                <w:rStyle w:val="SpecialBold"/>
              </w:rPr>
              <w:t>2.</w:t>
            </w:r>
            <w:r w:rsidRPr="00E25293">
              <w:rPr>
                <w:rStyle w:val="SpecialBold"/>
              </w:rPr>
              <w:tab/>
              <w:t>Assess information and evidence related to incident/crime scene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293" w:rsidP="00E25293">
            <w:pPr>
              <w:pStyle w:val="List"/>
            </w:pPr>
            <w:r w:rsidRPr="00E25293">
              <w:t>2.1</w:t>
            </w:r>
            <w:r w:rsidRPr="00E25293">
              <w:tab/>
              <w:t xml:space="preserve">Assess </w:t>
            </w:r>
            <w:r w:rsidRPr="00E25293">
              <w:t>identified information for potential relevance to investigation.</w:t>
            </w:r>
          </w:p>
          <w:p w:rsidR="00000000" w:rsidRPr="00E25293" w:rsidP="00E25293">
            <w:pPr>
              <w:pStyle w:val="List"/>
            </w:pPr>
            <w:r w:rsidRPr="00E25293">
              <w:t>2.2</w:t>
            </w:r>
            <w:r w:rsidRPr="00E25293">
              <w:tab/>
              <w:t>Identify and gather potential evidence for recording and investigation purposes.</w:t>
            </w:r>
          </w:p>
          <w:p w:rsidR="00000000" w:rsidRPr="00E25293" w:rsidP="00E25293">
            <w:pPr>
              <w:pStyle w:val="List"/>
            </w:pPr>
            <w:r w:rsidRPr="00E25293">
              <w:t>2.3</w:t>
            </w:r>
            <w:r w:rsidRPr="00E25293">
              <w:tab/>
              <w:t>Evaluate information and evidence to determine whether an offence has been committed.</w:t>
            </w:r>
          </w:p>
          <w:p w:rsidR="00000000" w:rsidP="00E25293">
            <w:pPr>
              <w:pStyle w:val="List"/>
              <w:rPr>
                <w:lang w:val="en-NZ"/>
              </w:rPr>
            </w:pPr>
            <w:r w:rsidRPr="00E25293">
              <w:t>2.4</w:t>
            </w:r>
            <w:r w:rsidRPr="00E25293">
              <w:tab/>
              <w:t>Evaluate inf</w:t>
            </w:r>
            <w:r w:rsidRPr="00E25293">
              <w:t>ormation and potential evidence to determine its evidentiary value.</w:t>
            </w:r>
          </w:p>
        </w:tc>
      </w:tr>
      <w:tr w:rsidTr="00E2529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293">
            <w:pPr>
              <w:pStyle w:val="List"/>
              <w:rPr>
                <w:lang w:val="en-NZ"/>
              </w:rPr>
            </w:pPr>
            <w:r w:rsidRPr="00E25293">
              <w:rPr>
                <w:rStyle w:val="SpecialBold"/>
              </w:rPr>
              <w:t>3.</w:t>
            </w:r>
            <w:r w:rsidRPr="00E25293">
              <w:rPr>
                <w:rStyle w:val="SpecialBold"/>
              </w:rPr>
              <w:tab/>
              <w:t>Manage exhibits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293" w:rsidP="00E25293">
            <w:pPr>
              <w:pStyle w:val="List"/>
            </w:pPr>
            <w:r w:rsidRPr="00E25293">
              <w:t>3.1</w:t>
            </w:r>
            <w:r w:rsidRPr="00E25293">
              <w:tab/>
              <w:t>Handle exhibits to minimise contamination and maintain integrity.</w:t>
            </w:r>
          </w:p>
          <w:p w:rsidR="00000000" w:rsidRPr="00E25293" w:rsidP="00E25293">
            <w:pPr>
              <w:pStyle w:val="List"/>
            </w:pPr>
            <w:r w:rsidRPr="00E25293">
              <w:t>3.2</w:t>
            </w:r>
            <w:r w:rsidRPr="00E25293">
              <w:tab/>
              <w:t>Adhere to continuity of evidence principles to preserve the evidentiary value of exhibits.</w:t>
            </w:r>
          </w:p>
          <w:p w:rsidR="00000000" w:rsidP="00E25293">
            <w:pPr>
              <w:pStyle w:val="List"/>
              <w:rPr>
                <w:lang w:val="en-NZ"/>
              </w:rPr>
            </w:pPr>
            <w:r w:rsidRPr="00E25293">
              <w:t>3.3</w:t>
            </w:r>
            <w:r w:rsidRPr="00E25293">
              <w:tab/>
              <w:t>Assess exhibits to determine whether further forensic analysis is required.</w:t>
            </w:r>
          </w:p>
        </w:tc>
      </w:tr>
      <w:tr w:rsidTr="00E2529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293">
            <w:pPr>
              <w:pStyle w:val="List"/>
              <w:rPr>
                <w:lang w:val="en-NZ"/>
              </w:rPr>
            </w:pPr>
            <w:r w:rsidRPr="00E25293">
              <w:rPr>
                <w:rStyle w:val="SpecialBold"/>
              </w:rPr>
              <w:t>4.</w:t>
            </w:r>
            <w:r w:rsidRPr="00E25293">
              <w:rPr>
                <w:rStyle w:val="SpecialBold"/>
              </w:rPr>
              <w:tab/>
              <w:t>Use evidentiary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293" w:rsidP="00E25293">
            <w:pPr>
              <w:pStyle w:val="List"/>
            </w:pPr>
            <w:r w:rsidRPr="00E25293">
              <w:t>4.1</w:t>
            </w:r>
            <w:r w:rsidRPr="00E25293">
              <w:tab/>
              <w:t>Select evidentiary equipment that is suitable for evidence collection requirements.</w:t>
            </w:r>
          </w:p>
          <w:p w:rsidR="00000000" w:rsidRPr="00E25293" w:rsidP="00E25293">
            <w:pPr>
              <w:pStyle w:val="List"/>
            </w:pPr>
            <w:r w:rsidRPr="00E25293">
              <w:t>4.2</w:t>
            </w:r>
            <w:r w:rsidRPr="00E25293">
              <w:tab/>
              <w:t>Inspect serviceability/usability of evidentiary equipment</w:t>
            </w:r>
            <w:r w:rsidRPr="00E25293">
              <w:t>.</w:t>
            </w:r>
          </w:p>
          <w:p w:rsidR="00000000" w:rsidP="00E25293">
            <w:pPr>
              <w:pStyle w:val="List"/>
              <w:rPr>
                <w:lang w:val="en-NZ"/>
              </w:rPr>
            </w:pPr>
            <w:r w:rsidRPr="00E25293">
              <w:t>4.3</w:t>
            </w:r>
            <w:r w:rsidRPr="00E25293">
              <w:tab/>
              <w:t>Check evidentiary equipment to identify any issues that may impact on the use of the equipment.</w:t>
            </w:r>
          </w:p>
        </w:tc>
      </w:tr>
      <w:tr w:rsidTr="00E2529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293">
            <w:pPr>
              <w:pStyle w:val="List"/>
              <w:rPr>
                <w:lang w:val="en-NZ"/>
              </w:rPr>
            </w:pPr>
            <w:r w:rsidRPr="00E25293">
              <w:rPr>
                <w:rStyle w:val="SpecialBold"/>
              </w:rPr>
              <w:t>5.</w:t>
            </w:r>
            <w:r w:rsidRPr="00E25293">
              <w:rPr>
                <w:rStyle w:val="SpecialBold"/>
              </w:rPr>
              <w:tab/>
              <w:t>Manage interviewee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293" w:rsidP="00E25293">
            <w:pPr>
              <w:pStyle w:val="List"/>
            </w:pPr>
            <w:r w:rsidRPr="00E25293">
              <w:t>5.1</w:t>
            </w:r>
            <w:r w:rsidRPr="00E25293">
              <w:tab/>
              <w:t>Identify potential interviewees.</w:t>
            </w:r>
          </w:p>
          <w:p w:rsidR="00000000" w:rsidRPr="00E25293" w:rsidP="00E25293">
            <w:pPr>
              <w:pStyle w:val="List"/>
            </w:pPr>
            <w:r w:rsidRPr="00E25293">
              <w:t>5.2</w:t>
            </w:r>
            <w:r w:rsidRPr="00E25293">
              <w:tab/>
            </w:r>
            <w:r w:rsidRPr="00E25293">
              <w:t>Develop an initial investigation plan, taking into account interviewee credibility and accessibility.</w:t>
            </w:r>
          </w:p>
          <w:p w:rsidR="00000000" w:rsidRPr="00E25293" w:rsidP="00E25293">
            <w:pPr>
              <w:pStyle w:val="List"/>
            </w:pPr>
            <w:r w:rsidRPr="00E25293">
              <w:t>5.3</w:t>
            </w:r>
            <w:r w:rsidRPr="00E25293">
              <w:tab/>
              <w:t>Assess welfare of interviewee for referral purposes.</w:t>
            </w:r>
          </w:p>
          <w:p w:rsidR="00000000" w:rsidRPr="00E25293" w:rsidP="00E25293">
            <w:pPr>
              <w:pStyle w:val="List"/>
            </w:pPr>
            <w:r w:rsidRPr="00E25293">
              <w:t>5.4</w:t>
            </w:r>
            <w:r w:rsidRPr="00E25293">
              <w:tab/>
              <w:t>Take statements from interviewee.</w:t>
            </w:r>
          </w:p>
          <w:p w:rsidR="00000000" w:rsidRPr="00E25293" w:rsidP="00E25293">
            <w:pPr>
              <w:pStyle w:val="List"/>
            </w:pPr>
            <w:r w:rsidRPr="00E25293">
              <w:t>5.5</w:t>
            </w:r>
            <w:r w:rsidRPr="00E25293">
              <w:tab/>
              <w:t>Assess statements for potential relevance and use in in</w:t>
            </w:r>
            <w:r w:rsidRPr="00E25293">
              <w:t>vestigation.</w:t>
            </w:r>
          </w:p>
          <w:p w:rsidR="00000000" w:rsidP="00E25293">
            <w:pPr>
              <w:pStyle w:val="List"/>
              <w:rPr>
                <w:lang w:val="en-NZ"/>
              </w:rPr>
            </w:pPr>
            <w:r w:rsidRPr="00E25293">
              <w:t>5.6</w:t>
            </w:r>
            <w:r w:rsidRPr="00E25293">
              <w:tab/>
              <w:t>Review statements with interviewee to ensure detail and chronology have been accurately recorded.</w:t>
            </w:r>
          </w:p>
        </w:tc>
      </w:tr>
      <w:tr w:rsidTr="00E2529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293">
            <w:pPr>
              <w:pStyle w:val="List"/>
              <w:rPr>
                <w:lang w:val="en-NZ"/>
              </w:rPr>
            </w:pPr>
            <w:r w:rsidRPr="00E25293">
              <w:rPr>
                <w:rStyle w:val="SpecialBold"/>
              </w:rPr>
              <w:t>6.</w:t>
            </w:r>
            <w:r w:rsidRPr="00E25293">
              <w:rPr>
                <w:rStyle w:val="SpecialBold"/>
              </w:rPr>
              <w:tab/>
              <w:t>Conduct an interview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293" w:rsidP="00E25293">
            <w:pPr>
              <w:pStyle w:val="List"/>
            </w:pPr>
            <w:r w:rsidRPr="00E25293">
              <w:t>6.1</w:t>
            </w:r>
            <w:r w:rsidRPr="00E25293">
              <w:tab/>
              <w:t>Plan interview, taking into account impacting factors.</w:t>
            </w:r>
          </w:p>
          <w:p w:rsidR="00000000" w:rsidRPr="00E25293" w:rsidP="00E25293">
            <w:pPr>
              <w:pStyle w:val="List"/>
            </w:pPr>
            <w:r w:rsidRPr="00E25293">
              <w:t>6.2</w:t>
            </w:r>
            <w:r w:rsidRPr="00E25293">
              <w:tab/>
              <w:t>Explain the interview process to interviewee to provi</w:t>
            </w:r>
            <w:r w:rsidRPr="00E25293">
              <w:t>de an understanding of legal rights and investigative interviewing processes.</w:t>
            </w:r>
          </w:p>
          <w:p w:rsidR="00000000" w:rsidP="00E25293">
            <w:pPr>
              <w:pStyle w:val="List"/>
              <w:rPr>
                <w:lang w:val="en-NZ"/>
              </w:rPr>
            </w:pPr>
            <w:r w:rsidRPr="00E25293">
              <w:t>6.3</w:t>
            </w:r>
            <w:r w:rsidRPr="00E25293">
              <w:tab/>
              <w:t>Use investigative interviewing techniques to identify and collect relevant information.</w:t>
            </w:r>
          </w:p>
        </w:tc>
      </w:tr>
      <w:tr w:rsidTr="00E2529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293">
            <w:pPr>
              <w:pStyle w:val="List"/>
              <w:rPr>
                <w:lang w:val="en-NZ"/>
              </w:rPr>
            </w:pPr>
            <w:r w:rsidRPr="00E25293">
              <w:rPr>
                <w:rStyle w:val="SpecialBold"/>
              </w:rPr>
              <w:t>7.</w:t>
            </w:r>
            <w:r w:rsidRPr="00E25293">
              <w:rPr>
                <w:rStyle w:val="SpecialBold"/>
              </w:rPr>
              <w:tab/>
              <w:t>Conduct searches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293" w:rsidP="00E25293">
            <w:pPr>
              <w:pStyle w:val="List"/>
            </w:pPr>
            <w:r w:rsidRPr="00E25293">
              <w:t>7.1</w:t>
            </w:r>
            <w:r w:rsidRPr="00E25293">
              <w:tab/>
              <w:t>Determine search options in accordance with legislated police</w:t>
            </w:r>
            <w:r w:rsidRPr="00E25293">
              <w:t xml:space="preserve"> powers.</w:t>
            </w:r>
          </w:p>
          <w:p w:rsidR="00000000" w:rsidRPr="00E25293" w:rsidP="00E25293">
            <w:pPr>
              <w:pStyle w:val="List"/>
            </w:pPr>
            <w:r w:rsidRPr="00E25293">
              <w:t>7.2</w:t>
            </w:r>
            <w:r w:rsidRPr="00E25293">
              <w:tab/>
              <w:t>Conduct risk assessment to protect safety of self, colleagues and public.</w:t>
            </w:r>
          </w:p>
          <w:p w:rsidR="00000000" w:rsidRPr="00E25293" w:rsidP="00E25293">
            <w:pPr>
              <w:pStyle w:val="List"/>
            </w:pPr>
            <w:r w:rsidRPr="00E25293">
              <w:t>7.3</w:t>
            </w:r>
            <w:r w:rsidRPr="00E25293">
              <w:tab/>
              <w:t>Plan search according to investigation requirements and resource constraints.</w:t>
            </w:r>
          </w:p>
          <w:p w:rsidR="00000000" w:rsidP="00E25293">
            <w:pPr>
              <w:pStyle w:val="List"/>
              <w:rPr>
                <w:lang w:val="en-NZ"/>
              </w:rPr>
            </w:pPr>
            <w:r w:rsidRPr="00E25293">
              <w:t>7.4</w:t>
            </w:r>
            <w:r w:rsidRPr="00E25293">
              <w:tab/>
              <w:t>Conduct searches in a manner that minimises risk to self and organisational reputat</w:t>
            </w:r>
            <w:r w:rsidRPr="00E25293">
              <w:t>ion.</w:t>
            </w:r>
          </w:p>
        </w:tc>
      </w:tr>
      <w:tr w:rsidTr="00E2529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293">
            <w:pPr>
              <w:pStyle w:val="List"/>
              <w:rPr>
                <w:lang w:val="en-NZ"/>
              </w:rPr>
            </w:pPr>
            <w:r w:rsidRPr="00E25293">
              <w:rPr>
                <w:rStyle w:val="SpecialBold"/>
              </w:rPr>
              <w:t>8.</w:t>
            </w:r>
            <w:r w:rsidRPr="00E25293">
              <w:rPr>
                <w:rStyle w:val="SpecialBold"/>
              </w:rPr>
              <w:tab/>
              <w:t>Manage persons of interest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293" w:rsidP="00E25293">
            <w:pPr>
              <w:pStyle w:val="List"/>
            </w:pPr>
            <w:r w:rsidRPr="00E25293">
              <w:t>8.1</w:t>
            </w:r>
            <w:r w:rsidRPr="00E25293">
              <w:tab/>
              <w:t>Process persons of interest with due diligence to duty of care.</w:t>
            </w:r>
          </w:p>
          <w:p w:rsidR="00000000" w:rsidRPr="00E25293" w:rsidP="00E25293">
            <w:pPr>
              <w:pStyle w:val="List"/>
            </w:pPr>
            <w:r w:rsidRPr="00E25293">
              <w:t>8.2</w:t>
            </w:r>
            <w:r w:rsidRPr="00E25293">
              <w:tab/>
              <w:t>Assess detention options taking into account the individual person of interest.</w:t>
            </w:r>
          </w:p>
          <w:p w:rsidR="00000000" w:rsidRPr="00E25293" w:rsidP="00E25293">
            <w:pPr>
              <w:pStyle w:val="List"/>
            </w:pPr>
            <w:r w:rsidRPr="00E25293">
              <w:t>8.3</w:t>
            </w:r>
            <w:r w:rsidRPr="00E25293">
              <w:tab/>
            </w:r>
            <w:r w:rsidRPr="00E25293">
              <w:t>Consider options for initiating judicial processes, taking into account the nature of the offence and evidence collected.</w:t>
            </w:r>
          </w:p>
        </w:tc>
      </w:tr>
    </w:tbl>
    <w:p w:rsidR="00000000" w:rsidRPr="00E25293" w:rsidP="00E25293">
      <w:pPr>
        <w:pStyle w:val="BodyText"/>
      </w:pPr>
    </w:p>
    <w:p w:rsidR="00000000" w:rsidRPr="00E25293" w:rsidP="00E25293">
      <w:pPr>
        <w:pStyle w:val="AllowPageBreak"/>
      </w:pPr>
    </w:p>
    <w:p w:rsidR="00000000" w:rsidRPr="00E25293" w:rsidP="00E25293">
      <w:pPr>
        <w:pStyle w:val="Heading1"/>
      </w:pPr>
      <w:bookmarkStart w:id="5" w:name="O_714590"/>
      <w:bookmarkEnd w:id="5"/>
      <w:r w:rsidRPr="00E25293">
        <w:t>Foundation Skills</w:t>
      </w:r>
    </w:p>
    <w:p w:rsidR="00000000" w:rsidRPr="00E25293" w:rsidP="007E3D5C">
      <w:pPr>
        <w:pStyle w:val="BodyText"/>
      </w:pPr>
      <w:r w:rsidRPr="00E25293">
        <w:t>The foundation skills demands of this unit have been mapped for alignment with the Australian Cor</w:t>
      </w:r>
      <w:r w:rsidRPr="00E25293">
        <w:t>e Skills Framework (ACSF). The following tables outline the performance levels indicated for successful attainment of the unit.</w:t>
      </w:r>
    </w:p>
    <w:p w:rsidR="00000000" w:rsidRPr="00E25293" w:rsidP="00E25293">
      <w:pPr>
        <w:pStyle w:val="BodyText"/>
        <w:keepNext/>
      </w:pPr>
    </w:p>
    <w:p w:rsidR="007E3D5C" w:rsidP="00E25293">
      <w:pPr>
        <w:pStyle w:val="BodyText"/>
      </w:pPr>
      <w:bookmarkStart w:id="6" w:name="O_72683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6.25pt;width:474.75pt">
            <v:imagedata r:id="rId10" o:title=""/>
          </v:shape>
        </w:pict>
      </w:r>
      <w:bookmarkEnd w:id="6"/>
    </w:p>
    <w:p w:rsidR="007E3D5C" w:rsidP="00E25293">
      <w:pPr>
        <w:pStyle w:val="BodyText"/>
      </w:pPr>
    </w:p>
    <w:p w:rsidR="00000000" w:rsidRPr="00E25293" w:rsidP="007E3D5C">
      <w:pPr>
        <w:pStyle w:val="BodyText"/>
      </w:pPr>
      <w:r w:rsidRPr="00E25293">
        <w:t>Further information on ACSF and the foundation skills underpinning this unit can be found in the Foundation Skills Guide on the GSA website.</w:t>
      </w:r>
    </w:p>
    <w:p w:rsidR="00000000" w:rsidRPr="00E25293" w:rsidP="00E25293">
      <w:pPr>
        <w:pStyle w:val="Heading1"/>
      </w:pPr>
      <w:bookmarkStart w:id="7" w:name="O_714592"/>
      <w:bookmarkEnd w:id="7"/>
      <w:r w:rsidRPr="00E25293">
        <w:t>Unit Mapping Information</w:t>
      </w:r>
    </w:p>
    <w:p w:rsidR="00000000" w:rsidRPr="00E25293" w:rsidP="007E3D5C">
      <w:pPr>
        <w:pStyle w:val="BodyText"/>
      </w:pPr>
      <w:r w:rsidRPr="00E25293">
        <w:t>This unit supersedes and is equivalent to PUAPOLGD003A Unde</w:t>
      </w:r>
      <w:r w:rsidRPr="00E25293">
        <w:t>rtake initial police investigation.</w:t>
      </w:r>
    </w:p>
    <w:p w:rsidR="00000000" w:rsidRPr="00E25293" w:rsidP="00E25293">
      <w:pPr>
        <w:pStyle w:val="Heading1"/>
      </w:pPr>
      <w:bookmarkStart w:id="8" w:name="O_714599"/>
      <w:bookmarkEnd w:id="8"/>
      <w:r w:rsidRPr="00E25293">
        <w:t>Links</w:t>
      </w:r>
    </w:p>
    <w:p w:rsidR="00000000" w:rsidRPr="00E25293" w:rsidP="007E3D5C">
      <w:pPr>
        <w:pStyle w:val="BodyText"/>
      </w:pPr>
      <w:r w:rsidRPr="00E2529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061DE">
        <w:rPr>
          <w:rStyle w:val="Hyperlink"/>
        </w:rPr>
        <w:t>https://vetnet.gov.au/Pages/TrainingDocs.aspx?q=98c3984e-2cf1-48a8-8ed1-85e4b92e7351</w:t>
      </w:r>
      <w:r>
        <w:fldChar w:fldCharType="end"/>
      </w:r>
    </w:p>
    <w:p w:rsidR="00000000" w:rsidRPr="00E25293" w:rsidP="007E3D5C">
      <w:pPr>
        <w:pStyle w:val="BodyText"/>
      </w:pPr>
      <w:r w:rsidRPr="00E25293">
        <w:t>Companion Volume implementation guides are found in</w:t>
      </w:r>
      <w:r w:rsidRPr="00E25293">
        <w:t xml:space="preserve"> VETNet - </w:t>
      </w:r>
      <w:r>
        <w:fldChar w:fldCharType="begin"/>
      </w:r>
      <w:r>
        <w:instrText xml:space="preserve"> HYPERLINK "https://vetnet.gov.au/Pages/TrainingDocs.aspx?q=98c3984e-2cf1-48a8-8ed1-85e4b92e7351" </w:instrText>
      </w:r>
      <w:r>
        <w:fldChar w:fldCharType="separate"/>
      </w:r>
      <w:r w:rsidRPr="008061DE">
        <w:rPr>
          <w:rStyle w:val="Hyperlink"/>
        </w:rPr>
        <w:t>https://vetnet.gov.au/Pages/TrainingDocs.aspx?q=98c3984e-2cf1-48a8-8ed1-85e4b92e7351</w:t>
      </w:r>
      <w:r>
        <w:fldChar w:fldCharType="end"/>
      </w:r>
    </w:p>
    <w:p w:rsidR="00000000" w:rsidRPr="00E25293" w:rsidP="007E3D5C">
      <w:pPr>
        <w:pStyle w:val="BodyText"/>
      </w:pPr>
      <w:r w:rsidRPr="00E2529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061DE">
        <w:rPr>
          <w:rStyle w:val="Hyperlink"/>
        </w:rPr>
        <w:t>https://vetnet.gov.au/Pages/TrainingDocs.aspx?q=98c3984e-2cf1-48a8-8ed1-85e4b92e7351</w:t>
      </w:r>
      <w:r>
        <w:fldChar w:fldCharType="end"/>
      </w:r>
    </w:p>
    <w:p w:rsidR="00000000" w:rsidRPr="00E25293" w:rsidP="007E3D5C">
      <w:pPr>
        <w:pStyle w:val="BodyText"/>
        <w:sectPr w:rsidSect="00E25293">
          <w:headerReference w:type="default" r:id="rId11"/>
          <w:footerReference w:type="default" r:id="rId12"/>
          <w:pgSz w:w="11908" w:h="16833"/>
          <w:pgMar w:top="1702" w:right="1418" w:bottom="1702" w:left="1418" w:header="992" w:footer="992" w:gutter="0"/>
          <w:cols w:space="720"/>
          <w:noEndnote/>
          <w:docGrid w:linePitch="299"/>
        </w:sectPr>
      </w:pPr>
    </w:p>
    <w:p w:rsidR="00000000" w:rsidRPr="00E25293" w:rsidP="00E25293">
      <w:pPr>
        <w:pStyle w:val="SuperHeading"/>
      </w:pPr>
      <w:r w:rsidRPr="00E25293">
        <w:t>Assessment Requirements for POLGEN022 Conduct an initial investigation</w:t>
      </w:r>
    </w:p>
    <w:p w:rsidR="00000000" w:rsidRPr="00E25293" w:rsidP="00E25293">
      <w:pPr>
        <w:pStyle w:val="Heading1"/>
      </w:pPr>
      <w:bookmarkStart w:id="9" w:name="O_714594"/>
      <w:bookmarkEnd w:id="9"/>
      <w:r w:rsidRPr="00E25293">
        <w:t>Modification History</w:t>
      </w:r>
    </w:p>
    <w:tbl>
      <w:tblPr>
        <w:tblW w:w="0" w:type="auto"/>
        <w:tblLayout w:type="fixed"/>
        <w:tblCellMar>
          <w:left w:w="62" w:type="dxa"/>
          <w:right w:w="62" w:type="dxa"/>
        </w:tblCellMar>
        <w:tblLook w:val="0000"/>
      </w:tblPr>
      <w:tblGrid>
        <w:gridCol w:w="1134"/>
        <w:gridCol w:w="7937"/>
      </w:tblGrid>
      <w:tr w:rsidTr="007E3D5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293">
            <w:pPr>
              <w:pStyle w:val="TableHeading"/>
              <w:rPr>
                <w:lang w:val="en-NZ"/>
              </w:rPr>
            </w:pPr>
            <w:r w:rsidRPr="00E2529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293">
            <w:pPr>
              <w:pStyle w:val="TableHeading"/>
              <w:rPr>
                <w:lang w:val="en-NZ"/>
              </w:rPr>
            </w:pPr>
            <w:r w:rsidRPr="00E25293">
              <w:t>Comments</w:t>
            </w:r>
          </w:p>
        </w:tc>
      </w:tr>
      <w:tr w:rsidTr="007E3D5C">
        <w:tblPrEx>
          <w:tblW w:w="0" w:type="auto"/>
          <w:tblLayout w:type="fixed"/>
          <w:tblCellMar>
            <w:left w:w="62" w:type="dxa"/>
            <w:right w:w="62" w:type="dxa"/>
          </w:tblCellMar>
          <w:tblLook w:val="0000"/>
        </w:tblPrEx>
        <w:trPr>
          <w:trHeight w:val="415"/>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293">
            <w:pPr>
              <w:pStyle w:val="BodyText"/>
              <w:rPr>
                <w:lang w:val="en-NZ"/>
              </w:rPr>
            </w:pPr>
            <w:r w:rsidRPr="00E2529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293" w:rsidP="00E25293">
            <w:pPr>
              <w:pStyle w:val="BodyText"/>
            </w:pPr>
            <w:r w:rsidRPr="00E25293">
              <w:t xml:space="preserve">These Assessment Requirements were released in POL Police Training Package release 1.0 and meet the Standards for Training Packages. </w:t>
            </w:r>
          </w:p>
          <w:p w:rsidR="00000000" w:rsidRPr="00E25293" w:rsidP="00E25293">
            <w:pPr>
              <w:pStyle w:val="BodyText"/>
            </w:pPr>
          </w:p>
          <w:p w:rsidR="00000000" w:rsidRPr="00E25293" w:rsidP="00E25293">
            <w:pPr>
              <w:pStyle w:val="ListBullet"/>
            </w:pPr>
            <w:r w:rsidRPr="00E25293">
              <w:t>Assessment Requirements created drawing upon specified assessment information from superseded unit</w:t>
            </w:r>
          </w:p>
        </w:tc>
      </w:tr>
    </w:tbl>
    <w:p w:rsidR="00000000" w:rsidRPr="00E25293" w:rsidP="00E25293">
      <w:pPr>
        <w:pStyle w:val="BodyText"/>
      </w:pPr>
    </w:p>
    <w:p w:rsidR="00000000" w:rsidRPr="00E25293" w:rsidP="00E25293">
      <w:pPr>
        <w:pStyle w:val="AllowPageBreak"/>
      </w:pPr>
    </w:p>
    <w:p w:rsidR="00000000" w:rsidRPr="00E25293" w:rsidP="00E25293">
      <w:pPr>
        <w:pStyle w:val="Heading1"/>
      </w:pPr>
      <w:bookmarkStart w:id="10" w:name="O_714595"/>
      <w:bookmarkEnd w:id="10"/>
      <w:r w:rsidRPr="00E25293">
        <w:t>Performance Evidence</w:t>
      </w:r>
    </w:p>
    <w:p w:rsidR="00000000" w:rsidRPr="00E25293" w:rsidP="007E3D5C">
      <w:pPr>
        <w:pStyle w:val="BodyText"/>
      </w:pPr>
      <w:r w:rsidRPr="00E25293">
        <w:t>Evidence required to demonstrate competence must satisfy all of the requirements of the elements and performance criteria. If not otherwise specified the candidate must demonstrate evidence of performance of the following on at least o</w:t>
      </w:r>
      <w:r w:rsidRPr="00E25293">
        <w:t>ne occasion.</w:t>
      </w:r>
    </w:p>
    <w:p w:rsidR="00000000" w:rsidRPr="00E25293" w:rsidP="00E25293">
      <w:pPr>
        <w:pStyle w:val="ListBullet"/>
      </w:pPr>
      <w:r w:rsidRPr="00E25293">
        <w:t xml:space="preserve">securing and preserving incident scene and evidence while ensuring the safety of self, colleagues and public is protected </w:t>
      </w:r>
    </w:p>
    <w:p w:rsidR="00000000" w:rsidRPr="00E25293" w:rsidP="00E25293">
      <w:pPr>
        <w:pStyle w:val="ListBullet"/>
      </w:pPr>
      <w:r w:rsidRPr="00E25293">
        <w:t xml:space="preserve">communicating with internal and external stakeholders </w:t>
      </w:r>
    </w:p>
    <w:p w:rsidR="00000000" w:rsidRPr="00E25293" w:rsidP="00E25293">
      <w:pPr>
        <w:pStyle w:val="ListBullet"/>
      </w:pPr>
      <w:r w:rsidRPr="00E25293">
        <w:t xml:space="preserve">identifying persons relevant to the investigation, including witnesses, victims and persons of interest </w:t>
      </w:r>
    </w:p>
    <w:p w:rsidR="00000000" w:rsidRPr="00E25293" w:rsidP="00E25293">
      <w:pPr>
        <w:pStyle w:val="ListBullet"/>
      </w:pPr>
      <w:r w:rsidRPr="00E25293">
        <w:t xml:space="preserve">processing incident scene, including persons of interest, witnesses, scene details, and evidence </w:t>
      </w:r>
    </w:p>
    <w:p w:rsidR="00000000" w:rsidRPr="00E25293" w:rsidP="00E25293">
      <w:pPr>
        <w:pStyle w:val="ListBullet"/>
      </w:pPr>
      <w:r w:rsidRPr="00E25293">
        <w:t xml:space="preserve">developing investigation plan, with consideration of </w:t>
      </w:r>
      <w:r w:rsidRPr="00E25293">
        <w:t xml:space="preserve">resources, witnesses, search and detention options </w:t>
      </w:r>
    </w:p>
    <w:p w:rsidR="00000000" w:rsidRPr="00E25293" w:rsidP="00E25293">
      <w:pPr>
        <w:pStyle w:val="ListBullet"/>
      </w:pPr>
      <w:r w:rsidRPr="00E25293">
        <w:t xml:space="preserve">gathering information and evidence to determine nature of crime(s) committed </w:t>
      </w:r>
    </w:p>
    <w:p w:rsidR="00000000" w:rsidRPr="00E25293" w:rsidP="00E25293">
      <w:pPr>
        <w:pStyle w:val="ListBullet"/>
      </w:pPr>
      <w:r w:rsidRPr="00E25293">
        <w:t xml:space="preserve">demonstrating investigative interviewing techniques to gather information and take accurate statements </w:t>
      </w:r>
    </w:p>
    <w:p w:rsidR="00000000" w:rsidRPr="00E25293" w:rsidP="00E25293">
      <w:pPr>
        <w:pStyle w:val="ListBullet"/>
      </w:pPr>
      <w:r w:rsidRPr="00E25293">
        <w:t>exercising police powe</w:t>
      </w:r>
      <w:r w:rsidRPr="00E25293">
        <w:t xml:space="preserve">rs with tact, discretion and sensitivity in an ethical manner and in accordance with legal and organisational policies and procedures </w:t>
      </w:r>
    </w:p>
    <w:p w:rsidR="00000000" w:rsidRPr="00E25293" w:rsidP="00E25293">
      <w:pPr>
        <w:pStyle w:val="ListBullet"/>
      </w:pPr>
      <w:r w:rsidRPr="00E25293">
        <w:t>assessing welfare of victims and witnesses for referral purposes</w:t>
      </w:r>
    </w:p>
    <w:p w:rsidR="00000000" w:rsidRPr="00E25293" w:rsidP="00E25293">
      <w:pPr>
        <w:pStyle w:val="AllowPageBreak"/>
      </w:pPr>
    </w:p>
    <w:p w:rsidR="00000000" w:rsidRPr="00E25293" w:rsidP="00E25293">
      <w:pPr>
        <w:pStyle w:val="Heading1"/>
      </w:pPr>
      <w:bookmarkStart w:id="11" w:name="O_714596"/>
      <w:bookmarkEnd w:id="11"/>
      <w:r w:rsidRPr="00E25293">
        <w:t>Knowledge Evidence</w:t>
      </w:r>
    </w:p>
    <w:p w:rsidR="00000000" w:rsidRPr="00E25293" w:rsidP="007E3D5C">
      <w:pPr>
        <w:pStyle w:val="BodyText"/>
      </w:pPr>
      <w:r w:rsidRPr="00E25293">
        <w:t>Evidence required to</w:t>
      </w:r>
      <w:r w:rsidRPr="00E25293">
        <w:t xml:space="preserve"> demonstrate competence must satisfy all of the requirements of the elements and performance criteria. If not otherwise specified the depth of knowledge demonstrated must be appropriate to the job context of the candidate.</w:t>
      </w:r>
    </w:p>
    <w:p w:rsidR="00000000" w:rsidRPr="00E25293" w:rsidP="00E25293">
      <w:pPr>
        <w:pStyle w:val="ListBullet"/>
      </w:pPr>
      <w:r w:rsidRPr="00E25293">
        <w:t>investigation principles</w:t>
      </w:r>
    </w:p>
    <w:p w:rsidR="00000000" w:rsidRPr="00E25293" w:rsidP="00E25293">
      <w:pPr>
        <w:pStyle w:val="ListBullet"/>
      </w:pPr>
      <w:r w:rsidRPr="00E25293">
        <w:t>investi</w:t>
      </w:r>
      <w:r w:rsidRPr="00E25293">
        <w:t>gative and interviewing techniques</w:t>
      </w:r>
    </w:p>
    <w:p w:rsidR="00000000" w:rsidRPr="00E25293" w:rsidP="00E25293">
      <w:pPr>
        <w:pStyle w:val="ListBullet"/>
      </w:pPr>
      <w:r w:rsidRPr="00E25293">
        <w:t>duty of care responsibilities</w:t>
      </w:r>
    </w:p>
    <w:p w:rsidR="00000000" w:rsidRPr="00E25293" w:rsidP="00E25293">
      <w:pPr>
        <w:pStyle w:val="ListBullet"/>
      </w:pPr>
      <w:r w:rsidRPr="00E25293">
        <w:t>jurisdictional policies and procedures for preparation, filing and execution of search and arrest warrants</w:t>
      </w:r>
    </w:p>
    <w:p w:rsidR="00000000" w:rsidRPr="00E25293" w:rsidP="00E25293">
      <w:pPr>
        <w:pStyle w:val="ListBullet"/>
      </w:pPr>
      <w:r w:rsidRPr="00E25293">
        <w:t>jurisdictional policies and procedures related to the collection, seizure, managemen</w:t>
      </w:r>
      <w:r w:rsidRPr="00E25293">
        <w:t>t, and handling of exhibits, property and potential evidence</w:t>
      </w:r>
    </w:p>
    <w:p w:rsidR="00000000" w:rsidRPr="00E25293" w:rsidP="00E25293">
      <w:pPr>
        <w:pStyle w:val="ListBullet"/>
      </w:pPr>
      <w:r w:rsidRPr="00E25293">
        <w:t>Rules of Evidence and its application within policing</w:t>
      </w:r>
    </w:p>
    <w:p w:rsidR="00000000" w:rsidRPr="00E25293" w:rsidP="00E25293">
      <w:pPr>
        <w:pStyle w:val="ListBullet"/>
      </w:pPr>
      <w:r w:rsidRPr="00E25293">
        <w:t>court processes and protocols</w:t>
      </w:r>
    </w:p>
    <w:p w:rsidR="00000000" w:rsidRPr="00E25293" w:rsidP="00E25293">
      <w:pPr>
        <w:pStyle w:val="ListBullet"/>
      </w:pPr>
      <w:r w:rsidRPr="00E25293">
        <w:t>bail processes</w:t>
      </w:r>
    </w:p>
    <w:p w:rsidR="00000000" w:rsidRPr="00E25293" w:rsidP="00E25293">
      <w:pPr>
        <w:pStyle w:val="ListBullet"/>
      </w:pPr>
      <w:r w:rsidRPr="00E25293">
        <w:t>jurisdictional codes of practice</w:t>
      </w:r>
    </w:p>
    <w:p w:rsidR="00000000" w:rsidRPr="00E25293" w:rsidP="00E25293">
      <w:pPr>
        <w:pStyle w:val="ListBullet"/>
      </w:pPr>
      <w:r w:rsidRPr="00E25293">
        <w:t>capabilities, powers and authorities of services external to policing</w:t>
      </w:r>
    </w:p>
    <w:p w:rsidR="00000000" w:rsidRPr="00E25293" w:rsidP="00E25293">
      <w:pPr>
        <w:pStyle w:val="AllowPageBreak"/>
      </w:pPr>
    </w:p>
    <w:p w:rsidR="00000000" w:rsidRPr="00E25293" w:rsidP="00E25293">
      <w:pPr>
        <w:pStyle w:val="Heading1"/>
      </w:pPr>
      <w:bookmarkStart w:id="12" w:name="O_714597"/>
      <w:bookmarkEnd w:id="12"/>
      <w:r w:rsidRPr="00E25293">
        <w:t>Assessment Conditions</w:t>
      </w:r>
    </w:p>
    <w:p w:rsidR="00000000" w:rsidRPr="00E25293" w:rsidP="007E3D5C">
      <w:pPr>
        <w:pStyle w:val="BodyText"/>
      </w:pPr>
      <w:r w:rsidRPr="00E25293">
        <w:t>This unit contains no specific industry-mandated assessment conditions. Guidance on suggested and recommended conditions and methods can be found i</w:t>
      </w:r>
      <w:r w:rsidRPr="00E25293">
        <w:t xml:space="preserve">n the Implementation Guide. </w:t>
      </w:r>
    </w:p>
    <w:p w:rsidR="007E3D5C" w:rsidP="007E3D5C">
      <w:pPr>
        <w:pStyle w:val="BodyText"/>
      </w:pPr>
      <w:r w:rsidRPr="00E25293">
        <w:t>Assessors must satisfy the NVR/AQTF mandatory competency requirements for assessors.</w:t>
      </w:r>
    </w:p>
    <w:p w:rsidR="00000000" w:rsidRPr="00E25293" w:rsidP="00E25293">
      <w:pPr>
        <w:pStyle w:val="Heading1"/>
      </w:pPr>
      <w:bookmarkStart w:id="13" w:name="O_714600"/>
      <w:bookmarkEnd w:id="13"/>
      <w:r w:rsidRPr="00E25293">
        <w:t>Links</w:t>
      </w:r>
    </w:p>
    <w:p w:rsidR="00000000" w:rsidRPr="00E25293" w:rsidP="007E3D5C">
      <w:pPr>
        <w:pStyle w:val="BodyText"/>
      </w:pPr>
      <w:r w:rsidRPr="00E2529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061DE">
        <w:rPr>
          <w:rStyle w:val="Hyperlink"/>
        </w:rPr>
        <w:t>https://vetnet.gov.au/Pages/TrainingDocs.aspx?q=98c3984e-2cf1-48a8-8ed1-85e4b92e7351</w:t>
      </w:r>
      <w:r>
        <w:fldChar w:fldCharType="end"/>
      </w:r>
    </w:p>
    <w:p w:rsidR="00000000" w:rsidRPr="00E25293" w:rsidP="007E3D5C">
      <w:pPr>
        <w:pStyle w:val="BodyText"/>
      </w:pPr>
      <w:r w:rsidRPr="00E2529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061DE">
        <w:rPr>
          <w:rStyle w:val="Hyperlink"/>
        </w:rPr>
        <w:t>https://vetnet.gov.au/Pages/TrainingDocs.aspx?q=98c3984e-2cf1-48a8-8ed1-85e4b92e7351</w:t>
      </w:r>
      <w:r>
        <w:fldChar w:fldCharType="end"/>
      </w:r>
    </w:p>
    <w:p w:rsidR="00000000" w:rsidRPr="00E25293" w:rsidP="007E3D5C">
      <w:pPr>
        <w:pStyle w:val="BodyText"/>
      </w:pPr>
      <w:r w:rsidRPr="00E2529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061DE">
        <w:rPr>
          <w:rStyle w:val="Hyperlink"/>
        </w:rPr>
        <w:t>https://vetnet.gov.au/Pages/TrainingDocs.aspx?q=98c3984e-2cf1-48a8-8ed1-85e4b92e7351</w:t>
      </w:r>
      <w:r>
        <w:fldChar w:fldCharType="end"/>
      </w:r>
    </w:p>
    <w:p w:rsidR="00000000" w:rsidRPr="00E25293" w:rsidP="00E25293"/>
    <w:sectPr w:rsidSect="00E25293">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2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293" w:rsidRPr="007E3D5C" w:rsidP="007E3D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2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D5C" w:rsidP="00E252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E3D5C" w:rsidP="00E252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E3D5C" w:rsidP="00E252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293" w:rsidP="00E25293">
    <w:pPr>
      <w:pStyle w:val="Footer"/>
      <w:framePr w:wrap="around"/>
    </w:pPr>
    <w:r>
      <w:fldChar w:fldCharType="begin"/>
    </w:r>
    <w:r>
      <w:instrText xml:space="preserve"> DOCPROPERTY  Subject  \* MERGEFORMAT </w:instrText>
    </w:r>
    <w:r>
      <w:fldChar w:fldCharType="separate"/>
    </w:r>
    <w:r w:rsidR="007E3D5C">
      <w:t>Approved</w:t>
    </w:r>
    <w:r w:rsidR="007E3D5C">
      <w:fldChar w:fldCharType="end"/>
    </w:r>
    <w:r>
      <w:tab/>
      <w:t xml:space="preserve">Page </w:t>
    </w:r>
    <w:r>
      <w:fldChar w:fldCharType="begin"/>
    </w:r>
    <w:r>
      <w:instrText xml:space="preserve"> PAGE  \* Arabic  \* MERGEFORMAT </w:instrText>
    </w:r>
    <w:r>
      <w:fldChar w:fldCharType="separate"/>
    </w:r>
    <w:r w:rsidR="007E3D5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3D5C">
      <w:rPr>
        <w:noProof/>
      </w:rPr>
      <w:t>5</w:t>
    </w:r>
    <w:r>
      <w:rPr>
        <w:noProof/>
      </w:rPr>
      <w:fldChar w:fldCharType="end"/>
    </w:r>
  </w:p>
  <w:p w:rsidR="00E25293" w:rsidP="00E25293">
    <w:pPr>
      <w:pStyle w:val="Footer"/>
      <w:framePr w:wrap="around"/>
    </w:pPr>
    <w:r>
      <w:t xml:space="preserve">© Commonwealth of Australia, </w:t>
    </w:r>
    <w:r>
      <w:fldChar w:fldCharType="begin"/>
    </w:r>
    <w:r>
      <w:instrText xml:space="preserve"> DATE  \@ "yyyy"  \* MERGEFORMAT </w:instrText>
    </w:r>
    <w:r>
      <w:fldChar w:fldCharType="separate"/>
    </w:r>
    <w:r w:rsidR="007E3D5C">
      <w:rPr>
        <w:noProof/>
      </w:rPr>
      <w:t>2025</w:t>
    </w:r>
    <w:r>
      <w:fldChar w:fldCharType="end"/>
    </w:r>
    <w:r>
      <w:tab/>
    </w:r>
    <w:r>
      <w:fldChar w:fldCharType="begin"/>
    </w:r>
    <w:r>
      <w:instrText xml:space="preserve"> DOCPROPERTY  Author  \* MERGEFORMAT </w:instrText>
    </w:r>
    <w:r>
      <w:fldChar w:fldCharType="separate"/>
    </w:r>
    <w:r w:rsidR="007E3D5C">
      <w:t>Public Skills Australia</w:t>
    </w:r>
    <w:r w:rsidR="007E3D5C">
      <w:fldChar w:fldCharType="end"/>
    </w:r>
  </w:p>
  <w:p w:rsidR="00E25293" w:rsidP="00E252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2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D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5293" w:rsidRPr="007E3D5C" w:rsidP="007E3D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2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D5C" w:rsidRPr="002D2AF8" w:rsidP="00E25293">
    <w:pPr>
      <w:pStyle w:val="Header"/>
      <w:framePr w:wrap="around"/>
    </w:pPr>
    <w:r>
      <w:fldChar w:fldCharType="begin"/>
    </w:r>
    <w:r>
      <w:instrText xml:space="preserve"> TITLE   \* MERGEFORMAT </w:instrText>
    </w:r>
    <w:r>
      <w:fldChar w:fldCharType="separate"/>
    </w:r>
    <w:r>
      <w:t>POLGEN022 Conduct an initial investigation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3D5C" w:rsidP="00E252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293" w:rsidRPr="002D2AF8" w:rsidP="00E25293">
    <w:pPr>
      <w:pStyle w:val="Header"/>
      <w:framePr w:wrap="around"/>
    </w:pPr>
    <w:r>
      <w:fldChar w:fldCharType="begin"/>
    </w:r>
    <w:r>
      <w:instrText xml:space="preserve"> TITLE   \* MERGEFORMAT </w:instrText>
    </w:r>
    <w:r>
      <w:fldChar w:fldCharType="separate"/>
    </w:r>
    <w:r w:rsidR="007E3D5C">
      <w:t>POLGEN022 Conduct an initial investigation</w:t>
    </w:r>
    <w:r w:rsidR="007E3D5C">
      <w:fldChar w:fldCharType="end"/>
    </w:r>
    <w:r>
      <w:tab/>
      <w:t xml:space="preserve">Date this document was generated: </w:t>
    </w:r>
    <w:r>
      <w:fldChar w:fldCharType="begin"/>
    </w:r>
    <w:r>
      <w:instrText xml:space="preserve"> CREATEDATE  \@ "d MMMM yyyy"  \* MERGEFORMAT </w:instrText>
    </w:r>
    <w:r>
      <w:fldChar w:fldCharType="separate"/>
    </w:r>
    <w:r w:rsidR="007E3D5C">
      <w:rPr>
        <w:noProof/>
      </w:rPr>
      <w:t>2 March 2025</w:t>
    </w:r>
    <w:r>
      <w:fldChar w:fldCharType="end"/>
    </w:r>
  </w:p>
  <w:p w:rsidR="00E25293" w:rsidP="00E252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FC64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6803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2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5293"/>
    <w:pPr>
      <w:spacing w:before="360" w:after="60"/>
      <w:outlineLvl w:val="0"/>
    </w:pPr>
    <w:rPr>
      <w:sz w:val="32"/>
    </w:rPr>
  </w:style>
  <w:style w:type="paragraph" w:styleId="Heading2">
    <w:name w:val="heading 2"/>
    <w:basedOn w:val="HeadingBase"/>
    <w:next w:val="BodyText"/>
    <w:link w:val="Heading2Char"/>
    <w:qFormat/>
    <w:rsid w:val="00E25293"/>
    <w:pPr>
      <w:keepLines/>
      <w:spacing w:before="240" w:after="120"/>
      <w:outlineLvl w:val="1"/>
    </w:pPr>
    <w:rPr>
      <w:sz w:val="28"/>
      <w:szCs w:val="40"/>
    </w:rPr>
  </w:style>
  <w:style w:type="paragraph" w:styleId="Heading3">
    <w:name w:val="heading 3"/>
    <w:basedOn w:val="HeadingBase"/>
    <w:next w:val="BodyText"/>
    <w:link w:val="Heading3Char"/>
    <w:qFormat/>
    <w:rsid w:val="00E25293"/>
    <w:pPr>
      <w:spacing w:before="180" w:after="120"/>
      <w:outlineLvl w:val="2"/>
    </w:pPr>
    <w:rPr>
      <w:spacing w:val="-10"/>
      <w:kern w:val="32"/>
    </w:rPr>
  </w:style>
  <w:style w:type="paragraph" w:styleId="Heading4">
    <w:name w:val="heading 4"/>
    <w:basedOn w:val="HeadingBase"/>
    <w:next w:val="BodyText"/>
    <w:link w:val="Heading4Char"/>
    <w:qFormat/>
    <w:rsid w:val="00E25293"/>
    <w:pPr>
      <w:spacing w:before="160" w:after="120"/>
      <w:outlineLvl w:val="3"/>
    </w:pPr>
    <w:rPr>
      <w:sz w:val="22"/>
    </w:rPr>
  </w:style>
  <w:style w:type="paragraph" w:styleId="Heading5">
    <w:name w:val="heading 5"/>
    <w:basedOn w:val="HeadingBase"/>
    <w:next w:val="Normal"/>
    <w:link w:val="Heading5Char"/>
    <w:qFormat/>
    <w:rsid w:val="00E25293"/>
    <w:pPr>
      <w:spacing w:before="80"/>
      <w:outlineLvl w:val="4"/>
    </w:pPr>
    <w:rPr>
      <w:color w:val="918585"/>
      <w:sz w:val="20"/>
    </w:rPr>
  </w:style>
  <w:style w:type="paragraph" w:styleId="Heading6">
    <w:name w:val="heading 6"/>
    <w:basedOn w:val="HeadingBase"/>
    <w:next w:val="Normal"/>
    <w:link w:val="Heading6Char"/>
    <w:qFormat/>
    <w:rsid w:val="00E25293"/>
    <w:pPr>
      <w:spacing w:before="60"/>
      <w:outlineLvl w:val="5"/>
    </w:pPr>
    <w:rPr>
      <w:color w:val="918585"/>
      <w:sz w:val="20"/>
    </w:rPr>
  </w:style>
  <w:style w:type="paragraph" w:styleId="Heading7">
    <w:name w:val="heading 7"/>
    <w:basedOn w:val="Normal"/>
    <w:next w:val="Normal"/>
    <w:link w:val="Heading7Char"/>
    <w:qFormat/>
    <w:rsid w:val="00E25293"/>
    <w:pPr>
      <w:ind w:left="720"/>
      <w:outlineLvl w:val="6"/>
    </w:pPr>
    <w:rPr>
      <w:i/>
    </w:rPr>
  </w:style>
  <w:style w:type="paragraph" w:styleId="Heading8">
    <w:name w:val="heading 8"/>
    <w:basedOn w:val="Normal"/>
    <w:next w:val="Normal"/>
    <w:link w:val="Heading8Char"/>
    <w:qFormat/>
    <w:rsid w:val="00E25293"/>
    <w:pPr>
      <w:ind w:left="720"/>
      <w:outlineLvl w:val="7"/>
    </w:pPr>
    <w:rPr>
      <w:i/>
    </w:rPr>
  </w:style>
  <w:style w:type="paragraph" w:styleId="Heading9">
    <w:name w:val="heading 9"/>
    <w:basedOn w:val="Normal"/>
    <w:next w:val="Normal"/>
    <w:link w:val="Heading9Char"/>
    <w:qFormat/>
    <w:rsid w:val="00E25293"/>
    <w:pPr>
      <w:ind w:left="720"/>
      <w:outlineLvl w:val="8"/>
    </w:pPr>
    <w:rPr>
      <w:i/>
    </w:rPr>
  </w:style>
  <w:style w:type="character" w:default="1" w:styleId="DefaultParagraphFont">
    <w:name w:val="Default Paragraph Font"/>
    <w:uiPriority w:val="1"/>
    <w:unhideWhenUsed/>
    <w:rsid w:val="00E252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5293"/>
  </w:style>
  <w:style w:type="character" w:customStyle="1" w:styleId="Heading1Char">
    <w:name w:val="Heading 1 Char"/>
    <w:basedOn w:val="DefaultParagraphFont"/>
    <w:link w:val="Heading1"/>
    <w:rsid w:val="00E25293"/>
    <w:rPr>
      <w:rFonts w:ascii="Times New Roman" w:eastAsia="Times New Roman" w:hAnsi="Times New Roman" w:cs="Times New Roman"/>
      <w:b/>
      <w:sz w:val="32"/>
      <w:szCs w:val="20"/>
      <w:lang w:eastAsia="en-US"/>
    </w:rPr>
  </w:style>
  <w:style w:type="paragraph" w:styleId="BodyText">
    <w:name w:val="Body Text"/>
    <w:basedOn w:val="Normal"/>
    <w:link w:val="BodyTextChar"/>
    <w:rsid w:val="00E252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5293"/>
    <w:rPr>
      <w:rFonts w:ascii="Times New Roman" w:eastAsia="Times New Roman" w:hAnsi="Times New Roman" w:cs="Times New Roman"/>
      <w:sz w:val="24"/>
      <w:lang w:eastAsia="en-US"/>
    </w:rPr>
  </w:style>
  <w:style w:type="paragraph" w:styleId="List">
    <w:name w:val="List"/>
    <w:basedOn w:val="BodyText"/>
    <w:next w:val="BodyText"/>
    <w:rsid w:val="00E25293"/>
    <w:pPr>
      <w:tabs>
        <w:tab w:val="left" w:pos="340"/>
      </w:tabs>
      <w:spacing w:before="60" w:after="60"/>
      <w:ind w:left="340" w:hanging="340"/>
    </w:pPr>
  </w:style>
  <w:style w:type="paragraph" w:styleId="ListBullet">
    <w:name w:val="List Bullet"/>
    <w:basedOn w:val="List"/>
    <w:rsid w:val="00E25293"/>
    <w:pPr>
      <w:numPr>
        <w:numId w:val="11"/>
      </w:numPr>
      <w:tabs>
        <w:tab w:val="clear" w:pos="340"/>
      </w:tabs>
      <w:spacing w:before="40" w:after="40"/>
    </w:pPr>
  </w:style>
  <w:style w:type="character" w:customStyle="1" w:styleId="SpecialBold">
    <w:name w:val="Special Bold"/>
    <w:basedOn w:val="DefaultParagraphFont"/>
    <w:rsid w:val="00E25293"/>
    <w:rPr>
      <w:b/>
      <w:spacing w:val="0"/>
    </w:rPr>
  </w:style>
  <w:style w:type="paragraph" w:customStyle="1" w:styleId="SuperHeading">
    <w:name w:val="SuperHeading"/>
    <w:basedOn w:val="Normal"/>
    <w:rsid w:val="00E25293"/>
    <w:pPr>
      <w:spacing w:before="240" w:after="120"/>
      <w:outlineLvl w:val="0"/>
    </w:pPr>
    <w:rPr>
      <w:rFonts w:ascii="Times New Roman" w:hAnsi="Times New Roman"/>
      <w:b/>
      <w:sz w:val="32"/>
    </w:rPr>
  </w:style>
  <w:style w:type="paragraph" w:customStyle="1" w:styleId="TableHeading">
    <w:name w:val="Table Heading"/>
    <w:basedOn w:val="HeadingBase"/>
    <w:rsid w:val="00E25293"/>
    <w:pPr>
      <w:keepLines/>
      <w:pBdr>
        <w:bottom w:val="single" w:sz="6" w:space="1" w:color="918585"/>
      </w:pBdr>
      <w:spacing w:before="240"/>
    </w:pPr>
  </w:style>
  <w:style w:type="paragraph" w:customStyle="1" w:styleId="AllowPageBreak">
    <w:name w:val="AllowPageBreak"/>
    <w:rsid w:val="00E252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52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52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52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52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52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52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52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5293"/>
    <w:rPr>
      <w:rFonts w:ascii="Courier New" w:eastAsia="Times New Roman" w:hAnsi="Courier New" w:cs="Times New Roman"/>
      <w:i/>
      <w:szCs w:val="20"/>
      <w:lang w:eastAsia="en-US"/>
    </w:rPr>
  </w:style>
  <w:style w:type="paragraph" w:customStyle="1" w:styleId="HeadingBase">
    <w:name w:val="Heading Base"/>
    <w:rsid w:val="00E252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5293"/>
    <w:pPr>
      <w:tabs>
        <w:tab w:val="right" w:leader="dot" w:pos="9072"/>
      </w:tabs>
      <w:ind w:left="567"/>
    </w:pPr>
    <w:rPr>
      <w:szCs w:val="22"/>
    </w:rPr>
  </w:style>
  <w:style w:type="paragraph" w:customStyle="1" w:styleId="TOCBase">
    <w:name w:val="TOC Base"/>
    <w:rsid w:val="00E252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5293"/>
    <w:pPr>
      <w:tabs>
        <w:tab w:val="right" w:leader="dot" w:pos="9072"/>
      </w:tabs>
      <w:spacing w:before="40" w:after="40"/>
      <w:ind w:left="284"/>
    </w:pPr>
    <w:rPr>
      <w:rFonts w:ascii="Times New Roman" w:hAnsi="Times New Roman"/>
    </w:rPr>
  </w:style>
  <w:style w:type="paragraph" w:styleId="TOC1">
    <w:name w:val="toc 1"/>
    <w:basedOn w:val="TOCBase"/>
    <w:next w:val="Normal"/>
    <w:rsid w:val="00E252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52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5293"/>
    <w:rPr>
      <w:rFonts w:ascii="Times New Roman" w:eastAsia="Times New Roman" w:hAnsi="Times New Roman" w:cs="Times New Roman"/>
      <w:sz w:val="16"/>
      <w:lang w:eastAsia="en-US"/>
    </w:rPr>
  </w:style>
  <w:style w:type="paragraph" w:styleId="Title">
    <w:name w:val="Title"/>
    <w:basedOn w:val="HeadingBase"/>
    <w:link w:val="TitleChar"/>
    <w:qFormat/>
    <w:rsid w:val="00E25293"/>
    <w:pPr>
      <w:spacing w:before="5040"/>
      <w:jc w:val="center"/>
    </w:pPr>
    <w:rPr>
      <w:sz w:val="48"/>
      <w:szCs w:val="72"/>
      <w:lang w:val="en-US"/>
    </w:rPr>
  </w:style>
  <w:style w:type="character" w:customStyle="1" w:styleId="TitleChar">
    <w:name w:val="Title Char"/>
    <w:basedOn w:val="DefaultParagraphFont"/>
    <w:link w:val="Title"/>
    <w:rsid w:val="00E252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5293"/>
    <w:pPr>
      <w:tabs>
        <w:tab w:val="left" w:pos="3600"/>
        <w:tab w:val="left" w:pos="3958"/>
      </w:tabs>
    </w:pPr>
  </w:style>
  <w:style w:type="paragraph" w:customStyle="1" w:styleId="Note">
    <w:name w:val="Note"/>
    <w:basedOn w:val="BodyText"/>
    <w:rsid w:val="00E252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5293"/>
    <w:pPr>
      <w:framePr w:wrap="auto" w:hAnchor="text" w:y="6049"/>
    </w:pPr>
    <w:rPr>
      <w:color w:val="000000"/>
      <w:sz w:val="40"/>
    </w:rPr>
  </w:style>
  <w:style w:type="paragraph" w:customStyle="1" w:styleId="TOCTitle">
    <w:name w:val="TOCTitle"/>
    <w:basedOn w:val="Heading1"/>
    <w:rsid w:val="00E25293"/>
    <w:pPr>
      <w:spacing w:after="240"/>
      <w:jc w:val="center"/>
      <w:outlineLvl w:val="9"/>
    </w:pPr>
    <w:rPr>
      <w:caps/>
    </w:rPr>
  </w:style>
  <w:style w:type="paragraph" w:customStyle="1" w:styleId="Version">
    <w:name w:val="Version"/>
    <w:rsid w:val="00E252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5293"/>
    <w:pPr>
      <w:numPr>
        <w:numId w:val="12"/>
      </w:numPr>
      <w:tabs>
        <w:tab w:val="clear" w:pos="680"/>
      </w:tabs>
    </w:pPr>
  </w:style>
  <w:style w:type="paragraph" w:styleId="Index1">
    <w:name w:val="index 1"/>
    <w:basedOn w:val="Normal"/>
    <w:next w:val="Normal"/>
    <w:semiHidden/>
    <w:rsid w:val="00E25293"/>
    <w:pPr>
      <w:keepNext w:val="0"/>
      <w:tabs>
        <w:tab w:val="right" w:pos="4176"/>
      </w:tabs>
      <w:ind w:left="198" w:hanging="198"/>
    </w:pPr>
    <w:rPr>
      <w:rFonts w:ascii="Garamond" w:hAnsi="Garamond"/>
    </w:rPr>
  </w:style>
  <w:style w:type="paragraph" w:styleId="IndexHeading">
    <w:name w:val="index heading"/>
    <w:basedOn w:val="Normal"/>
    <w:next w:val="Index1"/>
    <w:semiHidden/>
    <w:rsid w:val="00E25293"/>
    <w:pPr>
      <w:spacing w:before="120" w:after="120"/>
    </w:pPr>
    <w:rPr>
      <w:rFonts w:ascii="Arial" w:hAnsi="Arial"/>
      <w:b/>
      <w:color w:val="918585"/>
      <w:sz w:val="24"/>
    </w:rPr>
  </w:style>
  <w:style w:type="paragraph" w:styleId="Header">
    <w:name w:val="header"/>
    <w:basedOn w:val="Normal"/>
    <w:link w:val="HeaderChar"/>
    <w:rsid w:val="00E252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5293"/>
    <w:rPr>
      <w:rFonts w:ascii="Times New Roman" w:eastAsia="Times New Roman" w:hAnsi="Times New Roman" w:cs="Times New Roman"/>
      <w:sz w:val="16"/>
      <w:szCs w:val="20"/>
      <w:lang w:val="en-GB" w:eastAsia="en-US"/>
    </w:rPr>
  </w:style>
  <w:style w:type="paragraph" w:customStyle="1" w:styleId="Chapter">
    <w:name w:val="Chapter"/>
    <w:basedOn w:val="Normal"/>
    <w:rsid w:val="00E25293"/>
    <w:pPr>
      <w:spacing w:before="240"/>
    </w:pPr>
    <w:rPr>
      <w:rFonts w:ascii="Times New Roman" w:hAnsi="Times New Roman"/>
      <w:smallCaps/>
      <w:spacing w:val="80"/>
      <w:sz w:val="28"/>
    </w:rPr>
  </w:style>
  <w:style w:type="paragraph" w:customStyle="1" w:styleId="InChapter">
    <w:name w:val="InChapter"/>
    <w:basedOn w:val="Heading3"/>
    <w:rsid w:val="00E25293"/>
    <w:pPr>
      <w:spacing w:after="240"/>
      <w:outlineLvl w:val="9"/>
    </w:pPr>
    <w:rPr>
      <w:noProof/>
    </w:rPr>
  </w:style>
  <w:style w:type="paragraph" w:styleId="Index2">
    <w:name w:val="index 2"/>
    <w:basedOn w:val="Normal"/>
    <w:next w:val="Normal"/>
    <w:semiHidden/>
    <w:rsid w:val="00E25293"/>
    <w:pPr>
      <w:tabs>
        <w:tab w:val="right" w:pos="4176"/>
      </w:tabs>
      <w:ind w:left="568" w:hanging="284"/>
    </w:pPr>
    <w:rPr>
      <w:rFonts w:ascii="Garamond" w:hAnsi="Garamond"/>
    </w:rPr>
  </w:style>
  <w:style w:type="paragraph" w:customStyle="1" w:styleId="Byline">
    <w:name w:val="Byline"/>
    <w:rsid w:val="00E252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5293"/>
    <w:pPr>
      <w:tabs>
        <w:tab w:val="clear" w:pos="3600"/>
        <w:tab w:val="clear" w:pos="3958"/>
      </w:tabs>
      <w:jc w:val="right"/>
    </w:pPr>
  </w:style>
  <w:style w:type="character" w:styleId="Emphasis">
    <w:name w:val="Emphasis"/>
    <w:basedOn w:val="DefaultParagraphFont"/>
    <w:qFormat/>
    <w:rsid w:val="00E25293"/>
    <w:rPr>
      <w:i/>
    </w:rPr>
  </w:style>
  <w:style w:type="paragraph" w:styleId="Caption">
    <w:name w:val="caption"/>
    <w:basedOn w:val="BodyText"/>
    <w:next w:val="Normal"/>
    <w:qFormat/>
    <w:rsid w:val="00E25293"/>
    <w:pPr>
      <w:framePr w:w="2268" w:hSpace="181" w:vSpace="181" w:wrap="around" w:vAnchor="text" w:hAnchor="page" w:x="1135" w:y="285" w:anchorLock="1"/>
    </w:pPr>
    <w:rPr>
      <w:i/>
    </w:rPr>
  </w:style>
  <w:style w:type="paragraph" w:customStyle="1" w:styleId="MiniTOCTitle">
    <w:name w:val="MiniTOCTitle"/>
    <w:basedOn w:val="Heading4"/>
    <w:rsid w:val="00E25293"/>
    <w:pPr>
      <w:spacing w:before="240"/>
      <w:outlineLvl w:val="9"/>
    </w:pPr>
    <w:rPr>
      <w:noProof/>
      <w:sz w:val="24"/>
    </w:rPr>
  </w:style>
  <w:style w:type="paragraph" w:customStyle="1" w:styleId="MiniTOCItem">
    <w:name w:val="MiniTOCItem"/>
    <w:basedOn w:val="ListBullet"/>
    <w:rsid w:val="00E25293"/>
    <w:pPr>
      <w:numPr>
        <w:numId w:val="0"/>
      </w:numPr>
      <w:tabs>
        <w:tab w:val="right" w:leader="dot" w:pos="6521"/>
      </w:tabs>
      <w:spacing w:before="0" w:after="0"/>
    </w:pPr>
  </w:style>
  <w:style w:type="paragraph" w:customStyle="1" w:styleId="TOFTitle">
    <w:name w:val="TOFTitle"/>
    <w:basedOn w:val="TOCTitle"/>
    <w:rsid w:val="00E25293"/>
  </w:style>
  <w:style w:type="paragraph" w:styleId="TableofFigures">
    <w:name w:val="table of figures"/>
    <w:basedOn w:val="Normal"/>
    <w:next w:val="Normal"/>
    <w:semiHidden/>
    <w:rsid w:val="00E25293"/>
    <w:pPr>
      <w:tabs>
        <w:tab w:val="right" w:leader="dot" w:pos="9072"/>
      </w:tabs>
      <w:ind w:left="970" w:hanging="403"/>
    </w:pPr>
    <w:rPr>
      <w:rFonts w:ascii="Times New Roman" w:hAnsi="Times New Roman"/>
      <w:b/>
    </w:rPr>
  </w:style>
  <w:style w:type="paragraph" w:styleId="ListNumber">
    <w:name w:val="List Number"/>
    <w:basedOn w:val="List"/>
    <w:rsid w:val="00E25293"/>
    <w:pPr>
      <w:numPr>
        <w:numId w:val="14"/>
      </w:numPr>
      <w:tabs>
        <w:tab w:val="clear" w:pos="340"/>
      </w:tabs>
    </w:pPr>
  </w:style>
  <w:style w:type="character" w:customStyle="1" w:styleId="WingdingSymbols">
    <w:name w:val="Wingding Symbols"/>
    <w:rsid w:val="00E25293"/>
    <w:rPr>
      <w:rFonts w:ascii="Wingdings" w:hAnsi="Wingdings"/>
    </w:rPr>
  </w:style>
  <w:style w:type="character" w:customStyle="1" w:styleId="HotSpot">
    <w:name w:val="HotSpot"/>
    <w:rsid w:val="00E25293"/>
    <w:rPr>
      <w:color w:val="0033CC"/>
      <w:u w:val="none"/>
    </w:rPr>
  </w:style>
  <w:style w:type="paragraph" w:customStyle="1" w:styleId="BodyTextRight">
    <w:name w:val="Body Text Right"/>
    <w:basedOn w:val="BodyText"/>
    <w:rsid w:val="00E25293"/>
    <w:pPr>
      <w:spacing w:before="0" w:after="0"/>
      <w:jc w:val="right"/>
    </w:pPr>
  </w:style>
  <w:style w:type="paragraph" w:styleId="Index3">
    <w:name w:val="index 3"/>
    <w:basedOn w:val="ListNumber2"/>
    <w:next w:val="Normal"/>
    <w:semiHidden/>
    <w:rsid w:val="00E25293"/>
    <w:pPr>
      <w:numPr>
        <w:numId w:val="0"/>
      </w:numPr>
      <w:tabs>
        <w:tab w:val="right" w:leader="dot" w:pos="4176"/>
      </w:tabs>
    </w:pPr>
  </w:style>
  <w:style w:type="paragraph" w:styleId="ListNumber2">
    <w:name w:val="List Number 2"/>
    <w:basedOn w:val="List2"/>
    <w:rsid w:val="00E25293"/>
    <w:pPr>
      <w:numPr>
        <w:numId w:val="9"/>
      </w:numPr>
      <w:tabs>
        <w:tab w:val="clear" w:pos="1060"/>
      </w:tabs>
    </w:pPr>
  </w:style>
  <w:style w:type="paragraph" w:customStyle="1" w:styleId="MarginNote">
    <w:name w:val="Margin Note"/>
    <w:basedOn w:val="BodyText"/>
    <w:rsid w:val="00E252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52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52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5293"/>
    <w:rPr>
      <w:sz w:val="32"/>
    </w:rPr>
  </w:style>
  <w:style w:type="paragraph" w:customStyle="1" w:styleId="HeadingProcedure">
    <w:name w:val="Heading Procedure"/>
    <w:basedOn w:val="HeadingBase"/>
    <w:next w:val="Normal"/>
    <w:rsid w:val="00E25293"/>
    <w:pPr>
      <w:tabs>
        <w:tab w:val="left" w:pos="0"/>
      </w:tabs>
      <w:spacing w:before="120" w:after="60"/>
    </w:pPr>
    <w:rPr>
      <w:i/>
      <w:color w:val="918585"/>
      <w:sz w:val="22"/>
    </w:rPr>
  </w:style>
  <w:style w:type="paragraph" w:customStyle="1" w:styleId="TableBodyText">
    <w:name w:val="Table Body Text"/>
    <w:basedOn w:val="BodyText"/>
    <w:rsid w:val="00E25293"/>
    <w:pPr>
      <w:spacing w:before="60" w:after="60"/>
    </w:pPr>
  </w:style>
  <w:style w:type="paragraph" w:styleId="ListContinue">
    <w:name w:val="List Continue"/>
    <w:basedOn w:val="List"/>
    <w:rsid w:val="00E25293"/>
    <w:pPr>
      <w:ind w:firstLine="0"/>
    </w:pPr>
  </w:style>
  <w:style w:type="paragraph" w:customStyle="1" w:styleId="ListNote">
    <w:name w:val="List Note"/>
    <w:basedOn w:val="List"/>
    <w:rsid w:val="00E25293"/>
    <w:pPr>
      <w:pBdr>
        <w:top w:val="single" w:sz="6" w:space="2" w:color="918585"/>
        <w:bottom w:val="single" w:sz="6" w:space="2" w:color="918585"/>
      </w:pBdr>
      <w:tabs>
        <w:tab w:val="left" w:pos="1021"/>
      </w:tabs>
      <w:ind w:firstLine="0"/>
    </w:pPr>
  </w:style>
  <w:style w:type="paragraph" w:customStyle="1" w:styleId="Warning">
    <w:name w:val="Warning"/>
    <w:basedOn w:val="BodyText"/>
    <w:rsid w:val="00E25293"/>
    <w:pPr>
      <w:shd w:val="clear" w:color="auto" w:fill="D9D9D9"/>
      <w:tabs>
        <w:tab w:val="left" w:pos="992"/>
      </w:tabs>
      <w:ind w:left="119" w:right="119"/>
    </w:pPr>
    <w:rPr>
      <w:sz w:val="20"/>
    </w:rPr>
  </w:style>
  <w:style w:type="paragraph" w:customStyle="1" w:styleId="MarginIcons">
    <w:name w:val="Margin Icons"/>
    <w:basedOn w:val="BodyText"/>
    <w:rsid w:val="00E252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5293"/>
    <w:rPr>
      <w:rFonts w:ascii="Courier New" w:hAnsi="Courier New"/>
    </w:rPr>
  </w:style>
  <w:style w:type="paragraph" w:customStyle="1" w:styleId="NoteBullet">
    <w:name w:val="Note Bullet"/>
    <w:basedOn w:val="Note"/>
    <w:rsid w:val="00E25293"/>
    <w:pPr>
      <w:tabs>
        <w:tab w:val="clear" w:pos="680"/>
      </w:tabs>
      <w:spacing w:before="60" w:after="60"/>
    </w:pPr>
  </w:style>
  <w:style w:type="paragraph" w:customStyle="1" w:styleId="SubHeading2">
    <w:name w:val="SubHeading2"/>
    <w:basedOn w:val="HeadingBase"/>
    <w:rsid w:val="00E25293"/>
    <w:pPr>
      <w:spacing w:before="240" w:after="60"/>
    </w:pPr>
    <w:rPr>
      <w:sz w:val="20"/>
    </w:rPr>
  </w:style>
  <w:style w:type="paragraph" w:customStyle="1" w:styleId="SubHeading1">
    <w:name w:val="SubHeading1"/>
    <w:basedOn w:val="HeadingBase"/>
    <w:rsid w:val="00E25293"/>
    <w:pPr>
      <w:spacing w:before="240" w:after="60"/>
    </w:pPr>
    <w:rPr>
      <w:color w:val="918585"/>
      <w:sz w:val="22"/>
    </w:rPr>
  </w:style>
  <w:style w:type="paragraph" w:customStyle="1" w:styleId="SideHeading">
    <w:name w:val="Side Heading"/>
    <w:basedOn w:val="HeadingBase"/>
    <w:rsid w:val="00E252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5293"/>
    <w:pPr>
      <w:numPr>
        <w:numId w:val="10"/>
      </w:numPr>
    </w:pPr>
  </w:style>
  <w:style w:type="paragraph" w:styleId="PlainText">
    <w:name w:val="Plain Text"/>
    <w:basedOn w:val="Normal"/>
    <w:link w:val="PlainTextChar"/>
    <w:rsid w:val="00E25293"/>
    <w:rPr>
      <w:sz w:val="20"/>
    </w:rPr>
  </w:style>
  <w:style w:type="character" w:customStyle="1" w:styleId="PlainTextChar">
    <w:name w:val="Plain Text Char"/>
    <w:basedOn w:val="DefaultParagraphFont"/>
    <w:link w:val="PlainText"/>
    <w:rsid w:val="00E25293"/>
    <w:rPr>
      <w:rFonts w:ascii="Courier New" w:eastAsia="Times New Roman" w:hAnsi="Courier New" w:cs="Times New Roman"/>
      <w:sz w:val="20"/>
      <w:szCs w:val="20"/>
      <w:lang w:eastAsia="en-US"/>
    </w:rPr>
  </w:style>
  <w:style w:type="character" w:customStyle="1" w:styleId="MenuOption">
    <w:name w:val="Menu Option"/>
    <w:basedOn w:val="DefaultParagraphFont"/>
    <w:rsid w:val="00E25293"/>
    <w:rPr>
      <w:b/>
      <w:smallCaps/>
    </w:rPr>
  </w:style>
  <w:style w:type="paragraph" w:customStyle="1" w:styleId="TableListNumber">
    <w:name w:val="Table List Number"/>
    <w:basedOn w:val="ListNumber"/>
    <w:rsid w:val="00E25293"/>
    <w:pPr>
      <w:numPr>
        <w:numId w:val="0"/>
      </w:numPr>
    </w:pPr>
  </w:style>
  <w:style w:type="paragraph" w:styleId="TOC4">
    <w:name w:val="toc 4"/>
    <w:basedOn w:val="TOCBase"/>
    <w:next w:val="Normal"/>
    <w:semiHidden/>
    <w:rsid w:val="00E25293"/>
    <w:pPr>
      <w:tabs>
        <w:tab w:val="right" w:leader="dot" w:pos="9071"/>
      </w:tabs>
      <w:ind w:left="1701"/>
    </w:pPr>
  </w:style>
  <w:style w:type="paragraph" w:customStyle="1" w:styleId="ListAlpha">
    <w:name w:val="List Alpha"/>
    <w:basedOn w:val="List"/>
    <w:rsid w:val="00E25293"/>
    <w:pPr>
      <w:numPr>
        <w:numId w:val="8"/>
      </w:numPr>
    </w:pPr>
  </w:style>
  <w:style w:type="paragraph" w:customStyle="1" w:styleId="ListAlpha2">
    <w:name w:val="List Alpha 2"/>
    <w:basedOn w:val="List2"/>
    <w:rsid w:val="00E25293"/>
    <w:pPr>
      <w:numPr>
        <w:numId w:val="7"/>
      </w:numPr>
    </w:pPr>
  </w:style>
  <w:style w:type="paragraph" w:styleId="List2">
    <w:name w:val="List 2"/>
    <w:basedOn w:val="BodyText"/>
    <w:rsid w:val="00E25293"/>
    <w:pPr>
      <w:tabs>
        <w:tab w:val="left" w:pos="680"/>
      </w:tabs>
      <w:spacing w:before="60" w:after="60"/>
      <w:ind w:left="680" w:hanging="340"/>
    </w:pPr>
  </w:style>
  <w:style w:type="paragraph" w:styleId="List3">
    <w:name w:val="List 3"/>
    <w:basedOn w:val="BodyText"/>
    <w:rsid w:val="00E25293"/>
    <w:pPr>
      <w:tabs>
        <w:tab w:val="left" w:pos="1021"/>
      </w:tabs>
      <w:spacing w:before="60" w:after="60"/>
      <w:ind w:left="1020" w:hanging="340"/>
    </w:pPr>
  </w:style>
  <w:style w:type="paragraph" w:styleId="List4">
    <w:name w:val="List 4"/>
    <w:basedOn w:val="BodyText"/>
    <w:rsid w:val="00E25293"/>
    <w:pPr>
      <w:tabs>
        <w:tab w:val="left" w:pos="1361"/>
      </w:tabs>
      <w:spacing w:before="60" w:after="60"/>
      <w:ind w:left="1361" w:hanging="340"/>
    </w:pPr>
  </w:style>
  <w:style w:type="paragraph" w:styleId="List5">
    <w:name w:val="List 5"/>
    <w:basedOn w:val="BodyText"/>
    <w:rsid w:val="00E25293"/>
    <w:pPr>
      <w:tabs>
        <w:tab w:val="left" w:pos="1701"/>
      </w:tabs>
      <w:spacing w:before="60" w:after="60"/>
      <w:ind w:left="1701" w:hanging="340"/>
    </w:pPr>
  </w:style>
  <w:style w:type="paragraph" w:styleId="ListBullet3">
    <w:name w:val="List Bullet 3"/>
    <w:basedOn w:val="List3"/>
    <w:rsid w:val="00E25293"/>
    <w:pPr>
      <w:numPr>
        <w:numId w:val="13"/>
      </w:numPr>
      <w:tabs>
        <w:tab w:val="clear" w:pos="1021"/>
      </w:tabs>
      <w:ind w:left="1037" w:hanging="357"/>
    </w:pPr>
  </w:style>
  <w:style w:type="paragraph" w:styleId="ListBullet4">
    <w:name w:val="List Bullet 4"/>
    <w:basedOn w:val="List4"/>
    <w:rsid w:val="00E25293"/>
    <w:pPr>
      <w:numPr>
        <w:numId w:val="2"/>
      </w:numPr>
      <w:tabs>
        <w:tab w:val="clear" w:pos="1361"/>
      </w:tabs>
    </w:pPr>
  </w:style>
  <w:style w:type="paragraph" w:styleId="ListBullet5">
    <w:name w:val="List Bullet 5"/>
    <w:basedOn w:val="List5"/>
    <w:rsid w:val="00E25293"/>
    <w:pPr>
      <w:numPr>
        <w:numId w:val="3"/>
      </w:numPr>
    </w:pPr>
  </w:style>
  <w:style w:type="paragraph" w:styleId="ListContinue2">
    <w:name w:val="List Continue 2"/>
    <w:basedOn w:val="List2"/>
    <w:rsid w:val="00E25293"/>
    <w:pPr>
      <w:ind w:firstLine="0"/>
    </w:pPr>
  </w:style>
  <w:style w:type="paragraph" w:styleId="ListContinue3">
    <w:name w:val="List Continue 3"/>
    <w:basedOn w:val="List3"/>
    <w:rsid w:val="00E25293"/>
    <w:pPr>
      <w:ind w:left="1021" w:firstLine="0"/>
    </w:pPr>
  </w:style>
  <w:style w:type="paragraph" w:styleId="ListContinue4">
    <w:name w:val="List Continue 4"/>
    <w:basedOn w:val="List4"/>
    <w:rsid w:val="00E25293"/>
    <w:pPr>
      <w:ind w:firstLine="0"/>
    </w:pPr>
  </w:style>
  <w:style w:type="paragraph" w:styleId="ListContinue5">
    <w:name w:val="List Continue 5"/>
    <w:basedOn w:val="List5"/>
    <w:rsid w:val="00E25293"/>
    <w:pPr>
      <w:ind w:firstLine="0"/>
    </w:pPr>
  </w:style>
  <w:style w:type="paragraph" w:styleId="ListNumber3">
    <w:name w:val="List Number 3"/>
    <w:basedOn w:val="List3"/>
    <w:rsid w:val="00E25293"/>
    <w:pPr>
      <w:numPr>
        <w:numId w:val="4"/>
      </w:numPr>
    </w:pPr>
  </w:style>
  <w:style w:type="paragraph" w:styleId="ListNumber4">
    <w:name w:val="List Number 4"/>
    <w:basedOn w:val="List4"/>
    <w:rsid w:val="00E25293"/>
    <w:pPr>
      <w:numPr>
        <w:numId w:val="5"/>
      </w:numPr>
    </w:pPr>
  </w:style>
  <w:style w:type="paragraph" w:styleId="ListNumber5">
    <w:name w:val="List Number 5"/>
    <w:basedOn w:val="List5"/>
    <w:rsid w:val="00E25293"/>
    <w:pPr>
      <w:numPr>
        <w:numId w:val="6"/>
      </w:numPr>
    </w:pPr>
  </w:style>
  <w:style w:type="paragraph" w:styleId="BlockText">
    <w:name w:val="Block Text"/>
    <w:basedOn w:val="Normal"/>
    <w:rsid w:val="00E25293"/>
    <w:pPr>
      <w:spacing w:after="120"/>
      <w:ind w:left="1440" w:right="1440"/>
    </w:pPr>
  </w:style>
  <w:style w:type="character" w:customStyle="1" w:styleId="Subscript">
    <w:name w:val="Subscript"/>
    <w:basedOn w:val="DefaultParagraphFont"/>
    <w:rsid w:val="00E25293"/>
    <w:rPr>
      <w:sz w:val="16"/>
      <w:vertAlign w:val="subscript"/>
    </w:rPr>
  </w:style>
  <w:style w:type="character" w:customStyle="1" w:styleId="Superscript">
    <w:name w:val="Superscript"/>
    <w:basedOn w:val="DefaultParagraphFont"/>
    <w:rsid w:val="00E25293"/>
    <w:rPr>
      <w:sz w:val="16"/>
      <w:vertAlign w:val="superscript"/>
    </w:rPr>
  </w:style>
  <w:style w:type="character" w:customStyle="1" w:styleId="Symbols">
    <w:name w:val="Symbols"/>
    <w:basedOn w:val="DefaultParagraphFont"/>
    <w:rsid w:val="00E25293"/>
    <w:rPr>
      <w:rFonts w:ascii="Symbol" w:hAnsi="Symbol"/>
    </w:rPr>
  </w:style>
  <w:style w:type="character" w:customStyle="1" w:styleId="MenuOptions">
    <w:name w:val="Menu Options"/>
    <w:basedOn w:val="DefaultParagraphFont"/>
    <w:rsid w:val="00E25293"/>
    <w:rPr>
      <w:rFonts w:ascii="Arial Narrow" w:hAnsi="Arial Narrow"/>
      <w:smallCaps/>
    </w:rPr>
  </w:style>
  <w:style w:type="character" w:customStyle="1" w:styleId="Buttons">
    <w:name w:val="Buttons"/>
    <w:basedOn w:val="DefaultParagraphFont"/>
    <w:rsid w:val="00E25293"/>
    <w:rPr>
      <w:b/>
    </w:rPr>
  </w:style>
  <w:style w:type="character" w:customStyle="1" w:styleId="Underlined">
    <w:name w:val="Underlined"/>
    <w:basedOn w:val="DefaultParagraphFont"/>
    <w:rsid w:val="00E25293"/>
    <w:rPr>
      <w:u w:val="single"/>
    </w:rPr>
  </w:style>
  <w:style w:type="paragraph" w:customStyle="1" w:styleId="TableBodyTextRight">
    <w:name w:val="Table Body Text Right"/>
    <w:basedOn w:val="TableBodyText"/>
    <w:rsid w:val="00E25293"/>
    <w:pPr>
      <w:widowControl w:val="0"/>
      <w:autoSpaceDE w:val="0"/>
      <w:autoSpaceDN w:val="0"/>
      <w:adjustRightInd w:val="0"/>
      <w:jc w:val="right"/>
    </w:pPr>
    <w:rPr>
      <w:rFonts w:cs="Arial"/>
      <w:szCs w:val="18"/>
    </w:rPr>
  </w:style>
  <w:style w:type="paragraph" w:customStyle="1" w:styleId="CopyrightText">
    <w:name w:val="Copyright Text"/>
    <w:basedOn w:val="BodyText"/>
    <w:rsid w:val="00E25293"/>
    <w:rPr>
      <w:sz w:val="18"/>
    </w:rPr>
  </w:style>
  <w:style w:type="paragraph" w:customStyle="1" w:styleId="BodySmallRight">
    <w:name w:val="Body Small Right"/>
    <w:basedOn w:val="BodyTextRight"/>
    <w:rsid w:val="00E25293"/>
    <w:rPr>
      <w:sz w:val="18"/>
      <w:szCs w:val="18"/>
    </w:rPr>
  </w:style>
  <w:style w:type="paragraph" w:customStyle="1" w:styleId="MarginEdition">
    <w:name w:val="Margin Edition"/>
    <w:basedOn w:val="MarginNote"/>
    <w:rsid w:val="00E25293"/>
    <w:pPr>
      <w:spacing w:before="0" w:after="0"/>
    </w:pPr>
    <w:rPr>
      <w:rFonts w:ascii="Times New Roman" w:hAnsi="Times New Roman"/>
      <w:color w:val="999999"/>
    </w:rPr>
  </w:style>
  <w:style w:type="paragraph" w:customStyle="1" w:styleId="Spacer">
    <w:name w:val="Spacer"/>
    <w:basedOn w:val="Normal"/>
    <w:rsid w:val="00E25293"/>
    <w:rPr>
      <w:sz w:val="2"/>
      <w:szCs w:val="2"/>
    </w:rPr>
  </w:style>
  <w:style w:type="character" w:customStyle="1" w:styleId="Small">
    <w:name w:val="Small"/>
    <w:basedOn w:val="DefaultParagraphFont"/>
    <w:rsid w:val="00E25293"/>
    <w:rPr>
      <w:sz w:val="16"/>
    </w:rPr>
  </w:style>
  <w:style w:type="paragraph" w:customStyle="1" w:styleId="WideTable">
    <w:name w:val="Wide Table"/>
    <w:basedOn w:val="Normal"/>
    <w:rsid w:val="00E25293"/>
    <w:pPr>
      <w:ind w:left="-1418"/>
    </w:pPr>
    <w:rPr>
      <w:sz w:val="2"/>
      <w:szCs w:val="2"/>
    </w:rPr>
  </w:style>
  <w:style w:type="character" w:styleId="PageNumber">
    <w:name w:val="page number"/>
    <w:basedOn w:val="DefaultParagraphFont"/>
    <w:rsid w:val="00E25293"/>
  </w:style>
  <w:style w:type="paragraph" w:styleId="Quote">
    <w:name w:val="Quote"/>
    <w:basedOn w:val="Heading1"/>
    <w:link w:val="QuoteChar"/>
    <w:qFormat/>
    <w:rsid w:val="00E25293"/>
    <w:rPr>
      <w:b w:val="0"/>
      <w:sz w:val="72"/>
      <w:szCs w:val="72"/>
      <w:lang w:val="en-NZ"/>
    </w:rPr>
  </w:style>
  <w:style w:type="character" w:customStyle="1" w:styleId="QuoteChar">
    <w:name w:val="Quote Char"/>
    <w:basedOn w:val="DefaultParagraphFont"/>
    <w:link w:val="Quote"/>
    <w:rsid w:val="00E252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5293"/>
    <w:pPr>
      <w:pageBreakBefore/>
    </w:pPr>
  </w:style>
  <w:style w:type="paragraph" w:customStyle="1" w:styleId="Border">
    <w:name w:val="Border"/>
    <w:basedOn w:val="Normal"/>
    <w:qFormat/>
    <w:rsid w:val="00E252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5293"/>
    <w:rPr>
      <w:b/>
      <w:bCs/>
      <w:i/>
      <w:iCs/>
      <w:color w:val="auto"/>
    </w:rPr>
  </w:style>
  <w:style w:type="paragraph" w:styleId="IntenseQuote">
    <w:name w:val="Intense Quote"/>
    <w:basedOn w:val="Normal"/>
    <w:next w:val="Normal"/>
    <w:link w:val="IntenseQuoteChar"/>
    <w:uiPriority w:val="30"/>
    <w:qFormat/>
    <w:rsid w:val="00E252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52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5293"/>
    <w:rPr>
      <w:smallCaps/>
      <w:color w:val="auto"/>
      <w:u w:val="single"/>
    </w:rPr>
  </w:style>
  <w:style w:type="character" w:styleId="IntenseReference">
    <w:name w:val="Intense Reference"/>
    <w:basedOn w:val="DefaultParagraphFont"/>
    <w:uiPriority w:val="32"/>
    <w:qFormat/>
    <w:rsid w:val="00E25293"/>
    <w:rPr>
      <w:b/>
      <w:bCs/>
      <w:smallCaps/>
      <w:color w:val="auto"/>
      <w:spacing w:val="5"/>
      <w:u w:val="single"/>
    </w:rPr>
  </w:style>
  <w:style w:type="paragraph" w:customStyle="1" w:styleId="2ColumnHeading">
    <w:name w:val="2Column Heading"/>
    <w:basedOn w:val="BodyText"/>
    <w:qFormat/>
    <w:rsid w:val="00E25293"/>
    <w:pPr>
      <w:spacing w:after="60"/>
      <w:ind w:left="-2268"/>
    </w:pPr>
    <w:rPr>
      <w:b/>
    </w:rPr>
  </w:style>
  <w:style w:type="paragraph" w:customStyle="1" w:styleId="Heading1TOC">
    <w:name w:val="Heading1 TOC"/>
    <w:basedOn w:val="Normal"/>
    <w:qFormat/>
    <w:rsid w:val="00E25293"/>
    <w:pPr>
      <w:spacing w:before="240" w:after="120"/>
    </w:pPr>
    <w:rPr>
      <w:rFonts w:ascii="Times New Roman" w:hAnsi="Times New Roman"/>
      <w:b/>
      <w:sz w:val="32"/>
    </w:rPr>
  </w:style>
  <w:style w:type="paragraph" w:customStyle="1" w:styleId="Heading2TOC">
    <w:name w:val="Heading2 TOC"/>
    <w:basedOn w:val="Normal"/>
    <w:qFormat/>
    <w:rsid w:val="00E25293"/>
    <w:pPr>
      <w:spacing w:before="240" w:after="60"/>
    </w:pPr>
    <w:rPr>
      <w:rFonts w:ascii="Times New Roman" w:hAnsi="Times New Roman"/>
      <w:b/>
      <w:sz w:val="28"/>
    </w:rPr>
  </w:style>
  <w:style w:type="character" w:customStyle="1" w:styleId="Underline">
    <w:name w:val="Underline"/>
    <w:basedOn w:val="DefaultParagraphFont"/>
    <w:qFormat/>
    <w:rsid w:val="00E25293"/>
    <w:rPr>
      <w:u w:val="single"/>
    </w:rPr>
  </w:style>
  <w:style w:type="character" w:customStyle="1" w:styleId="BoldandItalics">
    <w:name w:val="Bold and Italics"/>
    <w:qFormat/>
    <w:rsid w:val="00E25293"/>
    <w:rPr>
      <w:b/>
      <w:i/>
      <w:u w:val="none"/>
    </w:rPr>
  </w:style>
  <w:style w:type="paragraph" w:styleId="BalloonText">
    <w:name w:val="Balloon Text"/>
    <w:basedOn w:val="Normal"/>
    <w:link w:val="BalloonTextChar"/>
    <w:rsid w:val="00E25293"/>
    <w:rPr>
      <w:rFonts w:ascii="Tahoma" w:hAnsi="Tahoma" w:cs="Tahoma"/>
      <w:sz w:val="16"/>
      <w:szCs w:val="16"/>
    </w:rPr>
  </w:style>
  <w:style w:type="character" w:customStyle="1" w:styleId="BalloonTextChar">
    <w:name w:val="Balloon Text Char"/>
    <w:basedOn w:val="DefaultParagraphFont"/>
    <w:link w:val="BalloonText"/>
    <w:rsid w:val="00E252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52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52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5293"/>
    <w:rPr>
      <w:b/>
      <w:color w:val="660033"/>
      <w:spacing w:val="0"/>
    </w:rPr>
  </w:style>
  <w:style w:type="paragraph" w:customStyle="1" w:styleId="Nameditemlist">
    <w:name w:val="Named item list"/>
    <w:basedOn w:val="BodyText"/>
    <w:qFormat/>
    <w:rsid w:val="00E25293"/>
    <w:pPr>
      <w:tabs>
        <w:tab w:val="left" w:pos="2835"/>
      </w:tabs>
      <w:ind w:left="2835" w:hanging="2835"/>
    </w:pPr>
  </w:style>
  <w:style w:type="paragraph" w:customStyle="1" w:styleId="BodyTextnopadding">
    <w:name w:val="Body Text no padding"/>
    <w:basedOn w:val="BodyText"/>
    <w:qFormat/>
    <w:rsid w:val="00E25293"/>
    <w:pPr>
      <w:spacing w:before="0" w:after="0"/>
    </w:pPr>
  </w:style>
  <w:style w:type="paragraph" w:customStyle="1" w:styleId="BodyTextBold">
    <w:name w:val="Body Text Bold"/>
    <w:basedOn w:val="BodyText"/>
    <w:qFormat/>
    <w:rsid w:val="00E25293"/>
    <w:rPr>
      <w:b/>
    </w:rPr>
  </w:style>
  <w:style w:type="character" w:styleId="Hyperlink">
    <w:name w:val="Hyperlink"/>
    <w:basedOn w:val="DefaultParagraphFont"/>
    <w:uiPriority w:val="99"/>
    <w:unhideWhenUsed/>
    <w:rsid w:val="007E3D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1256</Words>
  <Characters>8495</Characters>
  <Application>Microsoft Office Word</Application>
  <DocSecurity>0</DocSecurity>
  <Lines>242</Lines>
  <Paragraphs>139</Paragraphs>
  <ScaleCrop>false</ScaleCrop>
  <Company>Author-it Software Corporation Ltd.</Company>
  <LinksUpToDate>false</LinksUpToDate>
  <CharactersWithSpaces>9612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POLGEN022 Conduct an initial investigation</dc:title>
  <dc:subject>Approved</dc:subject>
  <dc:creator>Public Skills Australia</dc:creator>
  <cp:keywords>Release: 1</cp:keywords>
  <dc:description>Review Date: 12 April 2008</dc:description>
  <cp:lastModifiedBy>HSD_TPCMSd.prod</cp:lastModifiedBy>
  <cp:revision>3</cp:revision>
  <dcterms:created xsi:type="dcterms:W3CDTF">2025-03-02T01:21:00Z</dcterms:created>
  <dcterms:modified xsi:type="dcterms:W3CDTF">2025-03-02T01:21:00Z</dcterms:modified>
</cp:coreProperties>
</file>