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3670" w:rsidP="00E03670">
      <w:pPr>
        <w:pStyle w:val="Title"/>
      </w:pPr>
      <w:r>
        <w:fldChar w:fldCharType="begin"/>
      </w:r>
      <w:r>
        <w:instrText xml:space="preserve"> TITLE   \* MERGEFORMAT </w:instrText>
      </w:r>
      <w:r>
        <w:fldChar w:fldCharType="separate"/>
      </w:r>
      <w:r>
        <w:t>POLGEN021 Provide a policing response</w:t>
      </w:r>
      <w:r>
        <w:fldChar w:fldCharType="end"/>
      </w:r>
    </w:p>
    <w:p w:rsidR="00E03670" w:rsidP="00E03670">
      <w:pPr>
        <w:pStyle w:val="Version"/>
        <w:sectPr w:rsidSect="006335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35D2" w:rsidP="006335D2">
      <w:pPr>
        <w:pStyle w:val="SuperHeading"/>
      </w:pPr>
      <w:r w:rsidRPr="006335D2">
        <w:t>POLGEN021 Provide a policing response</w:t>
      </w:r>
    </w:p>
    <w:p w:rsidR="00000000" w:rsidRPr="006335D2" w:rsidP="006335D2">
      <w:pPr>
        <w:pStyle w:val="Heading1"/>
      </w:pPr>
      <w:bookmarkStart w:id="1" w:name="O_714565"/>
      <w:bookmarkEnd w:id="1"/>
      <w:r w:rsidRPr="006335D2">
        <w:t>Modification History</w:t>
      </w:r>
    </w:p>
    <w:tbl>
      <w:tblPr>
        <w:tblW w:w="0" w:type="auto"/>
        <w:tblLayout w:type="fixed"/>
        <w:tblCellMar>
          <w:left w:w="62" w:type="dxa"/>
          <w:right w:w="62" w:type="dxa"/>
        </w:tblCellMar>
        <w:tblLook w:val="0000"/>
      </w:tblPr>
      <w:tblGrid>
        <w:gridCol w:w="1134"/>
        <w:gridCol w:w="7937"/>
      </w:tblGrid>
      <w:tr w:rsidTr="00E0367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5D2">
            <w:pPr>
              <w:pStyle w:val="TableHeading"/>
              <w:rPr>
                <w:lang w:val="en-NZ"/>
              </w:rPr>
            </w:pPr>
            <w:r w:rsidRPr="006335D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5D2">
            <w:pPr>
              <w:pStyle w:val="TableHeading"/>
              <w:rPr>
                <w:lang w:val="en-NZ"/>
              </w:rPr>
            </w:pPr>
            <w:r w:rsidRPr="006335D2">
              <w:t>Comments</w:t>
            </w:r>
          </w:p>
        </w:tc>
      </w:tr>
      <w:tr w:rsidTr="00E0367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5D2">
            <w:pPr>
              <w:pStyle w:val="BodyText"/>
              <w:rPr>
                <w:lang w:val="en-NZ"/>
              </w:rPr>
            </w:pPr>
            <w:r w:rsidRPr="006335D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5D2" w:rsidP="006335D2">
            <w:pPr>
              <w:pStyle w:val="BodyText"/>
            </w:pPr>
            <w:r w:rsidRPr="006335D2">
              <w:t xml:space="preserve">This unit was released in POL Police Training Package release 1.0 and meets the Standards for Training Packages. </w:t>
            </w:r>
          </w:p>
        </w:tc>
      </w:tr>
    </w:tbl>
    <w:p w:rsidR="00E03670" w:rsidP="006335D2">
      <w:pPr>
        <w:pStyle w:val="BodyText"/>
      </w:pPr>
    </w:p>
    <w:p w:rsidR="00E03670" w:rsidP="006335D2">
      <w:pPr>
        <w:pStyle w:val="BodyText"/>
      </w:pPr>
    </w:p>
    <w:p w:rsidR="00000000" w:rsidRPr="006335D2" w:rsidP="006335D2">
      <w:pPr>
        <w:pStyle w:val="Heading1"/>
      </w:pPr>
      <w:bookmarkStart w:id="2" w:name="O_714566"/>
      <w:bookmarkEnd w:id="2"/>
      <w:r w:rsidRPr="006335D2">
        <w:t>Application</w:t>
      </w:r>
    </w:p>
    <w:p w:rsidR="00000000" w:rsidRPr="006335D2" w:rsidP="00E03670">
      <w:pPr>
        <w:pStyle w:val="BodyText"/>
      </w:pPr>
      <w:r w:rsidRPr="006335D2">
        <w:t>This unit describes the skills required to provide policing responses</w:t>
      </w:r>
      <w:r w:rsidRPr="006335D2">
        <w:t>, including performing proactive police duties, developing and applying knowledge of the local policing area, understanding police intelligence, responding to incidents, and preserving scenes and evidence. This needs to be done according to professional st</w:t>
      </w:r>
      <w:r w:rsidRPr="006335D2">
        <w:t>andards while ensuring a positive presence is maintained.</w:t>
      </w:r>
    </w:p>
    <w:p w:rsidR="00000000" w:rsidRPr="006335D2" w:rsidP="00E03670">
      <w:pPr>
        <w:pStyle w:val="BodyText"/>
      </w:pPr>
      <w:r w:rsidRPr="006335D2">
        <w:t>This unit applies to those working in a policing environment, commonly in a general duties role.</w:t>
      </w:r>
    </w:p>
    <w:p w:rsidR="00000000" w:rsidRPr="006335D2" w:rsidP="00E03670">
      <w:pPr>
        <w:pStyle w:val="BodyText"/>
      </w:pPr>
      <w:r w:rsidRPr="006335D2">
        <w:t>The skills and knowledge described in this unit must be applied within the current legislative, reg</w:t>
      </w:r>
      <w:r w:rsidRPr="006335D2">
        <w:t>ulatory and policy environment in which they are carried out. Organisational policies and procedures must be consulted and adhered to, particularly those related to incident response, command and control, emergency management and scene preservation.</w:t>
      </w:r>
    </w:p>
    <w:p w:rsidR="00000000" w:rsidRPr="006335D2" w:rsidP="00E03670">
      <w:pPr>
        <w:pStyle w:val="BodyText"/>
      </w:pPr>
      <w:r w:rsidRPr="006335D2">
        <w:t>Those</w:t>
      </w:r>
      <w:r w:rsidRPr="006335D2">
        <w:t xml:space="preserve"> undertaking this unit would primarily work independently or under limited or indirect supervision, while performing specific tasks in a broad range of contexts. They would be required to interpret behaviours, apply decision making and problem solving skil</w:t>
      </w:r>
      <w:r w:rsidRPr="006335D2">
        <w:t>ls and develop solutions.</w:t>
      </w:r>
    </w:p>
    <w:p w:rsidR="00000000" w:rsidRPr="006335D2" w:rsidP="00E03670">
      <w:pPr>
        <w:pStyle w:val="BodyText"/>
      </w:pPr>
      <w:r w:rsidRPr="006335D2">
        <w:t>No licensing, legislative or certification requirements apply to unit at the time of publication.</w:t>
      </w:r>
    </w:p>
    <w:p w:rsidR="00000000" w:rsidRPr="006335D2" w:rsidP="006335D2">
      <w:pPr>
        <w:pStyle w:val="Heading1"/>
      </w:pPr>
      <w:bookmarkStart w:id="3" w:name="O_714568"/>
      <w:bookmarkEnd w:id="3"/>
      <w:r w:rsidRPr="006335D2">
        <w:t>Competency Field</w:t>
      </w:r>
    </w:p>
    <w:p w:rsidR="00000000" w:rsidRPr="006335D2" w:rsidP="00E03670">
      <w:pPr>
        <w:pStyle w:val="BodyText"/>
      </w:pPr>
      <w:r w:rsidRPr="006335D2">
        <w:t>General</w:t>
      </w:r>
    </w:p>
    <w:p w:rsidR="00000000" w:rsidRPr="006335D2" w:rsidP="006335D2">
      <w:pPr>
        <w:pStyle w:val="Heading1"/>
      </w:pPr>
      <w:bookmarkStart w:id="4" w:name="O_714570"/>
      <w:bookmarkEnd w:id="4"/>
      <w:r w:rsidRPr="006335D2">
        <w:t>Elements and Performance Criteria</w:t>
      </w:r>
    </w:p>
    <w:tbl>
      <w:tblPr>
        <w:tblW w:w="0" w:type="auto"/>
        <w:tblLayout w:type="fixed"/>
        <w:tblCellMar>
          <w:left w:w="62" w:type="dxa"/>
          <w:right w:w="62" w:type="dxa"/>
        </w:tblCellMar>
        <w:tblLook w:val="0000"/>
      </w:tblPr>
      <w:tblGrid>
        <w:gridCol w:w="2268"/>
        <w:gridCol w:w="6804"/>
      </w:tblGrid>
      <w:tr w:rsidTr="006335D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5D2">
            <w:pPr>
              <w:pStyle w:val="TableHeading"/>
              <w:rPr>
                <w:lang w:val="en-NZ"/>
              </w:rPr>
            </w:pPr>
            <w:r w:rsidRPr="006335D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5D2">
            <w:pPr>
              <w:pStyle w:val="TableHeading"/>
              <w:rPr>
                <w:lang w:val="en-NZ"/>
              </w:rPr>
            </w:pPr>
            <w:r w:rsidRPr="006335D2">
              <w:t>PERFORMANCE CRITERIA</w:t>
            </w:r>
          </w:p>
        </w:tc>
      </w:tr>
      <w:tr w:rsidTr="006335D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5D2">
            <w:pPr>
              <w:pStyle w:val="BodyText"/>
              <w:rPr>
                <w:lang w:val="en-NZ"/>
              </w:rPr>
            </w:pPr>
            <w:r w:rsidRPr="006335D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5D2">
            <w:pPr>
              <w:pStyle w:val="BodyText"/>
              <w:rPr>
                <w:lang w:val="en-NZ"/>
              </w:rPr>
            </w:pPr>
            <w:r w:rsidRPr="006335D2">
              <w:t>Performance criteria describe the performance needed to demonstrate achievement of the element. Where bold italicised text is used, further information is detailed in the range of conditions section.</w:t>
            </w:r>
          </w:p>
        </w:tc>
      </w:tr>
      <w:tr w:rsidTr="006335D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5D2">
            <w:pPr>
              <w:pStyle w:val="List"/>
              <w:rPr>
                <w:lang w:val="en-NZ"/>
              </w:rPr>
            </w:pPr>
            <w:r w:rsidRPr="006335D2">
              <w:rPr>
                <w:rStyle w:val="SpecialBold"/>
              </w:rPr>
              <w:t>1.</w:t>
            </w:r>
            <w:r w:rsidRPr="006335D2">
              <w:rPr>
                <w:rStyle w:val="SpecialBold"/>
              </w:rPr>
              <w:tab/>
              <w:t>Perform pro</w:t>
            </w:r>
            <w:r w:rsidRPr="006335D2">
              <w:rPr>
                <w:rStyle w:val="SpecialBold"/>
              </w:rPr>
              <w:t>active policing duties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5D2" w:rsidP="006335D2">
            <w:pPr>
              <w:pStyle w:val="List"/>
            </w:pPr>
            <w:r w:rsidRPr="006335D2">
              <w:t>1.1</w:t>
            </w:r>
            <w:r w:rsidRPr="006335D2">
              <w:tab/>
              <w:t>Plan patrols in accordance with jurisdictional and unit objectives.</w:t>
            </w:r>
          </w:p>
          <w:p w:rsidR="00000000" w:rsidRPr="006335D2" w:rsidP="006335D2">
            <w:pPr>
              <w:pStyle w:val="List"/>
            </w:pPr>
            <w:r w:rsidRPr="006335D2">
              <w:t>1.2</w:t>
            </w:r>
            <w:r w:rsidRPr="006335D2">
              <w:tab/>
              <w:t>Conduct patrols for crime prevention and public safety purposes.</w:t>
            </w:r>
          </w:p>
          <w:p w:rsidR="00000000" w:rsidRPr="006335D2" w:rsidP="006335D2">
            <w:pPr>
              <w:pStyle w:val="List"/>
            </w:pPr>
            <w:r w:rsidRPr="006335D2">
              <w:t>1.3</w:t>
            </w:r>
            <w:r w:rsidRPr="006335D2">
              <w:tab/>
              <w:t>Gather information through patrol activities.</w:t>
            </w:r>
          </w:p>
          <w:p w:rsidR="00000000" w:rsidRPr="006335D2" w:rsidP="006335D2">
            <w:pPr>
              <w:pStyle w:val="List"/>
            </w:pPr>
            <w:r w:rsidRPr="006335D2">
              <w:t>1.4</w:t>
            </w:r>
            <w:r w:rsidRPr="006335D2">
              <w:tab/>
              <w:t>Interpret and share information with a</w:t>
            </w:r>
            <w:r w:rsidRPr="006335D2">
              <w:t>uthorised stakeholders.</w:t>
            </w:r>
          </w:p>
          <w:p w:rsidR="00000000" w:rsidP="006335D2">
            <w:pPr>
              <w:pStyle w:val="List"/>
              <w:rPr>
                <w:lang w:val="en-NZ"/>
              </w:rPr>
            </w:pPr>
            <w:r w:rsidRPr="006335D2">
              <w:t>1.5</w:t>
            </w:r>
            <w:r w:rsidRPr="006335D2">
              <w:tab/>
              <w:t>Assess information and intelligence to inform policing services.</w:t>
            </w:r>
          </w:p>
        </w:tc>
      </w:tr>
      <w:tr w:rsidTr="006335D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5D2">
            <w:pPr>
              <w:pStyle w:val="List"/>
              <w:rPr>
                <w:lang w:val="en-NZ"/>
              </w:rPr>
            </w:pPr>
            <w:r w:rsidRPr="006335D2">
              <w:rPr>
                <w:rStyle w:val="SpecialBold"/>
              </w:rPr>
              <w:t>2.</w:t>
            </w:r>
            <w:r w:rsidRPr="006335D2">
              <w:rPr>
                <w:rStyle w:val="SpecialBold"/>
              </w:rPr>
              <w:tab/>
              <w:t>Develop and apply knowledge of the local policing area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5D2" w:rsidP="006335D2">
            <w:pPr>
              <w:pStyle w:val="List"/>
            </w:pPr>
            <w:r w:rsidRPr="006335D2">
              <w:t>2.1</w:t>
            </w:r>
            <w:r w:rsidRPr="006335D2">
              <w:tab/>
              <w:t>Identify sources of information for policing intelligence purposes.</w:t>
            </w:r>
          </w:p>
          <w:p w:rsidR="00000000" w:rsidRPr="006335D2" w:rsidP="006335D2">
            <w:pPr>
              <w:pStyle w:val="List"/>
            </w:pPr>
            <w:r w:rsidRPr="006335D2">
              <w:t>2.2</w:t>
            </w:r>
            <w:r w:rsidRPr="006335D2">
              <w:tab/>
            </w:r>
            <w:r w:rsidRPr="006335D2">
              <w:t>Evaluate information to determine relevance to local policing area.</w:t>
            </w:r>
          </w:p>
          <w:p w:rsidR="00000000" w:rsidRPr="006335D2" w:rsidP="006335D2">
            <w:pPr>
              <w:pStyle w:val="List"/>
            </w:pPr>
            <w:r w:rsidRPr="006335D2">
              <w:t>2.3</w:t>
            </w:r>
            <w:r w:rsidRPr="006335D2">
              <w:tab/>
              <w:t>Assess local policing area to identify particular areas of focus for policing services.</w:t>
            </w:r>
          </w:p>
          <w:p w:rsidR="00000000" w:rsidRPr="006335D2" w:rsidP="006335D2">
            <w:pPr>
              <w:pStyle w:val="List"/>
            </w:pPr>
            <w:r w:rsidRPr="006335D2">
              <w:t>2.4</w:t>
            </w:r>
            <w:r w:rsidRPr="006335D2">
              <w:tab/>
              <w:t>Establish communication lines and networks with individuals/communities.</w:t>
            </w:r>
          </w:p>
          <w:p w:rsidR="00000000" w:rsidRPr="006335D2" w:rsidP="006335D2">
            <w:pPr>
              <w:pStyle w:val="List"/>
            </w:pPr>
            <w:r w:rsidRPr="006335D2">
              <w:t>2.5</w:t>
            </w:r>
            <w:r w:rsidRPr="006335D2">
              <w:tab/>
              <w:t>Develop policin</w:t>
            </w:r>
            <w:r w:rsidRPr="006335D2">
              <w:t>g responses based on gathered local policing area information and intelligence.</w:t>
            </w:r>
          </w:p>
          <w:p w:rsidR="00000000" w:rsidP="006335D2">
            <w:pPr>
              <w:pStyle w:val="List"/>
              <w:rPr>
                <w:lang w:val="en-NZ"/>
              </w:rPr>
            </w:pPr>
            <w:r w:rsidRPr="006335D2">
              <w:t>2.6</w:t>
            </w:r>
            <w:r w:rsidRPr="006335D2">
              <w:tab/>
              <w:t>Assess local policing area issues for reporting and intelligence purposes.</w:t>
            </w:r>
          </w:p>
        </w:tc>
      </w:tr>
      <w:tr w:rsidTr="006335D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5D2">
            <w:pPr>
              <w:pStyle w:val="List"/>
              <w:rPr>
                <w:lang w:val="en-NZ"/>
              </w:rPr>
            </w:pPr>
            <w:r w:rsidRPr="006335D2">
              <w:rPr>
                <w:rStyle w:val="SpecialBold"/>
              </w:rPr>
              <w:t>3.</w:t>
            </w:r>
            <w:r w:rsidRPr="006335D2">
              <w:rPr>
                <w:rStyle w:val="SpecialBold"/>
              </w:rPr>
              <w:tab/>
              <w:t>Develop police intelligence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5D2" w:rsidP="006335D2">
            <w:pPr>
              <w:pStyle w:val="List"/>
            </w:pPr>
            <w:r w:rsidRPr="006335D2">
              <w:t>3.1</w:t>
            </w:r>
            <w:r w:rsidRPr="006335D2">
              <w:tab/>
              <w:t>Use current jurisdictional strategies, objectives, initiative</w:t>
            </w:r>
            <w:r w:rsidRPr="006335D2">
              <w:t>s and priorities to inform policing responses.</w:t>
            </w:r>
          </w:p>
          <w:p w:rsidR="00000000" w:rsidRPr="006335D2" w:rsidP="006335D2">
            <w:pPr>
              <w:pStyle w:val="List"/>
            </w:pPr>
            <w:r w:rsidRPr="006335D2">
              <w:t>3.2</w:t>
            </w:r>
            <w:r w:rsidRPr="006335D2">
              <w:tab/>
              <w:t>Assess persons or groups of interest to identify particular areas of focus for policing purposes.</w:t>
            </w:r>
          </w:p>
          <w:p w:rsidR="00000000" w:rsidRPr="006335D2" w:rsidP="006335D2">
            <w:pPr>
              <w:pStyle w:val="List"/>
            </w:pPr>
            <w:r w:rsidRPr="006335D2">
              <w:t>3.3</w:t>
            </w:r>
            <w:r w:rsidRPr="006335D2">
              <w:tab/>
              <w:t>Identify trends to assess potential impact on local policing area.</w:t>
            </w:r>
          </w:p>
          <w:p w:rsidR="00000000" w:rsidP="006335D2">
            <w:pPr>
              <w:pStyle w:val="List"/>
              <w:rPr>
                <w:lang w:val="en-NZ"/>
              </w:rPr>
            </w:pPr>
            <w:r w:rsidRPr="006335D2">
              <w:t>3.4</w:t>
            </w:r>
            <w:r w:rsidRPr="006335D2">
              <w:tab/>
              <w:t>Access sources of information to</w:t>
            </w:r>
            <w:r w:rsidRPr="006335D2">
              <w:t xml:space="preserve"> inform policing responses.</w:t>
            </w:r>
          </w:p>
        </w:tc>
      </w:tr>
      <w:tr w:rsidTr="006335D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5D2">
            <w:pPr>
              <w:pStyle w:val="List"/>
              <w:rPr>
                <w:lang w:val="en-NZ"/>
              </w:rPr>
            </w:pPr>
            <w:r w:rsidRPr="006335D2">
              <w:rPr>
                <w:rStyle w:val="SpecialBold"/>
              </w:rPr>
              <w:t>4.</w:t>
            </w:r>
            <w:r w:rsidRPr="006335D2">
              <w:rPr>
                <w:rStyle w:val="SpecialBold"/>
              </w:rPr>
              <w:tab/>
              <w:t>Respond to incidents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5D2" w:rsidP="006335D2">
            <w:pPr>
              <w:pStyle w:val="List"/>
            </w:pPr>
            <w:r w:rsidRPr="006335D2">
              <w:t>4.1</w:t>
            </w:r>
            <w:r w:rsidRPr="006335D2">
              <w:tab/>
              <w:t>Assess nature of incident to identify risk and policing response options.</w:t>
            </w:r>
          </w:p>
          <w:p w:rsidR="00000000" w:rsidRPr="006335D2" w:rsidP="006335D2">
            <w:pPr>
              <w:pStyle w:val="List"/>
            </w:pPr>
            <w:r w:rsidRPr="006335D2">
              <w:t>4.2</w:t>
            </w:r>
            <w:r w:rsidRPr="006335D2">
              <w:tab/>
              <w:t>Identify resources required for policing response to incident.</w:t>
            </w:r>
          </w:p>
          <w:p w:rsidR="00000000" w:rsidRPr="006335D2" w:rsidP="006335D2">
            <w:pPr>
              <w:pStyle w:val="List"/>
            </w:pPr>
            <w:r w:rsidRPr="006335D2">
              <w:t>4.3</w:t>
            </w:r>
            <w:r w:rsidRPr="006335D2">
              <w:tab/>
              <w:t xml:space="preserve">Plan policing response taking into account the nature </w:t>
            </w:r>
            <w:r w:rsidRPr="006335D2">
              <w:t>of the incident and other impacting factors.</w:t>
            </w:r>
          </w:p>
          <w:p w:rsidR="00000000" w:rsidRPr="006335D2" w:rsidP="006335D2">
            <w:pPr>
              <w:pStyle w:val="List"/>
            </w:pPr>
            <w:r w:rsidRPr="006335D2">
              <w:t>4.4</w:t>
            </w:r>
            <w:r w:rsidRPr="006335D2">
              <w:tab/>
              <w:t>Implement response in a manner which minimises risk to safety of self, colleagues and public.</w:t>
            </w:r>
          </w:p>
          <w:p w:rsidR="00000000" w:rsidRPr="006335D2" w:rsidP="006335D2">
            <w:pPr>
              <w:pStyle w:val="List"/>
            </w:pPr>
            <w:r w:rsidRPr="006335D2">
              <w:t>4.5</w:t>
            </w:r>
            <w:r w:rsidRPr="006335D2">
              <w:tab/>
              <w:t>Assess the incident on continually to adjust policing response.</w:t>
            </w:r>
          </w:p>
          <w:p w:rsidR="00000000" w:rsidRPr="006335D2" w:rsidP="006335D2">
            <w:pPr>
              <w:pStyle w:val="List"/>
            </w:pPr>
            <w:r w:rsidRPr="006335D2">
              <w:t>4.6</w:t>
            </w:r>
            <w:r w:rsidRPr="006335D2">
              <w:tab/>
              <w:t>Conduct briefings and debriefings to ensu</w:t>
            </w:r>
            <w:r w:rsidRPr="006335D2">
              <w:t xml:space="preserve">re the sharing of information. </w:t>
            </w:r>
          </w:p>
          <w:p w:rsidR="00000000" w:rsidRPr="006335D2" w:rsidP="006335D2">
            <w:pPr>
              <w:pStyle w:val="List"/>
            </w:pPr>
            <w:r w:rsidRPr="006335D2">
              <w:t>4.7</w:t>
            </w:r>
            <w:r w:rsidRPr="006335D2">
              <w:tab/>
              <w:t>Identify follow up actions to adjust or inform policing response.</w:t>
            </w:r>
          </w:p>
          <w:p w:rsidR="00000000" w:rsidP="006335D2">
            <w:pPr>
              <w:pStyle w:val="List"/>
              <w:rPr>
                <w:lang w:val="en-NZ"/>
              </w:rPr>
            </w:pPr>
            <w:r w:rsidRPr="006335D2">
              <w:t>4.8</w:t>
            </w:r>
            <w:r w:rsidRPr="006335D2">
              <w:tab/>
              <w:t>Evaluate policing response for quality management and self-reflection purposes.</w:t>
            </w:r>
          </w:p>
        </w:tc>
      </w:tr>
      <w:tr w:rsidTr="006335D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5D2">
            <w:pPr>
              <w:pStyle w:val="List"/>
              <w:rPr>
                <w:lang w:val="en-NZ"/>
              </w:rPr>
            </w:pPr>
            <w:r w:rsidRPr="006335D2">
              <w:rPr>
                <w:rStyle w:val="SpecialBold"/>
              </w:rPr>
              <w:t>5.</w:t>
            </w:r>
            <w:r w:rsidRPr="006335D2">
              <w:rPr>
                <w:rStyle w:val="SpecialBold"/>
              </w:rPr>
              <w:tab/>
              <w:t>Preserve incident scene and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5D2" w:rsidP="006335D2">
            <w:pPr>
              <w:pStyle w:val="List"/>
            </w:pPr>
            <w:r w:rsidRPr="006335D2">
              <w:t>5.1</w:t>
            </w:r>
            <w:r w:rsidRPr="006335D2">
              <w:tab/>
            </w:r>
            <w:r w:rsidRPr="006335D2">
              <w:t>Identify primary and secondary or subsequent incident scenes for further investigation.</w:t>
            </w:r>
          </w:p>
          <w:p w:rsidR="00000000" w:rsidRPr="006335D2" w:rsidP="006335D2">
            <w:pPr>
              <w:pStyle w:val="List"/>
            </w:pPr>
            <w:r w:rsidRPr="006335D2">
              <w:t>5.2</w:t>
            </w:r>
            <w:r w:rsidRPr="006335D2">
              <w:tab/>
              <w:t>Secure scenes to protect evidence and for further investigation purposes.</w:t>
            </w:r>
          </w:p>
          <w:p w:rsidR="00000000" w:rsidRPr="006335D2" w:rsidP="006335D2">
            <w:pPr>
              <w:pStyle w:val="List"/>
            </w:pPr>
            <w:r w:rsidRPr="006335D2">
              <w:t>5.3</w:t>
            </w:r>
            <w:r w:rsidRPr="006335D2">
              <w:tab/>
              <w:t>Identify persons of interest at the incident scene for further investigation purposes.</w:t>
            </w:r>
          </w:p>
          <w:p w:rsidR="00000000" w:rsidRPr="006335D2" w:rsidP="006335D2">
            <w:pPr>
              <w:pStyle w:val="List"/>
            </w:pPr>
            <w:r w:rsidRPr="006335D2">
              <w:t>5.4</w:t>
            </w:r>
            <w:r w:rsidRPr="006335D2">
              <w:tab/>
              <w:t>Secure evidence to support policing, court and judicial processes.</w:t>
            </w:r>
          </w:p>
        </w:tc>
      </w:tr>
    </w:tbl>
    <w:p w:rsidR="00000000" w:rsidRPr="006335D2" w:rsidP="006335D2">
      <w:pPr>
        <w:pStyle w:val="BodyText"/>
      </w:pPr>
    </w:p>
    <w:p w:rsidR="00000000" w:rsidRPr="006335D2" w:rsidP="006335D2">
      <w:pPr>
        <w:pStyle w:val="AllowPageBreak"/>
      </w:pPr>
    </w:p>
    <w:p w:rsidR="00000000" w:rsidRPr="006335D2" w:rsidP="006335D2">
      <w:pPr>
        <w:pStyle w:val="Heading1"/>
      </w:pPr>
      <w:bookmarkStart w:id="5" w:name="O_714571"/>
      <w:bookmarkEnd w:id="5"/>
      <w:r w:rsidRPr="006335D2">
        <w:t>Foundation Skills</w:t>
      </w:r>
    </w:p>
    <w:p w:rsidR="00000000" w:rsidRPr="006335D2" w:rsidP="00E03670">
      <w:pPr>
        <w:pStyle w:val="BodyText"/>
      </w:pPr>
      <w:r w:rsidRPr="006335D2">
        <w:t>The foundation skills demands of this unit have been mapped for alignment with the Australian Core Skills Framework (ACSF). The following tables ou</w:t>
      </w:r>
      <w:r w:rsidRPr="006335D2">
        <w:t>tline the performance levels indicated for successful attainment of the unit.</w:t>
      </w:r>
    </w:p>
    <w:p w:rsidR="00000000" w:rsidRPr="006335D2" w:rsidP="006335D2">
      <w:pPr>
        <w:pStyle w:val="BodyText"/>
        <w:keepNext/>
      </w:pPr>
    </w:p>
    <w:p w:rsidR="00000000" w:rsidRPr="006335D2" w:rsidP="006335D2">
      <w:pPr>
        <w:pStyle w:val="BodyText"/>
      </w:pPr>
      <w:bookmarkStart w:id="6" w:name="O_73017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74pt">
            <v:imagedata r:id="rId10" o:title=""/>
          </v:shape>
        </w:pict>
      </w:r>
      <w:bookmarkEnd w:id="6"/>
    </w:p>
    <w:p w:rsidR="00000000" w:rsidRPr="006335D2" w:rsidP="006335D2">
      <w:pPr>
        <w:pStyle w:val="BodyText"/>
      </w:pPr>
    </w:p>
    <w:p w:rsidR="00000000" w:rsidRPr="006335D2" w:rsidP="00E03670">
      <w:pPr>
        <w:pStyle w:val="BodyText"/>
      </w:pPr>
      <w:r w:rsidRPr="006335D2">
        <w:t>Further information on ACSF and the foundation ski</w:t>
      </w:r>
      <w:r w:rsidRPr="006335D2">
        <w:t>lls underpinning this unit can be found in the Foundation Skills Guide on the GSA website.</w:t>
      </w:r>
    </w:p>
    <w:p w:rsidR="00000000" w:rsidRPr="006335D2" w:rsidP="006335D2">
      <w:pPr>
        <w:pStyle w:val="Heading1"/>
      </w:pPr>
      <w:bookmarkStart w:id="7" w:name="O_714573"/>
      <w:bookmarkEnd w:id="7"/>
      <w:r w:rsidRPr="006335D2">
        <w:t>Unit Mapping Information</w:t>
      </w:r>
    </w:p>
    <w:p w:rsidR="00000000" w:rsidRPr="006335D2" w:rsidP="00E03670">
      <w:pPr>
        <w:pStyle w:val="BodyText"/>
      </w:pPr>
      <w:r w:rsidRPr="006335D2">
        <w:t>No equivalent unit.</w:t>
      </w:r>
    </w:p>
    <w:p w:rsidR="00000000" w:rsidRPr="006335D2" w:rsidP="006335D2">
      <w:pPr>
        <w:pStyle w:val="Heading1"/>
      </w:pPr>
      <w:bookmarkStart w:id="8" w:name="O_714580"/>
      <w:bookmarkEnd w:id="8"/>
      <w:r w:rsidRPr="006335D2">
        <w:t>Links</w:t>
      </w:r>
    </w:p>
    <w:p w:rsidR="00000000" w:rsidRPr="006335D2" w:rsidP="00E03670">
      <w:pPr>
        <w:pStyle w:val="BodyText"/>
      </w:pPr>
      <w:r w:rsidRPr="006335D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116E3">
        <w:rPr>
          <w:rStyle w:val="Hyperlink"/>
        </w:rPr>
        <w:t>https://vetnet.gov.au/Pages/TrainingDocs.aspx?q=98c3984e-2cf1-48a8-8ed1-85e4b92e7351</w:t>
      </w:r>
      <w:r>
        <w:fldChar w:fldCharType="end"/>
      </w:r>
    </w:p>
    <w:p w:rsidR="00000000" w:rsidRPr="006335D2" w:rsidP="00E03670">
      <w:pPr>
        <w:pStyle w:val="BodyText"/>
      </w:pPr>
      <w:r w:rsidRPr="006335D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116E3">
        <w:rPr>
          <w:rStyle w:val="Hyperlink"/>
        </w:rPr>
        <w:t>https://vetnet.gov.au/Pages/TrainingDocs.aspx?q=98c3984e-2cf1-48a8-8ed1-85e4b92e7351</w:t>
      </w:r>
      <w:r>
        <w:fldChar w:fldCharType="end"/>
      </w:r>
    </w:p>
    <w:p w:rsidR="00000000" w:rsidRPr="006335D2" w:rsidP="00E03670">
      <w:pPr>
        <w:pStyle w:val="BodyText"/>
      </w:pPr>
      <w:r w:rsidRPr="006335D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116E3">
        <w:rPr>
          <w:rStyle w:val="Hyperlink"/>
        </w:rPr>
        <w:t>https://vetnet.gov.au/Pages/TrainingDocs.aspx?q=98c3984e-2cf1-48a8-8ed1-85e4b92e7351</w:t>
      </w:r>
      <w:r>
        <w:fldChar w:fldCharType="end"/>
      </w:r>
    </w:p>
    <w:p w:rsidR="00000000" w:rsidRPr="006335D2" w:rsidP="006335D2"/>
    <w:sectPr w:rsidSect="006335D2">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5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5D2" w:rsidRPr="00E03670" w:rsidP="00E036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5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670" w:rsidP="006335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3670" w:rsidP="006335D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03670" w:rsidP="006335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5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6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35D2" w:rsidRPr="00E03670" w:rsidP="00E036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5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670" w:rsidRPr="002D2AF8" w:rsidP="006335D2">
    <w:pPr>
      <w:pStyle w:val="Header"/>
      <w:framePr w:wrap="around"/>
    </w:pPr>
    <w:r>
      <w:fldChar w:fldCharType="begin"/>
    </w:r>
    <w:r>
      <w:instrText xml:space="preserve"> TITLE   \* MERGEFORMAT </w:instrText>
    </w:r>
    <w:r>
      <w:fldChar w:fldCharType="separate"/>
    </w:r>
    <w:r>
      <w:t>POLGEN021 Provide a policing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E03670" w:rsidP="006335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5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35D2"/>
    <w:pPr>
      <w:spacing w:before="360" w:after="60"/>
      <w:outlineLvl w:val="0"/>
    </w:pPr>
    <w:rPr>
      <w:sz w:val="32"/>
    </w:rPr>
  </w:style>
  <w:style w:type="paragraph" w:styleId="Heading2">
    <w:name w:val="heading 2"/>
    <w:basedOn w:val="HeadingBase"/>
    <w:next w:val="BodyText"/>
    <w:link w:val="Heading2Char"/>
    <w:qFormat/>
    <w:rsid w:val="006335D2"/>
    <w:pPr>
      <w:keepLines/>
      <w:spacing w:before="240" w:after="120"/>
      <w:outlineLvl w:val="1"/>
    </w:pPr>
    <w:rPr>
      <w:sz w:val="28"/>
      <w:szCs w:val="40"/>
    </w:rPr>
  </w:style>
  <w:style w:type="paragraph" w:styleId="Heading3">
    <w:name w:val="heading 3"/>
    <w:basedOn w:val="HeadingBase"/>
    <w:next w:val="BodyText"/>
    <w:link w:val="Heading3Char"/>
    <w:qFormat/>
    <w:rsid w:val="006335D2"/>
    <w:pPr>
      <w:spacing w:before="180" w:after="120"/>
      <w:outlineLvl w:val="2"/>
    </w:pPr>
    <w:rPr>
      <w:spacing w:val="-10"/>
      <w:kern w:val="32"/>
    </w:rPr>
  </w:style>
  <w:style w:type="paragraph" w:styleId="Heading4">
    <w:name w:val="heading 4"/>
    <w:basedOn w:val="HeadingBase"/>
    <w:next w:val="BodyText"/>
    <w:link w:val="Heading4Char"/>
    <w:qFormat/>
    <w:rsid w:val="006335D2"/>
    <w:pPr>
      <w:spacing w:before="160" w:after="120"/>
      <w:outlineLvl w:val="3"/>
    </w:pPr>
    <w:rPr>
      <w:sz w:val="22"/>
    </w:rPr>
  </w:style>
  <w:style w:type="paragraph" w:styleId="Heading5">
    <w:name w:val="heading 5"/>
    <w:basedOn w:val="HeadingBase"/>
    <w:next w:val="Normal"/>
    <w:link w:val="Heading5Char"/>
    <w:qFormat/>
    <w:rsid w:val="006335D2"/>
    <w:pPr>
      <w:spacing w:before="80"/>
      <w:outlineLvl w:val="4"/>
    </w:pPr>
    <w:rPr>
      <w:color w:val="918585"/>
      <w:sz w:val="20"/>
    </w:rPr>
  </w:style>
  <w:style w:type="paragraph" w:styleId="Heading6">
    <w:name w:val="heading 6"/>
    <w:basedOn w:val="HeadingBase"/>
    <w:next w:val="Normal"/>
    <w:link w:val="Heading6Char"/>
    <w:qFormat/>
    <w:rsid w:val="006335D2"/>
    <w:pPr>
      <w:spacing w:before="60"/>
      <w:outlineLvl w:val="5"/>
    </w:pPr>
    <w:rPr>
      <w:color w:val="918585"/>
      <w:sz w:val="20"/>
    </w:rPr>
  </w:style>
  <w:style w:type="paragraph" w:styleId="Heading7">
    <w:name w:val="heading 7"/>
    <w:basedOn w:val="Normal"/>
    <w:next w:val="Normal"/>
    <w:link w:val="Heading7Char"/>
    <w:qFormat/>
    <w:rsid w:val="006335D2"/>
    <w:pPr>
      <w:ind w:left="720"/>
      <w:outlineLvl w:val="6"/>
    </w:pPr>
    <w:rPr>
      <w:i/>
    </w:rPr>
  </w:style>
  <w:style w:type="paragraph" w:styleId="Heading8">
    <w:name w:val="heading 8"/>
    <w:basedOn w:val="Normal"/>
    <w:next w:val="Normal"/>
    <w:link w:val="Heading8Char"/>
    <w:qFormat/>
    <w:rsid w:val="006335D2"/>
    <w:pPr>
      <w:ind w:left="720"/>
      <w:outlineLvl w:val="7"/>
    </w:pPr>
    <w:rPr>
      <w:i/>
    </w:rPr>
  </w:style>
  <w:style w:type="paragraph" w:styleId="Heading9">
    <w:name w:val="heading 9"/>
    <w:basedOn w:val="Normal"/>
    <w:next w:val="Normal"/>
    <w:link w:val="Heading9Char"/>
    <w:qFormat/>
    <w:rsid w:val="006335D2"/>
    <w:pPr>
      <w:ind w:left="720"/>
      <w:outlineLvl w:val="8"/>
    </w:pPr>
    <w:rPr>
      <w:i/>
    </w:rPr>
  </w:style>
  <w:style w:type="character" w:default="1" w:styleId="DefaultParagraphFont">
    <w:name w:val="Default Paragraph Font"/>
    <w:uiPriority w:val="1"/>
    <w:unhideWhenUsed/>
    <w:rsid w:val="006335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35D2"/>
  </w:style>
  <w:style w:type="character" w:customStyle="1" w:styleId="Heading1Char">
    <w:name w:val="Heading 1 Char"/>
    <w:basedOn w:val="DefaultParagraphFont"/>
    <w:link w:val="Heading1"/>
    <w:rsid w:val="006335D2"/>
    <w:rPr>
      <w:rFonts w:ascii="Times New Roman" w:eastAsia="Times New Roman" w:hAnsi="Times New Roman" w:cs="Times New Roman"/>
      <w:b/>
      <w:sz w:val="32"/>
      <w:szCs w:val="20"/>
      <w:lang w:eastAsia="en-US"/>
    </w:rPr>
  </w:style>
  <w:style w:type="paragraph" w:styleId="BodyText">
    <w:name w:val="Body Text"/>
    <w:basedOn w:val="Normal"/>
    <w:link w:val="BodyTextChar"/>
    <w:rsid w:val="006335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35D2"/>
    <w:rPr>
      <w:rFonts w:ascii="Times New Roman" w:eastAsia="Times New Roman" w:hAnsi="Times New Roman" w:cs="Times New Roman"/>
      <w:sz w:val="24"/>
      <w:lang w:eastAsia="en-US"/>
    </w:rPr>
  </w:style>
  <w:style w:type="paragraph" w:styleId="List">
    <w:name w:val="List"/>
    <w:basedOn w:val="BodyText"/>
    <w:next w:val="BodyText"/>
    <w:rsid w:val="006335D2"/>
    <w:pPr>
      <w:tabs>
        <w:tab w:val="left" w:pos="340"/>
      </w:tabs>
      <w:spacing w:before="60" w:after="60"/>
      <w:ind w:left="340" w:hanging="340"/>
    </w:pPr>
  </w:style>
  <w:style w:type="character" w:customStyle="1" w:styleId="SpecialBold">
    <w:name w:val="Special Bold"/>
    <w:basedOn w:val="DefaultParagraphFont"/>
    <w:rsid w:val="006335D2"/>
    <w:rPr>
      <w:b/>
      <w:spacing w:val="0"/>
    </w:rPr>
  </w:style>
  <w:style w:type="paragraph" w:customStyle="1" w:styleId="SuperHeading">
    <w:name w:val="SuperHeading"/>
    <w:basedOn w:val="Normal"/>
    <w:rsid w:val="006335D2"/>
    <w:pPr>
      <w:spacing w:before="240" w:after="120"/>
      <w:outlineLvl w:val="0"/>
    </w:pPr>
    <w:rPr>
      <w:rFonts w:ascii="Times New Roman" w:hAnsi="Times New Roman"/>
      <w:b/>
      <w:sz w:val="32"/>
    </w:rPr>
  </w:style>
  <w:style w:type="paragraph" w:customStyle="1" w:styleId="TableHeading">
    <w:name w:val="Table Heading"/>
    <w:basedOn w:val="HeadingBase"/>
    <w:rsid w:val="006335D2"/>
    <w:pPr>
      <w:keepLines/>
      <w:pBdr>
        <w:bottom w:val="single" w:sz="6" w:space="1" w:color="918585"/>
      </w:pBdr>
      <w:spacing w:before="240"/>
    </w:pPr>
  </w:style>
  <w:style w:type="paragraph" w:customStyle="1" w:styleId="AllowPageBreak">
    <w:name w:val="AllowPageBreak"/>
    <w:rsid w:val="006335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35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35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35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35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35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35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35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35D2"/>
    <w:rPr>
      <w:rFonts w:ascii="Courier New" w:eastAsia="Times New Roman" w:hAnsi="Courier New" w:cs="Times New Roman"/>
      <w:i/>
      <w:szCs w:val="20"/>
      <w:lang w:eastAsia="en-US"/>
    </w:rPr>
  </w:style>
  <w:style w:type="paragraph" w:customStyle="1" w:styleId="HeadingBase">
    <w:name w:val="Heading Base"/>
    <w:rsid w:val="006335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35D2"/>
    <w:pPr>
      <w:tabs>
        <w:tab w:val="right" w:leader="dot" w:pos="9072"/>
      </w:tabs>
      <w:ind w:left="567"/>
    </w:pPr>
    <w:rPr>
      <w:szCs w:val="22"/>
    </w:rPr>
  </w:style>
  <w:style w:type="paragraph" w:customStyle="1" w:styleId="TOCBase">
    <w:name w:val="TOC Base"/>
    <w:rsid w:val="006335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35D2"/>
    <w:pPr>
      <w:tabs>
        <w:tab w:val="right" w:leader="dot" w:pos="9072"/>
      </w:tabs>
      <w:spacing w:before="40" w:after="40"/>
      <w:ind w:left="284"/>
    </w:pPr>
    <w:rPr>
      <w:rFonts w:ascii="Times New Roman" w:hAnsi="Times New Roman"/>
    </w:rPr>
  </w:style>
  <w:style w:type="paragraph" w:styleId="TOC1">
    <w:name w:val="toc 1"/>
    <w:basedOn w:val="TOCBase"/>
    <w:next w:val="Normal"/>
    <w:rsid w:val="006335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35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35D2"/>
    <w:rPr>
      <w:rFonts w:ascii="Times New Roman" w:eastAsia="Times New Roman" w:hAnsi="Times New Roman" w:cs="Times New Roman"/>
      <w:sz w:val="16"/>
      <w:lang w:eastAsia="en-US"/>
    </w:rPr>
  </w:style>
  <w:style w:type="paragraph" w:styleId="Title">
    <w:name w:val="Title"/>
    <w:basedOn w:val="HeadingBase"/>
    <w:link w:val="TitleChar"/>
    <w:qFormat/>
    <w:rsid w:val="006335D2"/>
    <w:pPr>
      <w:spacing w:before="5040"/>
      <w:jc w:val="center"/>
    </w:pPr>
    <w:rPr>
      <w:sz w:val="48"/>
      <w:szCs w:val="72"/>
      <w:lang w:val="en-US"/>
    </w:rPr>
  </w:style>
  <w:style w:type="character" w:customStyle="1" w:styleId="TitleChar">
    <w:name w:val="Title Char"/>
    <w:basedOn w:val="DefaultParagraphFont"/>
    <w:link w:val="Title"/>
    <w:rsid w:val="006335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35D2"/>
    <w:pPr>
      <w:tabs>
        <w:tab w:val="left" w:pos="3600"/>
        <w:tab w:val="left" w:pos="3958"/>
      </w:tabs>
    </w:pPr>
  </w:style>
  <w:style w:type="paragraph" w:styleId="ListBullet">
    <w:name w:val="List Bullet"/>
    <w:basedOn w:val="List"/>
    <w:rsid w:val="006335D2"/>
    <w:pPr>
      <w:numPr>
        <w:numId w:val="10"/>
      </w:numPr>
      <w:tabs>
        <w:tab w:val="clear" w:pos="340"/>
      </w:tabs>
      <w:spacing w:before="40" w:after="40"/>
    </w:pPr>
  </w:style>
  <w:style w:type="paragraph" w:customStyle="1" w:styleId="Note">
    <w:name w:val="Note"/>
    <w:basedOn w:val="BodyText"/>
    <w:rsid w:val="006335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35D2"/>
    <w:pPr>
      <w:framePr w:wrap="auto" w:hAnchor="text" w:y="6049"/>
    </w:pPr>
    <w:rPr>
      <w:color w:val="000000"/>
      <w:sz w:val="40"/>
    </w:rPr>
  </w:style>
  <w:style w:type="paragraph" w:customStyle="1" w:styleId="TOCTitle">
    <w:name w:val="TOCTitle"/>
    <w:basedOn w:val="Heading1"/>
    <w:rsid w:val="006335D2"/>
    <w:pPr>
      <w:spacing w:after="240"/>
      <w:jc w:val="center"/>
      <w:outlineLvl w:val="9"/>
    </w:pPr>
    <w:rPr>
      <w:caps/>
    </w:rPr>
  </w:style>
  <w:style w:type="paragraph" w:customStyle="1" w:styleId="Version">
    <w:name w:val="Version"/>
    <w:rsid w:val="006335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35D2"/>
    <w:pPr>
      <w:numPr>
        <w:numId w:val="11"/>
      </w:numPr>
      <w:tabs>
        <w:tab w:val="clear" w:pos="680"/>
      </w:tabs>
    </w:pPr>
  </w:style>
  <w:style w:type="paragraph" w:styleId="Index1">
    <w:name w:val="index 1"/>
    <w:basedOn w:val="Normal"/>
    <w:next w:val="Normal"/>
    <w:semiHidden/>
    <w:rsid w:val="006335D2"/>
    <w:pPr>
      <w:keepNext w:val="0"/>
      <w:tabs>
        <w:tab w:val="right" w:pos="4176"/>
      </w:tabs>
      <w:ind w:left="198" w:hanging="198"/>
    </w:pPr>
    <w:rPr>
      <w:rFonts w:ascii="Garamond" w:hAnsi="Garamond"/>
    </w:rPr>
  </w:style>
  <w:style w:type="paragraph" w:styleId="IndexHeading">
    <w:name w:val="index heading"/>
    <w:basedOn w:val="Normal"/>
    <w:next w:val="Index1"/>
    <w:semiHidden/>
    <w:rsid w:val="006335D2"/>
    <w:pPr>
      <w:spacing w:before="120" w:after="120"/>
    </w:pPr>
    <w:rPr>
      <w:rFonts w:ascii="Arial" w:hAnsi="Arial"/>
      <w:b/>
      <w:color w:val="918585"/>
      <w:sz w:val="24"/>
    </w:rPr>
  </w:style>
  <w:style w:type="paragraph" w:styleId="Header">
    <w:name w:val="header"/>
    <w:basedOn w:val="Normal"/>
    <w:link w:val="HeaderChar"/>
    <w:rsid w:val="006335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35D2"/>
    <w:rPr>
      <w:rFonts w:ascii="Times New Roman" w:eastAsia="Times New Roman" w:hAnsi="Times New Roman" w:cs="Times New Roman"/>
      <w:sz w:val="16"/>
      <w:szCs w:val="20"/>
      <w:lang w:val="en-GB" w:eastAsia="en-US"/>
    </w:rPr>
  </w:style>
  <w:style w:type="paragraph" w:customStyle="1" w:styleId="Chapter">
    <w:name w:val="Chapter"/>
    <w:basedOn w:val="Normal"/>
    <w:rsid w:val="006335D2"/>
    <w:pPr>
      <w:spacing w:before="240"/>
    </w:pPr>
    <w:rPr>
      <w:rFonts w:ascii="Times New Roman" w:hAnsi="Times New Roman"/>
      <w:smallCaps/>
      <w:spacing w:val="80"/>
      <w:sz w:val="28"/>
    </w:rPr>
  </w:style>
  <w:style w:type="paragraph" w:customStyle="1" w:styleId="InChapter">
    <w:name w:val="InChapter"/>
    <w:basedOn w:val="Heading3"/>
    <w:rsid w:val="006335D2"/>
    <w:pPr>
      <w:spacing w:after="240"/>
      <w:outlineLvl w:val="9"/>
    </w:pPr>
    <w:rPr>
      <w:noProof/>
    </w:rPr>
  </w:style>
  <w:style w:type="paragraph" w:styleId="Index2">
    <w:name w:val="index 2"/>
    <w:basedOn w:val="Normal"/>
    <w:next w:val="Normal"/>
    <w:semiHidden/>
    <w:rsid w:val="006335D2"/>
    <w:pPr>
      <w:tabs>
        <w:tab w:val="right" w:pos="4176"/>
      </w:tabs>
      <w:ind w:left="568" w:hanging="284"/>
    </w:pPr>
    <w:rPr>
      <w:rFonts w:ascii="Garamond" w:hAnsi="Garamond"/>
    </w:rPr>
  </w:style>
  <w:style w:type="paragraph" w:customStyle="1" w:styleId="Byline">
    <w:name w:val="Byline"/>
    <w:rsid w:val="006335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35D2"/>
    <w:pPr>
      <w:tabs>
        <w:tab w:val="clear" w:pos="3600"/>
        <w:tab w:val="clear" w:pos="3958"/>
      </w:tabs>
      <w:jc w:val="right"/>
    </w:pPr>
  </w:style>
  <w:style w:type="character" w:styleId="Emphasis">
    <w:name w:val="Emphasis"/>
    <w:basedOn w:val="DefaultParagraphFont"/>
    <w:qFormat/>
    <w:rsid w:val="006335D2"/>
    <w:rPr>
      <w:i/>
    </w:rPr>
  </w:style>
  <w:style w:type="paragraph" w:styleId="Caption">
    <w:name w:val="caption"/>
    <w:basedOn w:val="BodyText"/>
    <w:next w:val="Normal"/>
    <w:qFormat/>
    <w:rsid w:val="006335D2"/>
    <w:pPr>
      <w:framePr w:w="2268" w:hSpace="181" w:vSpace="181" w:wrap="around" w:vAnchor="text" w:hAnchor="page" w:x="1135" w:y="285" w:anchorLock="1"/>
    </w:pPr>
    <w:rPr>
      <w:i/>
    </w:rPr>
  </w:style>
  <w:style w:type="paragraph" w:customStyle="1" w:styleId="MiniTOCTitle">
    <w:name w:val="MiniTOCTitle"/>
    <w:basedOn w:val="Heading4"/>
    <w:rsid w:val="006335D2"/>
    <w:pPr>
      <w:spacing w:before="240"/>
      <w:outlineLvl w:val="9"/>
    </w:pPr>
    <w:rPr>
      <w:noProof/>
      <w:sz w:val="24"/>
    </w:rPr>
  </w:style>
  <w:style w:type="paragraph" w:customStyle="1" w:styleId="MiniTOCItem">
    <w:name w:val="MiniTOCItem"/>
    <w:basedOn w:val="ListBullet"/>
    <w:rsid w:val="006335D2"/>
    <w:pPr>
      <w:numPr>
        <w:numId w:val="0"/>
      </w:numPr>
      <w:tabs>
        <w:tab w:val="right" w:leader="dot" w:pos="6521"/>
      </w:tabs>
      <w:spacing w:before="0" w:after="0"/>
    </w:pPr>
  </w:style>
  <w:style w:type="paragraph" w:customStyle="1" w:styleId="TOFTitle">
    <w:name w:val="TOFTitle"/>
    <w:basedOn w:val="TOCTitle"/>
    <w:rsid w:val="006335D2"/>
  </w:style>
  <w:style w:type="paragraph" w:styleId="TableofFigures">
    <w:name w:val="table of figures"/>
    <w:basedOn w:val="Normal"/>
    <w:next w:val="Normal"/>
    <w:semiHidden/>
    <w:rsid w:val="006335D2"/>
    <w:pPr>
      <w:tabs>
        <w:tab w:val="right" w:leader="dot" w:pos="9072"/>
      </w:tabs>
      <w:ind w:left="970" w:hanging="403"/>
    </w:pPr>
    <w:rPr>
      <w:rFonts w:ascii="Times New Roman" w:hAnsi="Times New Roman"/>
      <w:b/>
    </w:rPr>
  </w:style>
  <w:style w:type="paragraph" w:styleId="ListNumber">
    <w:name w:val="List Number"/>
    <w:basedOn w:val="List"/>
    <w:rsid w:val="006335D2"/>
    <w:pPr>
      <w:numPr>
        <w:numId w:val="13"/>
      </w:numPr>
      <w:tabs>
        <w:tab w:val="clear" w:pos="340"/>
      </w:tabs>
    </w:pPr>
  </w:style>
  <w:style w:type="character" w:customStyle="1" w:styleId="WingdingSymbols">
    <w:name w:val="Wingding Symbols"/>
    <w:rsid w:val="006335D2"/>
    <w:rPr>
      <w:rFonts w:ascii="Wingdings" w:hAnsi="Wingdings"/>
    </w:rPr>
  </w:style>
  <w:style w:type="character" w:customStyle="1" w:styleId="HotSpot">
    <w:name w:val="HotSpot"/>
    <w:rsid w:val="006335D2"/>
    <w:rPr>
      <w:color w:val="0033CC"/>
      <w:u w:val="none"/>
    </w:rPr>
  </w:style>
  <w:style w:type="paragraph" w:customStyle="1" w:styleId="BodyTextRight">
    <w:name w:val="Body Text Right"/>
    <w:basedOn w:val="BodyText"/>
    <w:rsid w:val="006335D2"/>
    <w:pPr>
      <w:spacing w:before="0" w:after="0"/>
      <w:jc w:val="right"/>
    </w:pPr>
  </w:style>
  <w:style w:type="paragraph" w:styleId="Index3">
    <w:name w:val="index 3"/>
    <w:basedOn w:val="ListNumber2"/>
    <w:next w:val="Normal"/>
    <w:semiHidden/>
    <w:rsid w:val="006335D2"/>
    <w:pPr>
      <w:numPr>
        <w:numId w:val="0"/>
      </w:numPr>
      <w:tabs>
        <w:tab w:val="right" w:leader="dot" w:pos="4176"/>
      </w:tabs>
    </w:pPr>
  </w:style>
  <w:style w:type="paragraph" w:styleId="ListNumber2">
    <w:name w:val="List Number 2"/>
    <w:basedOn w:val="List2"/>
    <w:rsid w:val="006335D2"/>
    <w:pPr>
      <w:numPr>
        <w:numId w:val="8"/>
      </w:numPr>
      <w:tabs>
        <w:tab w:val="clear" w:pos="1060"/>
      </w:tabs>
    </w:pPr>
  </w:style>
  <w:style w:type="paragraph" w:customStyle="1" w:styleId="MarginNote">
    <w:name w:val="Margin Note"/>
    <w:basedOn w:val="BodyText"/>
    <w:rsid w:val="006335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35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35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35D2"/>
    <w:rPr>
      <w:sz w:val="32"/>
    </w:rPr>
  </w:style>
  <w:style w:type="paragraph" w:customStyle="1" w:styleId="HeadingProcedure">
    <w:name w:val="Heading Procedure"/>
    <w:basedOn w:val="HeadingBase"/>
    <w:next w:val="Normal"/>
    <w:rsid w:val="006335D2"/>
    <w:pPr>
      <w:tabs>
        <w:tab w:val="left" w:pos="0"/>
      </w:tabs>
      <w:spacing w:before="120" w:after="60"/>
    </w:pPr>
    <w:rPr>
      <w:i/>
      <w:color w:val="918585"/>
      <w:sz w:val="22"/>
    </w:rPr>
  </w:style>
  <w:style w:type="paragraph" w:customStyle="1" w:styleId="TableBodyText">
    <w:name w:val="Table Body Text"/>
    <w:basedOn w:val="BodyText"/>
    <w:rsid w:val="006335D2"/>
    <w:pPr>
      <w:spacing w:before="60" w:after="60"/>
    </w:pPr>
  </w:style>
  <w:style w:type="paragraph" w:styleId="ListContinue">
    <w:name w:val="List Continue"/>
    <w:basedOn w:val="List"/>
    <w:rsid w:val="006335D2"/>
    <w:pPr>
      <w:ind w:firstLine="0"/>
    </w:pPr>
  </w:style>
  <w:style w:type="paragraph" w:customStyle="1" w:styleId="ListNote">
    <w:name w:val="List Note"/>
    <w:basedOn w:val="List"/>
    <w:rsid w:val="006335D2"/>
    <w:pPr>
      <w:pBdr>
        <w:top w:val="single" w:sz="6" w:space="2" w:color="918585"/>
        <w:bottom w:val="single" w:sz="6" w:space="2" w:color="918585"/>
      </w:pBdr>
      <w:tabs>
        <w:tab w:val="left" w:pos="1021"/>
      </w:tabs>
      <w:ind w:firstLine="0"/>
    </w:pPr>
  </w:style>
  <w:style w:type="paragraph" w:customStyle="1" w:styleId="Warning">
    <w:name w:val="Warning"/>
    <w:basedOn w:val="BodyText"/>
    <w:rsid w:val="006335D2"/>
    <w:pPr>
      <w:shd w:val="clear" w:color="auto" w:fill="D9D9D9"/>
      <w:tabs>
        <w:tab w:val="left" w:pos="992"/>
      </w:tabs>
      <w:ind w:left="119" w:right="119"/>
    </w:pPr>
    <w:rPr>
      <w:sz w:val="20"/>
    </w:rPr>
  </w:style>
  <w:style w:type="paragraph" w:customStyle="1" w:styleId="MarginIcons">
    <w:name w:val="Margin Icons"/>
    <w:basedOn w:val="BodyText"/>
    <w:rsid w:val="006335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35D2"/>
    <w:rPr>
      <w:rFonts w:ascii="Courier New" w:hAnsi="Courier New"/>
    </w:rPr>
  </w:style>
  <w:style w:type="paragraph" w:customStyle="1" w:styleId="NoteBullet">
    <w:name w:val="Note Bullet"/>
    <w:basedOn w:val="Note"/>
    <w:rsid w:val="006335D2"/>
    <w:pPr>
      <w:tabs>
        <w:tab w:val="clear" w:pos="680"/>
      </w:tabs>
      <w:spacing w:before="60" w:after="60"/>
    </w:pPr>
  </w:style>
  <w:style w:type="paragraph" w:customStyle="1" w:styleId="SubHeading2">
    <w:name w:val="SubHeading2"/>
    <w:basedOn w:val="HeadingBase"/>
    <w:rsid w:val="006335D2"/>
    <w:pPr>
      <w:spacing w:before="240" w:after="60"/>
    </w:pPr>
    <w:rPr>
      <w:sz w:val="20"/>
    </w:rPr>
  </w:style>
  <w:style w:type="paragraph" w:customStyle="1" w:styleId="SubHeading1">
    <w:name w:val="SubHeading1"/>
    <w:basedOn w:val="HeadingBase"/>
    <w:rsid w:val="006335D2"/>
    <w:pPr>
      <w:spacing w:before="240" w:after="60"/>
    </w:pPr>
    <w:rPr>
      <w:color w:val="918585"/>
      <w:sz w:val="22"/>
    </w:rPr>
  </w:style>
  <w:style w:type="paragraph" w:customStyle="1" w:styleId="SideHeading">
    <w:name w:val="Side Heading"/>
    <w:basedOn w:val="HeadingBase"/>
    <w:rsid w:val="006335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35D2"/>
    <w:pPr>
      <w:numPr>
        <w:numId w:val="9"/>
      </w:numPr>
    </w:pPr>
  </w:style>
  <w:style w:type="paragraph" w:styleId="PlainText">
    <w:name w:val="Plain Text"/>
    <w:basedOn w:val="Normal"/>
    <w:link w:val="PlainTextChar"/>
    <w:rsid w:val="006335D2"/>
    <w:rPr>
      <w:sz w:val="20"/>
    </w:rPr>
  </w:style>
  <w:style w:type="character" w:customStyle="1" w:styleId="PlainTextChar">
    <w:name w:val="Plain Text Char"/>
    <w:basedOn w:val="DefaultParagraphFont"/>
    <w:link w:val="PlainText"/>
    <w:rsid w:val="006335D2"/>
    <w:rPr>
      <w:rFonts w:ascii="Courier New" w:eastAsia="Times New Roman" w:hAnsi="Courier New" w:cs="Times New Roman"/>
      <w:sz w:val="20"/>
      <w:szCs w:val="20"/>
      <w:lang w:eastAsia="en-US"/>
    </w:rPr>
  </w:style>
  <w:style w:type="character" w:customStyle="1" w:styleId="MenuOption">
    <w:name w:val="Menu Option"/>
    <w:basedOn w:val="DefaultParagraphFont"/>
    <w:rsid w:val="006335D2"/>
    <w:rPr>
      <w:b/>
      <w:smallCaps/>
    </w:rPr>
  </w:style>
  <w:style w:type="paragraph" w:customStyle="1" w:styleId="TableListNumber">
    <w:name w:val="Table List Number"/>
    <w:basedOn w:val="ListNumber"/>
    <w:rsid w:val="006335D2"/>
    <w:pPr>
      <w:numPr>
        <w:numId w:val="0"/>
      </w:numPr>
    </w:pPr>
  </w:style>
  <w:style w:type="paragraph" w:styleId="TOC4">
    <w:name w:val="toc 4"/>
    <w:basedOn w:val="TOCBase"/>
    <w:next w:val="Normal"/>
    <w:semiHidden/>
    <w:rsid w:val="006335D2"/>
    <w:pPr>
      <w:tabs>
        <w:tab w:val="right" w:leader="dot" w:pos="9071"/>
      </w:tabs>
      <w:ind w:left="1701"/>
    </w:pPr>
  </w:style>
  <w:style w:type="paragraph" w:customStyle="1" w:styleId="ListAlpha">
    <w:name w:val="List Alpha"/>
    <w:basedOn w:val="List"/>
    <w:rsid w:val="006335D2"/>
    <w:pPr>
      <w:numPr>
        <w:numId w:val="7"/>
      </w:numPr>
    </w:pPr>
  </w:style>
  <w:style w:type="paragraph" w:customStyle="1" w:styleId="ListAlpha2">
    <w:name w:val="List Alpha 2"/>
    <w:basedOn w:val="List2"/>
    <w:rsid w:val="006335D2"/>
    <w:pPr>
      <w:numPr>
        <w:numId w:val="6"/>
      </w:numPr>
    </w:pPr>
  </w:style>
  <w:style w:type="paragraph" w:styleId="List2">
    <w:name w:val="List 2"/>
    <w:basedOn w:val="BodyText"/>
    <w:rsid w:val="006335D2"/>
    <w:pPr>
      <w:tabs>
        <w:tab w:val="left" w:pos="680"/>
      </w:tabs>
      <w:spacing w:before="60" w:after="60"/>
      <w:ind w:left="680" w:hanging="340"/>
    </w:pPr>
  </w:style>
  <w:style w:type="paragraph" w:styleId="List3">
    <w:name w:val="List 3"/>
    <w:basedOn w:val="BodyText"/>
    <w:rsid w:val="006335D2"/>
    <w:pPr>
      <w:tabs>
        <w:tab w:val="left" w:pos="1021"/>
      </w:tabs>
      <w:spacing w:before="60" w:after="60"/>
      <w:ind w:left="1020" w:hanging="340"/>
    </w:pPr>
  </w:style>
  <w:style w:type="paragraph" w:styleId="List4">
    <w:name w:val="List 4"/>
    <w:basedOn w:val="BodyText"/>
    <w:rsid w:val="006335D2"/>
    <w:pPr>
      <w:tabs>
        <w:tab w:val="left" w:pos="1361"/>
      </w:tabs>
      <w:spacing w:before="60" w:after="60"/>
      <w:ind w:left="1361" w:hanging="340"/>
    </w:pPr>
  </w:style>
  <w:style w:type="paragraph" w:styleId="List5">
    <w:name w:val="List 5"/>
    <w:basedOn w:val="BodyText"/>
    <w:rsid w:val="006335D2"/>
    <w:pPr>
      <w:tabs>
        <w:tab w:val="left" w:pos="1701"/>
      </w:tabs>
      <w:spacing w:before="60" w:after="60"/>
      <w:ind w:left="1701" w:hanging="340"/>
    </w:pPr>
  </w:style>
  <w:style w:type="paragraph" w:styleId="ListBullet3">
    <w:name w:val="List Bullet 3"/>
    <w:basedOn w:val="List3"/>
    <w:rsid w:val="006335D2"/>
    <w:pPr>
      <w:numPr>
        <w:numId w:val="12"/>
      </w:numPr>
      <w:tabs>
        <w:tab w:val="clear" w:pos="1021"/>
      </w:tabs>
      <w:ind w:left="1037" w:hanging="357"/>
    </w:pPr>
  </w:style>
  <w:style w:type="paragraph" w:styleId="ListBullet4">
    <w:name w:val="List Bullet 4"/>
    <w:basedOn w:val="List4"/>
    <w:rsid w:val="006335D2"/>
    <w:pPr>
      <w:numPr>
        <w:numId w:val="1"/>
      </w:numPr>
      <w:tabs>
        <w:tab w:val="clear" w:pos="1361"/>
      </w:tabs>
    </w:pPr>
  </w:style>
  <w:style w:type="paragraph" w:styleId="ListBullet5">
    <w:name w:val="List Bullet 5"/>
    <w:basedOn w:val="List5"/>
    <w:rsid w:val="006335D2"/>
    <w:pPr>
      <w:numPr>
        <w:numId w:val="2"/>
      </w:numPr>
    </w:pPr>
  </w:style>
  <w:style w:type="paragraph" w:styleId="ListContinue2">
    <w:name w:val="List Continue 2"/>
    <w:basedOn w:val="List2"/>
    <w:rsid w:val="006335D2"/>
    <w:pPr>
      <w:ind w:firstLine="0"/>
    </w:pPr>
  </w:style>
  <w:style w:type="paragraph" w:styleId="ListContinue3">
    <w:name w:val="List Continue 3"/>
    <w:basedOn w:val="List3"/>
    <w:rsid w:val="006335D2"/>
    <w:pPr>
      <w:ind w:left="1021" w:firstLine="0"/>
    </w:pPr>
  </w:style>
  <w:style w:type="paragraph" w:styleId="ListContinue4">
    <w:name w:val="List Continue 4"/>
    <w:basedOn w:val="List4"/>
    <w:rsid w:val="006335D2"/>
    <w:pPr>
      <w:ind w:firstLine="0"/>
    </w:pPr>
  </w:style>
  <w:style w:type="paragraph" w:styleId="ListContinue5">
    <w:name w:val="List Continue 5"/>
    <w:basedOn w:val="List5"/>
    <w:rsid w:val="006335D2"/>
    <w:pPr>
      <w:ind w:firstLine="0"/>
    </w:pPr>
  </w:style>
  <w:style w:type="paragraph" w:styleId="ListNumber3">
    <w:name w:val="List Number 3"/>
    <w:basedOn w:val="List3"/>
    <w:rsid w:val="006335D2"/>
    <w:pPr>
      <w:numPr>
        <w:numId w:val="3"/>
      </w:numPr>
    </w:pPr>
  </w:style>
  <w:style w:type="paragraph" w:styleId="ListNumber4">
    <w:name w:val="List Number 4"/>
    <w:basedOn w:val="List4"/>
    <w:rsid w:val="006335D2"/>
    <w:pPr>
      <w:numPr>
        <w:numId w:val="4"/>
      </w:numPr>
    </w:pPr>
  </w:style>
  <w:style w:type="paragraph" w:styleId="ListNumber5">
    <w:name w:val="List Number 5"/>
    <w:basedOn w:val="List5"/>
    <w:rsid w:val="006335D2"/>
    <w:pPr>
      <w:numPr>
        <w:numId w:val="5"/>
      </w:numPr>
    </w:pPr>
  </w:style>
  <w:style w:type="paragraph" w:styleId="BlockText">
    <w:name w:val="Block Text"/>
    <w:basedOn w:val="Normal"/>
    <w:rsid w:val="006335D2"/>
    <w:pPr>
      <w:spacing w:after="120"/>
      <w:ind w:left="1440" w:right="1440"/>
    </w:pPr>
  </w:style>
  <w:style w:type="character" w:customStyle="1" w:styleId="Subscript">
    <w:name w:val="Subscript"/>
    <w:basedOn w:val="DefaultParagraphFont"/>
    <w:rsid w:val="006335D2"/>
    <w:rPr>
      <w:sz w:val="16"/>
      <w:vertAlign w:val="subscript"/>
    </w:rPr>
  </w:style>
  <w:style w:type="character" w:customStyle="1" w:styleId="Superscript">
    <w:name w:val="Superscript"/>
    <w:basedOn w:val="DefaultParagraphFont"/>
    <w:rsid w:val="006335D2"/>
    <w:rPr>
      <w:sz w:val="16"/>
      <w:vertAlign w:val="superscript"/>
    </w:rPr>
  </w:style>
  <w:style w:type="character" w:customStyle="1" w:styleId="Symbols">
    <w:name w:val="Symbols"/>
    <w:basedOn w:val="DefaultParagraphFont"/>
    <w:rsid w:val="006335D2"/>
    <w:rPr>
      <w:rFonts w:ascii="Symbol" w:hAnsi="Symbol"/>
    </w:rPr>
  </w:style>
  <w:style w:type="character" w:customStyle="1" w:styleId="MenuOptions">
    <w:name w:val="Menu Options"/>
    <w:basedOn w:val="DefaultParagraphFont"/>
    <w:rsid w:val="006335D2"/>
    <w:rPr>
      <w:rFonts w:ascii="Arial Narrow" w:hAnsi="Arial Narrow"/>
      <w:smallCaps/>
    </w:rPr>
  </w:style>
  <w:style w:type="character" w:customStyle="1" w:styleId="Buttons">
    <w:name w:val="Buttons"/>
    <w:basedOn w:val="DefaultParagraphFont"/>
    <w:rsid w:val="006335D2"/>
    <w:rPr>
      <w:b/>
    </w:rPr>
  </w:style>
  <w:style w:type="character" w:customStyle="1" w:styleId="Underlined">
    <w:name w:val="Underlined"/>
    <w:basedOn w:val="DefaultParagraphFont"/>
    <w:rsid w:val="006335D2"/>
    <w:rPr>
      <w:u w:val="single"/>
    </w:rPr>
  </w:style>
  <w:style w:type="paragraph" w:customStyle="1" w:styleId="TableBodyTextRight">
    <w:name w:val="Table Body Text Right"/>
    <w:basedOn w:val="TableBodyText"/>
    <w:rsid w:val="006335D2"/>
    <w:pPr>
      <w:widowControl w:val="0"/>
      <w:autoSpaceDE w:val="0"/>
      <w:autoSpaceDN w:val="0"/>
      <w:adjustRightInd w:val="0"/>
      <w:jc w:val="right"/>
    </w:pPr>
    <w:rPr>
      <w:rFonts w:cs="Arial"/>
      <w:szCs w:val="18"/>
    </w:rPr>
  </w:style>
  <w:style w:type="paragraph" w:customStyle="1" w:styleId="CopyrightText">
    <w:name w:val="Copyright Text"/>
    <w:basedOn w:val="BodyText"/>
    <w:rsid w:val="006335D2"/>
    <w:rPr>
      <w:sz w:val="18"/>
    </w:rPr>
  </w:style>
  <w:style w:type="paragraph" w:customStyle="1" w:styleId="BodySmallRight">
    <w:name w:val="Body Small Right"/>
    <w:basedOn w:val="BodyTextRight"/>
    <w:rsid w:val="006335D2"/>
    <w:rPr>
      <w:sz w:val="18"/>
      <w:szCs w:val="18"/>
    </w:rPr>
  </w:style>
  <w:style w:type="paragraph" w:customStyle="1" w:styleId="MarginEdition">
    <w:name w:val="Margin Edition"/>
    <w:basedOn w:val="MarginNote"/>
    <w:rsid w:val="006335D2"/>
    <w:pPr>
      <w:spacing w:before="0" w:after="0"/>
    </w:pPr>
    <w:rPr>
      <w:rFonts w:ascii="Times New Roman" w:hAnsi="Times New Roman"/>
      <w:color w:val="999999"/>
    </w:rPr>
  </w:style>
  <w:style w:type="paragraph" w:customStyle="1" w:styleId="Spacer">
    <w:name w:val="Spacer"/>
    <w:basedOn w:val="Normal"/>
    <w:rsid w:val="006335D2"/>
    <w:rPr>
      <w:sz w:val="2"/>
      <w:szCs w:val="2"/>
    </w:rPr>
  </w:style>
  <w:style w:type="character" w:customStyle="1" w:styleId="Small">
    <w:name w:val="Small"/>
    <w:basedOn w:val="DefaultParagraphFont"/>
    <w:rsid w:val="006335D2"/>
    <w:rPr>
      <w:sz w:val="16"/>
    </w:rPr>
  </w:style>
  <w:style w:type="paragraph" w:customStyle="1" w:styleId="WideTable">
    <w:name w:val="Wide Table"/>
    <w:basedOn w:val="Normal"/>
    <w:rsid w:val="006335D2"/>
    <w:pPr>
      <w:ind w:left="-1418"/>
    </w:pPr>
    <w:rPr>
      <w:sz w:val="2"/>
      <w:szCs w:val="2"/>
    </w:rPr>
  </w:style>
  <w:style w:type="character" w:styleId="PageNumber">
    <w:name w:val="page number"/>
    <w:basedOn w:val="DefaultParagraphFont"/>
    <w:rsid w:val="006335D2"/>
  </w:style>
  <w:style w:type="paragraph" w:styleId="Quote">
    <w:name w:val="Quote"/>
    <w:basedOn w:val="Heading1"/>
    <w:link w:val="QuoteChar"/>
    <w:qFormat/>
    <w:rsid w:val="006335D2"/>
    <w:rPr>
      <w:b w:val="0"/>
      <w:sz w:val="72"/>
      <w:szCs w:val="72"/>
      <w:lang w:val="en-NZ"/>
    </w:rPr>
  </w:style>
  <w:style w:type="character" w:customStyle="1" w:styleId="QuoteChar">
    <w:name w:val="Quote Char"/>
    <w:basedOn w:val="DefaultParagraphFont"/>
    <w:link w:val="Quote"/>
    <w:rsid w:val="006335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35D2"/>
    <w:pPr>
      <w:pageBreakBefore/>
    </w:pPr>
  </w:style>
  <w:style w:type="paragraph" w:customStyle="1" w:styleId="Border">
    <w:name w:val="Border"/>
    <w:basedOn w:val="Normal"/>
    <w:qFormat/>
    <w:rsid w:val="006335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35D2"/>
    <w:rPr>
      <w:b/>
      <w:bCs/>
      <w:i/>
      <w:iCs/>
      <w:color w:val="auto"/>
    </w:rPr>
  </w:style>
  <w:style w:type="paragraph" w:styleId="IntenseQuote">
    <w:name w:val="Intense Quote"/>
    <w:basedOn w:val="Normal"/>
    <w:next w:val="Normal"/>
    <w:link w:val="IntenseQuoteChar"/>
    <w:uiPriority w:val="30"/>
    <w:qFormat/>
    <w:rsid w:val="006335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35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35D2"/>
    <w:rPr>
      <w:smallCaps/>
      <w:color w:val="auto"/>
      <w:u w:val="single"/>
    </w:rPr>
  </w:style>
  <w:style w:type="character" w:styleId="IntenseReference">
    <w:name w:val="Intense Reference"/>
    <w:basedOn w:val="DefaultParagraphFont"/>
    <w:uiPriority w:val="32"/>
    <w:qFormat/>
    <w:rsid w:val="006335D2"/>
    <w:rPr>
      <w:b/>
      <w:bCs/>
      <w:smallCaps/>
      <w:color w:val="auto"/>
      <w:spacing w:val="5"/>
      <w:u w:val="single"/>
    </w:rPr>
  </w:style>
  <w:style w:type="paragraph" w:customStyle="1" w:styleId="2ColumnHeading">
    <w:name w:val="2Column Heading"/>
    <w:basedOn w:val="BodyText"/>
    <w:qFormat/>
    <w:rsid w:val="006335D2"/>
    <w:pPr>
      <w:spacing w:after="60"/>
      <w:ind w:left="-2268"/>
    </w:pPr>
    <w:rPr>
      <w:b/>
    </w:rPr>
  </w:style>
  <w:style w:type="paragraph" w:customStyle="1" w:styleId="Heading1TOC">
    <w:name w:val="Heading1 TOC"/>
    <w:basedOn w:val="Normal"/>
    <w:qFormat/>
    <w:rsid w:val="006335D2"/>
    <w:pPr>
      <w:spacing w:before="240" w:after="120"/>
    </w:pPr>
    <w:rPr>
      <w:rFonts w:ascii="Times New Roman" w:hAnsi="Times New Roman"/>
      <w:b/>
      <w:sz w:val="32"/>
    </w:rPr>
  </w:style>
  <w:style w:type="paragraph" w:customStyle="1" w:styleId="Heading2TOC">
    <w:name w:val="Heading2 TOC"/>
    <w:basedOn w:val="Normal"/>
    <w:qFormat/>
    <w:rsid w:val="006335D2"/>
    <w:pPr>
      <w:spacing w:before="240" w:after="60"/>
    </w:pPr>
    <w:rPr>
      <w:rFonts w:ascii="Times New Roman" w:hAnsi="Times New Roman"/>
      <w:b/>
      <w:sz w:val="28"/>
    </w:rPr>
  </w:style>
  <w:style w:type="character" w:customStyle="1" w:styleId="Underline">
    <w:name w:val="Underline"/>
    <w:basedOn w:val="DefaultParagraphFont"/>
    <w:qFormat/>
    <w:rsid w:val="006335D2"/>
    <w:rPr>
      <w:u w:val="single"/>
    </w:rPr>
  </w:style>
  <w:style w:type="character" w:customStyle="1" w:styleId="BoldandItalics">
    <w:name w:val="Bold and Italics"/>
    <w:qFormat/>
    <w:rsid w:val="006335D2"/>
    <w:rPr>
      <w:b/>
      <w:i/>
      <w:u w:val="none"/>
    </w:rPr>
  </w:style>
  <w:style w:type="paragraph" w:styleId="BalloonText">
    <w:name w:val="Balloon Text"/>
    <w:basedOn w:val="Normal"/>
    <w:link w:val="BalloonTextChar"/>
    <w:rsid w:val="006335D2"/>
    <w:rPr>
      <w:rFonts w:ascii="Tahoma" w:hAnsi="Tahoma" w:cs="Tahoma"/>
      <w:sz w:val="16"/>
      <w:szCs w:val="16"/>
    </w:rPr>
  </w:style>
  <w:style w:type="character" w:customStyle="1" w:styleId="BalloonTextChar">
    <w:name w:val="Balloon Text Char"/>
    <w:basedOn w:val="DefaultParagraphFont"/>
    <w:link w:val="BalloonText"/>
    <w:rsid w:val="006335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35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35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35D2"/>
    <w:rPr>
      <w:b/>
      <w:color w:val="660033"/>
      <w:spacing w:val="0"/>
    </w:rPr>
  </w:style>
  <w:style w:type="paragraph" w:customStyle="1" w:styleId="Nameditemlist">
    <w:name w:val="Named item list"/>
    <w:basedOn w:val="BodyText"/>
    <w:qFormat/>
    <w:rsid w:val="006335D2"/>
    <w:pPr>
      <w:tabs>
        <w:tab w:val="left" w:pos="2835"/>
      </w:tabs>
      <w:ind w:left="2835" w:hanging="2835"/>
    </w:pPr>
  </w:style>
  <w:style w:type="paragraph" w:customStyle="1" w:styleId="BodyTextnopadding">
    <w:name w:val="Body Text no padding"/>
    <w:basedOn w:val="BodyText"/>
    <w:qFormat/>
    <w:rsid w:val="006335D2"/>
    <w:pPr>
      <w:spacing w:before="0" w:after="0"/>
    </w:pPr>
  </w:style>
  <w:style w:type="paragraph" w:customStyle="1" w:styleId="BodyTextBold">
    <w:name w:val="Body Text Bold"/>
    <w:basedOn w:val="BodyText"/>
    <w:qFormat/>
    <w:rsid w:val="006335D2"/>
    <w:rPr>
      <w:b/>
    </w:rPr>
  </w:style>
  <w:style w:type="character" w:styleId="Hyperlink">
    <w:name w:val="Hyperlink"/>
    <w:basedOn w:val="DefaultParagraphFont"/>
    <w:uiPriority w:val="99"/>
    <w:unhideWhenUsed/>
    <w:rsid w:val="00E036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724</Words>
  <Characters>4669</Characters>
  <Application>Microsoft Office Word</Application>
  <DocSecurity>0</DocSecurity>
  <Lines>133</Lines>
  <Paragraphs>77</Paragraphs>
  <ScaleCrop>false</ScaleCrop>
  <Company>Author-it Software Corporation Ltd.</Company>
  <LinksUpToDate>false</LinksUpToDate>
  <CharactersWithSpaces>5316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POLGEN021 Provide a policing response</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2021-10-07T07:36:00Z</dcterms:created>
  <dcterms:modified xsi:type="dcterms:W3CDTF">2021-10-07T07:36:00Z</dcterms:modified>
</cp:coreProperties>
</file>