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94D" w:rsidP="005A39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POLGEN020 Communicate within a policing environment</w:t>
      </w:r>
      <w:r>
        <w:fldChar w:fldCharType="end"/>
      </w:r>
    </w:p>
    <w:p w:rsidR="005A394D" w:rsidP="005A394D">
      <w:pPr>
        <w:pStyle w:val="Version"/>
        <w:sectPr w:rsidSect="00E27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E6B" w:rsidP="00E27E6B">
      <w:pPr>
        <w:pStyle w:val="SuperHeading"/>
      </w:pPr>
      <w:r w:rsidRPr="00E27E6B">
        <w:t>POLGEN020 Communicate within a policing environment</w:t>
      </w:r>
    </w:p>
    <w:p w:rsidR="00000000" w:rsidRPr="00E27E6B" w:rsidP="00E27E6B">
      <w:pPr>
        <w:pStyle w:val="Heading1"/>
      </w:pPr>
      <w:bookmarkStart w:id="1" w:name="O_714546"/>
      <w:bookmarkEnd w:id="1"/>
      <w:r w:rsidRPr="00E27E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A39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6B">
            <w:pPr>
              <w:pStyle w:val="TableHeading"/>
              <w:rPr>
                <w:lang w:val="en-NZ"/>
              </w:rPr>
            </w:pPr>
            <w:r w:rsidRPr="00E27E6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6B">
            <w:pPr>
              <w:pStyle w:val="TableHeading"/>
              <w:rPr>
                <w:lang w:val="en-NZ"/>
              </w:rPr>
            </w:pPr>
            <w:r w:rsidRPr="00E27E6B">
              <w:t>Comments</w:t>
            </w:r>
          </w:p>
        </w:tc>
      </w:tr>
      <w:tr w:rsidTr="005A39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6B">
            <w:pPr>
              <w:pStyle w:val="BodyText"/>
              <w:rPr>
                <w:lang w:val="en-NZ"/>
              </w:rPr>
            </w:pPr>
            <w:r w:rsidRPr="00E27E6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E6B" w:rsidP="00E27E6B">
            <w:pPr>
              <w:pStyle w:val="BodyText"/>
            </w:pPr>
            <w:r w:rsidRPr="00E27E6B">
              <w:t xml:space="preserve">This unit was released in POL Police Training Package release 1.0 and meets the Standards for Training Packages. </w:t>
            </w:r>
          </w:p>
        </w:tc>
      </w:tr>
    </w:tbl>
    <w:p w:rsidR="005A394D" w:rsidP="00E27E6B">
      <w:pPr>
        <w:pStyle w:val="BodyText"/>
      </w:pPr>
    </w:p>
    <w:p w:rsidR="005A394D" w:rsidP="00E27E6B">
      <w:pPr>
        <w:pStyle w:val="BodyText"/>
      </w:pPr>
    </w:p>
    <w:p w:rsidR="00000000" w:rsidRPr="00E27E6B" w:rsidP="00E27E6B">
      <w:pPr>
        <w:pStyle w:val="Heading1"/>
      </w:pPr>
      <w:bookmarkStart w:id="2" w:name="O_714547"/>
      <w:bookmarkEnd w:id="2"/>
      <w:r w:rsidRPr="00E27E6B">
        <w:t>Application</w:t>
      </w:r>
    </w:p>
    <w:p w:rsidR="00000000" w:rsidRPr="00E27E6B" w:rsidP="005A394D">
      <w:pPr>
        <w:pStyle w:val="BodyText"/>
      </w:pPr>
      <w:r w:rsidRPr="00E27E6B">
        <w:t>This unit describes the skills required to communicate effect</w:t>
      </w:r>
      <w:r w:rsidRPr="00E27E6B">
        <w:t>ively in a policing environment, including engaging with audiences, demonstrating relationship building skills, building consensus among stakeholders, using communication options, and using communication equipment. This unit describes the importance of eff</w:t>
      </w:r>
      <w:r w:rsidRPr="00E27E6B">
        <w:t xml:space="preserve">ective communication within policing to ensure public safety, confidence, law and order. </w:t>
      </w:r>
    </w:p>
    <w:p w:rsidR="00000000" w:rsidRPr="00E27E6B" w:rsidP="005A394D">
      <w:pPr>
        <w:pStyle w:val="BodyText"/>
      </w:pPr>
      <w:r w:rsidRPr="00E27E6B">
        <w:t xml:space="preserve">This unit applies to those working within a policing environment. </w:t>
      </w:r>
    </w:p>
    <w:p w:rsidR="00000000" w:rsidRPr="00E27E6B" w:rsidP="005A394D">
      <w:pPr>
        <w:pStyle w:val="BodyText"/>
      </w:pPr>
      <w:r w:rsidRPr="00E27E6B">
        <w:t>The skills and knowledge described in this unit must be applied within the current legislative, r</w:t>
      </w:r>
      <w:r w:rsidRPr="00E27E6B">
        <w:t xml:space="preserve">egulatory and policy environment for policing. Organisational policies and procedures must be consulted and adhered to, particularly those related to codes of ethics and conduct, and anti-discrimination.  </w:t>
      </w:r>
    </w:p>
    <w:p w:rsidR="00000000" w:rsidRPr="00E27E6B" w:rsidP="005A394D">
      <w:pPr>
        <w:pStyle w:val="BodyText"/>
      </w:pPr>
      <w:r w:rsidRPr="00E27E6B">
        <w:t>Those undertaking this unit generally work indepe</w:t>
      </w:r>
      <w:r w:rsidRPr="00E27E6B">
        <w:t>ndently under mostly indirect supervision. They would perform complex tasks and be required to evaluate and access support from established sources and would show adaptability across a broad range of contexts familiar and/or unpredictable.</w:t>
      </w:r>
    </w:p>
    <w:p w:rsidR="00000000" w:rsidRPr="00E27E6B" w:rsidP="005A394D">
      <w:pPr>
        <w:pStyle w:val="BodyText"/>
      </w:pPr>
      <w:r w:rsidRPr="00E27E6B">
        <w:t>No lice</w:t>
      </w:r>
      <w:r w:rsidRPr="00E27E6B">
        <w:t>nsing, legislative or certification requirements apply to unit at the time of publication.</w:t>
      </w:r>
    </w:p>
    <w:p w:rsidR="00000000" w:rsidRPr="00E27E6B" w:rsidP="00E27E6B">
      <w:pPr>
        <w:pStyle w:val="Heading1"/>
      </w:pPr>
      <w:bookmarkStart w:id="3" w:name="O_714549"/>
      <w:bookmarkEnd w:id="3"/>
      <w:r w:rsidRPr="00E27E6B">
        <w:t>Competency Field</w:t>
      </w:r>
    </w:p>
    <w:p w:rsidR="00000000" w:rsidRPr="00E27E6B" w:rsidP="005A394D">
      <w:pPr>
        <w:pStyle w:val="BodyText"/>
      </w:pPr>
      <w:r w:rsidRPr="00E27E6B">
        <w:t>General</w:t>
      </w:r>
    </w:p>
    <w:p w:rsidR="00000000" w:rsidRPr="00E27E6B" w:rsidP="00E27E6B">
      <w:pPr>
        <w:pStyle w:val="Heading1"/>
      </w:pPr>
      <w:bookmarkStart w:id="4" w:name="O_714551"/>
      <w:bookmarkEnd w:id="4"/>
      <w:r w:rsidRPr="00E27E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E27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6B">
            <w:pPr>
              <w:pStyle w:val="TableHeading"/>
              <w:rPr>
                <w:lang w:val="en-NZ"/>
              </w:rPr>
            </w:pPr>
            <w:r w:rsidRPr="00E27E6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6B">
            <w:pPr>
              <w:pStyle w:val="TableHeading"/>
              <w:rPr>
                <w:lang w:val="en-NZ"/>
              </w:rPr>
            </w:pPr>
            <w:r w:rsidRPr="00E27E6B">
              <w:t>PERFORMANCE CRITERIA</w:t>
            </w:r>
          </w:p>
        </w:tc>
      </w:tr>
      <w:tr w:rsidTr="00E27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6B">
            <w:pPr>
              <w:pStyle w:val="BodyText"/>
              <w:rPr>
                <w:lang w:val="en-NZ"/>
              </w:rPr>
            </w:pPr>
            <w:r w:rsidRPr="00E27E6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6B">
            <w:pPr>
              <w:pStyle w:val="BodyText"/>
              <w:rPr>
                <w:lang w:val="en-NZ"/>
              </w:rPr>
            </w:pPr>
            <w:r w:rsidRPr="00E27E6B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E27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6B">
            <w:pPr>
              <w:pStyle w:val="List"/>
              <w:rPr>
                <w:lang w:val="en-NZ"/>
              </w:rPr>
            </w:pPr>
            <w:r w:rsidRPr="00E27E6B">
              <w:rPr>
                <w:rStyle w:val="SpecialBold"/>
              </w:rPr>
              <w:t>1.</w:t>
            </w:r>
            <w:r w:rsidRPr="00E27E6B">
              <w:rPr>
                <w:rStyle w:val="SpecialBold"/>
              </w:rPr>
              <w:tab/>
              <w:t>Engage target audience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E6B" w:rsidP="00E27E6B">
            <w:pPr>
              <w:pStyle w:val="List"/>
            </w:pPr>
            <w:r w:rsidRPr="00E27E6B">
              <w:t>1.1</w:t>
            </w:r>
            <w:r w:rsidRPr="00E27E6B">
              <w:tab/>
              <w:t>Assess information to ide</w:t>
            </w:r>
            <w:r w:rsidRPr="00E27E6B">
              <w:t>ntify key messages that meet the needs of a target audience.</w:t>
            </w:r>
          </w:p>
          <w:p w:rsidR="00000000" w:rsidRPr="00E27E6B" w:rsidP="00E27E6B">
            <w:pPr>
              <w:pStyle w:val="List"/>
            </w:pPr>
            <w:r w:rsidRPr="00E27E6B">
              <w:t>1.2</w:t>
            </w:r>
            <w:r w:rsidRPr="00E27E6B">
              <w:tab/>
              <w:t>Protect the security of information with reference to the risk impact.</w:t>
            </w:r>
          </w:p>
          <w:p w:rsidR="00000000" w:rsidP="00E27E6B">
            <w:pPr>
              <w:pStyle w:val="List"/>
              <w:rPr>
                <w:lang w:val="en-NZ"/>
              </w:rPr>
            </w:pPr>
            <w:r w:rsidRPr="00E27E6B">
              <w:t>1.3</w:t>
            </w:r>
            <w:r w:rsidRPr="00E27E6B">
              <w:tab/>
              <w:t>Apply communication techniques to inform a specific target audience.</w:t>
            </w:r>
          </w:p>
        </w:tc>
      </w:tr>
      <w:tr w:rsidTr="00E27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6B">
            <w:pPr>
              <w:pStyle w:val="List"/>
              <w:rPr>
                <w:lang w:val="en-NZ"/>
              </w:rPr>
            </w:pPr>
            <w:r w:rsidRPr="00E27E6B">
              <w:rPr>
                <w:rStyle w:val="SpecialBold"/>
              </w:rPr>
              <w:t>2.</w:t>
            </w:r>
            <w:r w:rsidRPr="00E27E6B">
              <w:rPr>
                <w:rStyle w:val="SpecialBold"/>
              </w:rPr>
              <w:tab/>
              <w:t>Communicate with influence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E6B" w:rsidP="00E27E6B">
            <w:pPr>
              <w:pStyle w:val="List"/>
            </w:pPr>
            <w:r w:rsidRPr="00E27E6B">
              <w:t>2.1</w:t>
            </w:r>
            <w:r w:rsidRPr="00E27E6B">
              <w:tab/>
            </w:r>
            <w:r w:rsidRPr="00E27E6B">
              <w:t>Evaluate communication options to determine option best suited to a specific community.</w:t>
            </w:r>
          </w:p>
          <w:p w:rsidR="00000000" w:rsidP="00E27E6B">
            <w:pPr>
              <w:pStyle w:val="List"/>
              <w:rPr>
                <w:lang w:val="en-NZ"/>
              </w:rPr>
            </w:pPr>
            <w:r w:rsidRPr="00E27E6B">
              <w:t>2.2</w:t>
            </w:r>
            <w:r w:rsidRPr="00E27E6B">
              <w:tab/>
              <w:t>Develop communication options taking into account transparency principles and reputational risk.</w:t>
            </w:r>
          </w:p>
        </w:tc>
      </w:tr>
      <w:tr w:rsidTr="00E27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6B">
            <w:pPr>
              <w:pStyle w:val="List"/>
              <w:rPr>
                <w:lang w:val="en-NZ"/>
              </w:rPr>
            </w:pPr>
            <w:r w:rsidRPr="00E27E6B">
              <w:rPr>
                <w:rStyle w:val="SpecialBold"/>
              </w:rPr>
              <w:t>3.</w:t>
            </w:r>
            <w:r w:rsidRPr="00E27E6B">
              <w:rPr>
                <w:rStyle w:val="SpecialBold"/>
              </w:rPr>
              <w:tab/>
              <w:t>Build relationships with key stakeholders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E6B" w:rsidP="00E27E6B">
            <w:pPr>
              <w:pStyle w:val="List"/>
            </w:pPr>
            <w:r w:rsidRPr="00E27E6B">
              <w:t>3.1</w:t>
            </w:r>
            <w:r w:rsidRPr="00E27E6B">
              <w:tab/>
              <w:t>Identify key stak</w:t>
            </w:r>
            <w:r w:rsidRPr="00E27E6B">
              <w:t>eholders to initiate and facilitate engagement.</w:t>
            </w:r>
          </w:p>
          <w:p w:rsidR="00000000" w:rsidP="00E27E6B">
            <w:pPr>
              <w:pStyle w:val="List"/>
              <w:rPr>
                <w:lang w:val="en-NZ"/>
              </w:rPr>
            </w:pPr>
            <w:r w:rsidRPr="00E27E6B">
              <w:t>3.2</w:t>
            </w:r>
            <w:r w:rsidRPr="00E27E6B">
              <w:tab/>
              <w:t>Initiate relationships with stakeholders to improve policing service delivery.</w:t>
            </w:r>
          </w:p>
        </w:tc>
      </w:tr>
      <w:tr w:rsidTr="00E27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6B">
            <w:pPr>
              <w:pStyle w:val="List"/>
              <w:rPr>
                <w:lang w:val="en-NZ"/>
              </w:rPr>
            </w:pPr>
            <w:r w:rsidRPr="00E27E6B">
              <w:rPr>
                <w:rStyle w:val="SpecialBold"/>
              </w:rPr>
              <w:t>4.</w:t>
            </w:r>
            <w:r w:rsidRPr="00E27E6B">
              <w:rPr>
                <w:rStyle w:val="SpecialBold"/>
              </w:rPr>
              <w:tab/>
              <w:t>Demonstrate stakeholder management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E6B" w:rsidP="00E27E6B">
            <w:pPr>
              <w:pStyle w:val="List"/>
            </w:pPr>
            <w:r w:rsidRPr="00E27E6B">
              <w:t>4.1</w:t>
            </w:r>
            <w:r w:rsidRPr="00E27E6B">
              <w:tab/>
              <w:t>Identify potential conflicts, taking into account stakeholder needs and perception</w:t>
            </w:r>
            <w:r w:rsidRPr="00E27E6B">
              <w:t>s.</w:t>
            </w:r>
          </w:p>
          <w:p w:rsidR="00000000" w:rsidRPr="00E27E6B" w:rsidP="00E27E6B">
            <w:pPr>
              <w:pStyle w:val="List"/>
            </w:pPr>
            <w:r w:rsidRPr="00E27E6B">
              <w:t>4.2</w:t>
            </w:r>
            <w:r w:rsidRPr="00E27E6B">
              <w:tab/>
              <w:t>Support conflict resolution using conflict handling skills.</w:t>
            </w:r>
          </w:p>
          <w:p w:rsidR="00000000" w:rsidRPr="00E27E6B" w:rsidP="00E27E6B">
            <w:pPr>
              <w:pStyle w:val="List"/>
            </w:pPr>
            <w:r w:rsidRPr="00E27E6B">
              <w:t>4.3</w:t>
            </w:r>
            <w:r w:rsidRPr="00E27E6B">
              <w:tab/>
              <w:t>Mediate disputes using negotiation skills.</w:t>
            </w:r>
          </w:p>
          <w:p w:rsidR="00000000" w:rsidRPr="00E27E6B" w:rsidP="00E27E6B">
            <w:pPr>
              <w:pStyle w:val="List"/>
            </w:pPr>
            <w:r w:rsidRPr="00E27E6B">
              <w:t>4.4</w:t>
            </w:r>
            <w:r w:rsidRPr="00E27E6B">
              <w:tab/>
              <w:t>Support consensus using liaison skills.</w:t>
            </w:r>
          </w:p>
        </w:tc>
      </w:tr>
    </w:tbl>
    <w:p w:rsidR="00000000" w:rsidRPr="00E27E6B" w:rsidP="00E27E6B">
      <w:pPr>
        <w:pStyle w:val="BodyText"/>
      </w:pPr>
    </w:p>
    <w:p w:rsidR="00000000" w:rsidRPr="00E27E6B" w:rsidP="00E27E6B">
      <w:pPr>
        <w:pStyle w:val="AllowPageBreak"/>
      </w:pPr>
    </w:p>
    <w:p w:rsidR="00000000" w:rsidRPr="00E27E6B" w:rsidP="00E27E6B">
      <w:pPr>
        <w:pStyle w:val="Heading1"/>
      </w:pPr>
      <w:bookmarkStart w:id="5" w:name="O_714552"/>
      <w:bookmarkEnd w:id="5"/>
      <w:r w:rsidRPr="00E27E6B">
        <w:t>Foundation Skills</w:t>
      </w:r>
    </w:p>
    <w:p w:rsidR="00000000" w:rsidRPr="00E27E6B" w:rsidP="005A394D">
      <w:pPr>
        <w:pStyle w:val="BodyText"/>
      </w:pPr>
      <w:r w:rsidRPr="00E27E6B">
        <w:t>The foundation skills demands of this unit have been mapped f</w:t>
      </w:r>
      <w:r w:rsidRPr="00E27E6B">
        <w:t>or alignment with the Australian Core Skills Framework (ACSF). The following tables outline the performance levels indicated for successful attainment of the unit.</w:t>
      </w:r>
    </w:p>
    <w:p w:rsidR="00000000" w:rsidRPr="00E27E6B" w:rsidP="00E27E6B">
      <w:pPr>
        <w:pStyle w:val="BodyText"/>
        <w:keepNext/>
      </w:pPr>
    </w:p>
    <w:p w:rsidR="005A394D" w:rsidP="00E27E6B">
      <w:pPr>
        <w:pStyle w:val="BodyText"/>
      </w:pPr>
      <w:bookmarkStart w:id="6" w:name="O_72683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6.25pt;width:476.25pt">
            <v:imagedata r:id="rId10" o:title=""/>
          </v:shape>
        </w:pict>
      </w:r>
      <w:bookmarkEnd w:id="6"/>
    </w:p>
    <w:p w:rsidR="005A394D" w:rsidP="00E27E6B">
      <w:pPr>
        <w:pStyle w:val="BodyText"/>
      </w:pPr>
    </w:p>
    <w:p w:rsidR="00000000" w:rsidRPr="00E27E6B" w:rsidP="005A394D">
      <w:pPr>
        <w:pStyle w:val="BodyText"/>
      </w:pPr>
      <w:r w:rsidRPr="00E27E6B">
        <w:t>Further information on ACSF and the foundation skills underpinning this unit can be found in the Foundation Skills Guide on the GSA website.</w:t>
      </w:r>
    </w:p>
    <w:p w:rsidR="00000000" w:rsidRPr="00E27E6B" w:rsidP="00E27E6B">
      <w:pPr>
        <w:pStyle w:val="Heading1"/>
      </w:pPr>
      <w:bookmarkStart w:id="7" w:name="O_714554"/>
      <w:bookmarkEnd w:id="7"/>
      <w:r w:rsidRPr="00E27E6B">
        <w:t>Unit Mapping Information</w:t>
      </w:r>
    </w:p>
    <w:p w:rsidR="00000000" w:rsidRPr="00E27E6B" w:rsidP="005A394D">
      <w:pPr>
        <w:pStyle w:val="BodyText"/>
      </w:pPr>
      <w:r w:rsidRPr="00E27E6B">
        <w:t>No equivalent unit.</w:t>
      </w:r>
    </w:p>
    <w:p w:rsidR="00000000" w:rsidRPr="00E27E6B" w:rsidP="00E27E6B">
      <w:pPr>
        <w:pStyle w:val="Heading1"/>
      </w:pPr>
      <w:bookmarkStart w:id="8" w:name="O_714561"/>
      <w:bookmarkEnd w:id="8"/>
      <w:r w:rsidRPr="00E27E6B">
        <w:t>Links</w:t>
      </w:r>
    </w:p>
    <w:p w:rsidR="00000000" w:rsidRPr="00E27E6B" w:rsidP="005A394D">
      <w:pPr>
        <w:pStyle w:val="BodyText"/>
      </w:pPr>
      <w:r w:rsidRPr="00E27E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1D1CF3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E27E6B" w:rsidP="005A394D">
      <w:pPr>
        <w:pStyle w:val="BodyText"/>
      </w:pPr>
      <w:r w:rsidRPr="00E27E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1D1CF3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E27E6B" w:rsidP="005A394D">
      <w:pPr>
        <w:pStyle w:val="BodyText"/>
      </w:pPr>
      <w:r w:rsidRPr="00E27E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1D1CF3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E27E6B" w:rsidP="00E27E6B"/>
    <w:sectPr w:rsidSect="00E27E6B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6B" w:rsidRPr="005A394D" w:rsidP="005A39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4D" w:rsidP="00E27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394D" w:rsidP="00E27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A394D" w:rsidP="00E27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E6B" w:rsidRPr="005A394D" w:rsidP="005A39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4D" w:rsidRPr="002D2AF8" w:rsidP="00E27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POLGEN020 Communicate within a policing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5A394D" w:rsidP="00E27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E6B"/>
  </w:style>
  <w:style w:type="character" w:customStyle="1" w:styleId="Heading1Char">
    <w:name w:val="Heading 1 Char"/>
    <w:basedOn w:val="DefaultParagraphFont"/>
    <w:link w:val="Heading1"/>
    <w:rsid w:val="00E27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E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7E6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27E6B"/>
    <w:rPr>
      <w:b/>
      <w:spacing w:val="0"/>
    </w:rPr>
  </w:style>
  <w:style w:type="paragraph" w:customStyle="1" w:styleId="SuperHeading">
    <w:name w:val="SuperHeading"/>
    <w:basedOn w:val="Normal"/>
    <w:rsid w:val="00E27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7E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7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7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E6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27E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7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7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E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7E6B"/>
    <w:rPr>
      <w:i/>
    </w:rPr>
  </w:style>
  <w:style w:type="paragraph" w:styleId="Caption">
    <w:name w:val="caption"/>
    <w:basedOn w:val="BodyText"/>
    <w:next w:val="Normal"/>
    <w:qFormat/>
    <w:rsid w:val="00E27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E6B"/>
  </w:style>
  <w:style w:type="paragraph" w:styleId="TableofFigures">
    <w:name w:val="table of figures"/>
    <w:basedOn w:val="Normal"/>
    <w:next w:val="Normal"/>
    <w:semiHidden/>
    <w:rsid w:val="00E27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E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7E6B"/>
    <w:rPr>
      <w:rFonts w:ascii="Wingdings" w:hAnsi="Wingdings"/>
    </w:rPr>
  </w:style>
  <w:style w:type="character" w:customStyle="1" w:styleId="HotSpot">
    <w:name w:val="HotSpot"/>
    <w:rsid w:val="00E27E6B"/>
    <w:rPr>
      <w:color w:val="0033CC"/>
      <w:u w:val="none"/>
    </w:rPr>
  </w:style>
  <w:style w:type="paragraph" w:customStyle="1" w:styleId="BodyTextRight">
    <w:name w:val="Body Text Right"/>
    <w:basedOn w:val="BodyText"/>
    <w:rsid w:val="00E27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E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E6B"/>
    <w:rPr>
      <w:sz w:val="32"/>
    </w:rPr>
  </w:style>
  <w:style w:type="paragraph" w:customStyle="1" w:styleId="HeadingProcedure">
    <w:name w:val="Heading Procedure"/>
    <w:basedOn w:val="HeadingBase"/>
    <w:next w:val="Normal"/>
    <w:rsid w:val="00E27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E6B"/>
    <w:pPr>
      <w:spacing w:before="60" w:after="60"/>
    </w:pPr>
  </w:style>
  <w:style w:type="paragraph" w:styleId="ListContinue">
    <w:name w:val="List Continue"/>
    <w:basedOn w:val="List"/>
    <w:rsid w:val="00E27E6B"/>
    <w:pPr>
      <w:ind w:firstLine="0"/>
    </w:pPr>
  </w:style>
  <w:style w:type="paragraph" w:customStyle="1" w:styleId="ListNote">
    <w:name w:val="List Note"/>
    <w:basedOn w:val="List"/>
    <w:rsid w:val="00E27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E6B"/>
    <w:rPr>
      <w:rFonts w:ascii="Courier New" w:hAnsi="Courier New"/>
    </w:rPr>
  </w:style>
  <w:style w:type="paragraph" w:customStyle="1" w:styleId="NoteBullet">
    <w:name w:val="Note Bullet"/>
    <w:basedOn w:val="Note"/>
    <w:rsid w:val="00E27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E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7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E6B"/>
    <w:rPr>
      <w:b/>
      <w:smallCaps/>
    </w:rPr>
  </w:style>
  <w:style w:type="paragraph" w:customStyle="1" w:styleId="TableListNumber">
    <w:name w:val="Table List Number"/>
    <w:basedOn w:val="ListNumber"/>
    <w:rsid w:val="00E27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E6B"/>
    <w:pPr>
      <w:numPr>
        <w:numId w:val="7"/>
      </w:numPr>
    </w:pPr>
  </w:style>
  <w:style w:type="paragraph" w:customStyle="1" w:styleId="ListAlpha2">
    <w:name w:val="List Alpha 2"/>
    <w:basedOn w:val="List2"/>
    <w:rsid w:val="00E27E6B"/>
    <w:pPr>
      <w:numPr>
        <w:numId w:val="6"/>
      </w:numPr>
    </w:pPr>
  </w:style>
  <w:style w:type="paragraph" w:styleId="List2">
    <w:name w:val="List 2"/>
    <w:basedOn w:val="BodyText"/>
    <w:rsid w:val="00E27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E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E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7E6B"/>
    <w:pPr>
      <w:numPr>
        <w:numId w:val="2"/>
      </w:numPr>
    </w:pPr>
  </w:style>
  <w:style w:type="paragraph" w:styleId="ListContinue2">
    <w:name w:val="List Continue 2"/>
    <w:basedOn w:val="List2"/>
    <w:rsid w:val="00E27E6B"/>
    <w:pPr>
      <w:ind w:firstLine="0"/>
    </w:pPr>
  </w:style>
  <w:style w:type="paragraph" w:styleId="ListContinue3">
    <w:name w:val="List Continue 3"/>
    <w:basedOn w:val="List3"/>
    <w:rsid w:val="00E27E6B"/>
    <w:pPr>
      <w:ind w:left="1021" w:firstLine="0"/>
    </w:pPr>
  </w:style>
  <w:style w:type="paragraph" w:styleId="ListContinue4">
    <w:name w:val="List Continue 4"/>
    <w:basedOn w:val="List4"/>
    <w:rsid w:val="00E27E6B"/>
    <w:pPr>
      <w:ind w:firstLine="0"/>
    </w:pPr>
  </w:style>
  <w:style w:type="paragraph" w:styleId="ListContinue5">
    <w:name w:val="List Continue 5"/>
    <w:basedOn w:val="List5"/>
    <w:rsid w:val="00E27E6B"/>
    <w:pPr>
      <w:ind w:firstLine="0"/>
    </w:pPr>
  </w:style>
  <w:style w:type="paragraph" w:styleId="ListNumber3">
    <w:name w:val="List Number 3"/>
    <w:basedOn w:val="List3"/>
    <w:rsid w:val="00E27E6B"/>
    <w:pPr>
      <w:numPr>
        <w:numId w:val="3"/>
      </w:numPr>
    </w:pPr>
  </w:style>
  <w:style w:type="paragraph" w:styleId="ListNumber4">
    <w:name w:val="List Number 4"/>
    <w:basedOn w:val="List4"/>
    <w:rsid w:val="00E27E6B"/>
    <w:pPr>
      <w:numPr>
        <w:numId w:val="4"/>
      </w:numPr>
    </w:pPr>
  </w:style>
  <w:style w:type="paragraph" w:styleId="ListNumber5">
    <w:name w:val="List Number 5"/>
    <w:basedOn w:val="List5"/>
    <w:rsid w:val="00E27E6B"/>
    <w:pPr>
      <w:numPr>
        <w:numId w:val="5"/>
      </w:numPr>
    </w:pPr>
  </w:style>
  <w:style w:type="paragraph" w:styleId="BlockText">
    <w:name w:val="Block Text"/>
    <w:basedOn w:val="Normal"/>
    <w:rsid w:val="00E27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E6B"/>
    <w:rPr>
      <w:sz w:val="16"/>
      <w:vertAlign w:val="superscript"/>
    </w:rPr>
  </w:style>
  <w:style w:type="character" w:customStyle="1" w:styleId="Symbols">
    <w:name w:val="Symbols"/>
    <w:basedOn w:val="DefaultParagraphFont"/>
    <w:rsid w:val="00E27E6B"/>
    <w:rPr>
      <w:rFonts w:ascii="Symbol" w:hAnsi="Symbol"/>
    </w:rPr>
  </w:style>
  <w:style w:type="character" w:customStyle="1" w:styleId="MenuOptions">
    <w:name w:val="Menu Options"/>
    <w:basedOn w:val="DefaultParagraphFont"/>
    <w:rsid w:val="00E27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E6B"/>
    <w:rPr>
      <w:b/>
    </w:rPr>
  </w:style>
  <w:style w:type="character" w:customStyle="1" w:styleId="Underlined">
    <w:name w:val="Underlined"/>
    <w:basedOn w:val="DefaultParagraphFont"/>
    <w:rsid w:val="00E27E6B"/>
    <w:rPr>
      <w:u w:val="single"/>
    </w:rPr>
  </w:style>
  <w:style w:type="paragraph" w:customStyle="1" w:styleId="TableBodyTextRight">
    <w:name w:val="Table Body Text Right"/>
    <w:basedOn w:val="TableBodyText"/>
    <w:rsid w:val="00E27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E6B"/>
    <w:rPr>
      <w:sz w:val="18"/>
    </w:rPr>
  </w:style>
  <w:style w:type="paragraph" w:customStyle="1" w:styleId="BodySmallRight">
    <w:name w:val="Body Small Right"/>
    <w:basedOn w:val="BodyTextRight"/>
    <w:rsid w:val="00E27E6B"/>
    <w:rPr>
      <w:sz w:val="18"/>
      <w:szCs w:val="18"/>
    </w:rPr>
  </w:style>
  <w:style w:type="paragraph" w:customStyle="1" w:styleId="MarginEdition">
    <w:name w:val="Margin Edition"/>
    <w:basedOn w:val="MarginNote"/>
    <w:rsid w:val="00E27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E6B"/>
    <w:rPr>
      <w:sz w:val="2"/>
      <w:szCs w:val="2"/>
    </w:rPr>
  </w:style>
  <w:style w:type="character" w:customStyle="1" w:styleId="Small">
    <w:name w:val="Small"/>
    <w:basedOn w:val="DefaultParagraphFont"/>
    <w:rsid w:val="00E27E6B"/>
    <w:rPr>
      <w:sz w:val="16"/>
    </w:rPr>
  </w:style>
  <w:style w:type="paragraph" w:customStyle="1" w:styleId="WideTable">
    <w:name w:val="Wide Table"/>
    <w:basedOn w:val="Normal"/>
    <w:rsid w:val="00E27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E6B"/>
  </w:style>
  <w:style w:type="paragraph" w:styleId="Quote">
    <w:name w:val="Quote"/>
    <w:basedOn w:val="Heading1"/>
    <w:link w:val="QuoteChar"/>
    <w:qFormat/>
    <w:rsid w:val="00E27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E6B"/>
    <w:pPr>
      <w:pageBreakBefore/>
    </w:pPr>
  </w:style>
  <w:style w:type="paragraph" w:customStyle="1" w:styleId="Border">
    <w:name w:val="Border"/>
    <w:basedOn w:val="Normal"/>
    <w:qFormat/>
    <w:rsid w:val="00E27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E6B"/>
    <w:rPr>
      <w:u w:val="single"/>
    </w:rPr>
  </w:style>
  <w:style w:type="character" w:customStyle="1" w:styleId="BoldandItalics">
    <w:name w:val="Bold and Italics"/>
    <w:qFormat/>
    <w:rsid w:val="00E27E6B"/>
    <w:rPr>
      <w:b/>
      <w:i/>
      <w:u w:val="none"/>
    </w:rPr>
  </w:style>
  <w:style w:type="paragraph" w:styleId="BalloonText">
    <w:name w:val="Balloon Text"/>
    <w:basedOn w:val="Normal"/>
    <w:link w:val="BalloonTextChar"/>
    <w:rsid w:val="00E27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E6B"/>
    <w:pPr>
      <w:spacing w:before="0" w:after="0"/>
    </w:pPr>
  </w:style>
  <w:style w:type="paragraph" w:customStyle="1" w:styleId="BodyTextBold">
    <w:name w:val="Body Text Bold"/>
    <w:basedOn w:val="BodyText"/>
    <w:qFormat/>
    <w:rsid w:val="00E27E6B"/>
    <w:rPr>
      <w:b/>
    </w:rPr>
  </w:style>
  <w:style w:type="character" w:styleId="Hyperlink">
    <w:name w:val="Hyperlink"/>
    <w:basedOn w:val="DefaultParagraphFont"/>
    <w:uiPriority w:val="99"/>
    <w:unhideWhenUsed/>
    <w:rsid w:val="005A3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3491</Characters>
  <Application>Microsoft Office Word</Application>
  <DocSecurity>0</DocSecurity>
  <Lines>109</Lines>
  <Paragraphs>57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POLGEN020 Communicate within a policing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2024-02-27T04:28:00Z</dcterms:created>
  <dcterms:modified xsi:type="dcterms:W3CDTF">2024-02-27T04:28:00Z</dcterms:modified>
</cp:coreProperties>
</file>