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CE4" w:rsidP="00966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POLGEN020 Communicate within a policing environment</w:t>
      </w:r>
      <w:r>
        <w:fldChar w:fldCharType="end"/>
      </w:r>
    </w:p>
    <w:p w:rsidR="00966CE4" w:rsidP="00966CE4">
      <w:pPr>
        <w:pStyle w:val="Version"/>
        <w:sectPr w:rsidSect="002F1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100" w:rsidP="002F1100">
      <w:pPr>
        <w:pStyle w:val="SuperHeading"/>
      </w:pPr>
      <w:r w:rsidRPr="002F1100">
        <w:t>Assessment Requirements for POLGEN020 Communicate within a policing environment</w:t>
      </w:r>
    </w:p>
    <w:p w:rsidR="00000000" w:rsidRPr="002F1100" w:rsidP="002F1100">
      <w:pPr>
        <w:pStyle w:val="Heading1"/>
      </w:pPr>
      <w:bookmarkStart w:id="1" w:name="O_714556"/>
      <w:bookmarkEnd w:id="1"/>
      <w:r w:rsidRPr="002F1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6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00">
            <w:pPr>
              <w:pStyle w:val="TableHeading"/>
              <w:rPr>
                <w:lang w:val="en-NZ"/>
              </w:rPr>
            </w:pPr>
            <w:r w:rsidRPr="002F110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00">
            <w:pPr>
              <w:pStyle w:val="TableHeading"/>
              <w:rPr>
                <w:lang w:val="en-NZ"/>
              </w:rPr>
            </w:pPr>
            <w:r w:rsidRPr="002F1100">
              <w:t>Comments</w:t>
            </w:r>
          </w:p>
        </w:tc>
      </w:tr>
      <w:tr w:rsidTr="00966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100">
            <w:pPr>
              <w:pStyle w:val="BodyText"/>
              <w:rPr>
                <w:lang w:val="en-NZ"/>
              </w:rPr>
            </w:pPr>
            <w:r w:rsidRPr="002F110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100" w:rsidP="002F1100">
            <w:pPr>
              <w:pStyle w:val="BodyText"/>
            </w:pPr>
            <w:r w:rsidRPr="002F1100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2F1100" w:rsidP="002F1100">
      <w:pPr>
        <w:pStyle w:val="BodyText"/>
      </w:pPr>
    </w:p>
    <w:p w:rsidR="00000000" w:rsidRPr="002F1100" w:rsidP="002F1100">
      <w:pPr>
        <w:pStyle w:val="AllowPageBreak"/>
      </w:pPr>
    </w:p>
    <w:p w:rsidR="00000000" w:rsidRPr="002F1100" w:rsidP="002F1100">
      <w:pPr>
        <w:pStyle w:val="Heading1"/>
      </w:pPr>
      <w:bookmarkStart w:id="2" w:name="O_714557"/>
      <w:bookmarkEnd w:id="2"/>
      <w:r w:rsidRPr="002F1100">
        <w:t>Performance Evidence</w:t>
      </w:r>
    </w:p>
    <w:p w:rsidR="00000000" w:rsidRPr="002F1100" w:rsidP="00966CE4">
      <w:pPr>
        <w:pStyle w:val="BodyText"/>
      </w:pPr>
      <w:r w:rsidRPr="002F1100">
        <w:t>Evidence required to demonstrate competence must satisfy all of the requirements o</w:t>
      </w:r>
      <w:r w:rsidRPr="002F1100">
        <w:t>f the elements and performance criteria. If not otherwise specified the candidate must demonstrate evidence of performance of the following on at least one occasion.</w:t>
      </w:r>
    </w:p>
    <w:p w:rsidR="00000000" w:rsidRPr="002F1100" w:rsidP="002F1100">
      <w:pPr>
        <w:pStyle w:val="ListBullet"/>
      </w:pPr>
      <w:r w:rsidRPr="002F1100">
        <w:t xml:space="preserve">providing advice regarding support services available to individuals and communities </w:t>
      </w:r>
    </w:p>
    <w:p w:rsidR="00000000" w:rsidRPr="002F1100" w:rsidP="002F1100">
      <w:pPr>
        <w:pStyle w:val="ListBullet"/>
      </w:pPr>
      <w:r w:rsidRPr="002F1100">
        <w:t>building positive relationships with members of communities</w:t>
      </w:r>
    </w:p>
    <w:p w:rsidR="00000000" w:rsidRPr="002F1100" w:rsidP="002F1100">
      <w:pPr>
        <w:pStyle w:val="ListBullet"/>
      </w:pPr>
      <w:r w:rsidRPr="002F1100">
        <w:t>identifying cultural diversity issues and challenges to contribute to solutions</w:t>
      </w:r>
    </w:p>
    <w:p w:rsidR="00000000" w:rsidRPr="002F1100" w:rsidP="002F1100">
      <w:pPr>
        <w:pStyle w:val="ListBullet"/>
      </w:pPr>
      <w:r w:rsidRPr="002F1100">
        <w:t>identifying the needs and expectations of communities</w:t>
      </w:r>
    </w:p>
    <w:p w:rsidR="00000000" w:rsidRPr="002F1100" w:rsidP="002F1100">
      <w:pPr>
        <w:pStyle w:val="ListBullet"/>
      </w:pPr>
      <w:r w:rsidRPr="002F1100">
        <w:t>demonstrating situational awareness</w:t>
      </w:r>
    </w:p>
    <w:p w:rsidR="00000000" w:rsidRPr="002F1100" w:rsidP="002F1100">
      <w:pPr>
        <w:pStyle w:val="ListBullet"/>
      </w:pPr>
      <w:r w:rsidRPr="002F1100">
        <w:t xml:space="preserve">engaging and capitalising </w:t>
      </w:r>
      <w:r w:rsidRPr="002F1100">
        <w:t xml:space="preserve">on formal and informal community engagement activities </w:t>
      </w:r>
    </w:p>
    <w:p w:rsidR="00000000" w:rsidRPr="002F1100" w:rsidP="002F1100">
      <w:pPr>
        <w:pStyle w:val="ListBullet"/>
      </w:pPr>
      <w:r w:rsidRPr="002F1100">
        <w:t>maintaining stakeholder relationships through resolution of conflict, negotiation and liaison</w:t>
      </w:r>
    </w:p>
    <w:p w:rsidR="00000000" w:rsidRPr="002F1100" w:rsidP="002F1100">
      <w:pPr>
        <w:pStyle w:val="AllowPageBreak"/>
      </w:pPr>
    </w:p>
    <w:p w:rsidR="00000000" w:rsidRPr="002F1100" w:rsidP="002F1100">
      <w:pPr>
        <w:pStyle w:val="Heading1"/>
      </w:pPr>
      <w:bookmarkStart w:id="3" w:name="O_714558"/>
      <w:bookmarkEnd w:id="3"/>
      <w:r w:rsidRPr="002F1100">
        <w:t>Knowledge Evidence</w:t>
      </w:r>
    </w:p>
    <w:p w:rsidR="00000000" w:rsidRPr="002F1100" w:rsidP="00966CE4">
      <w:pPr>
        <w:pStyle w:val="BodyText"/>
      </w:pPr>
      <w:r w:rsidRPr="002F1100">
        <w:t>Evidence required to demonstrate competence must satisfy all of the re</w:t>
      </w:r>
      <w:r w:rsidRPr="002F1100">
        <w:t>quirements of the elements and performance criteria. If not otherwise specified the depth of knowledge demonstrated must be appropriate to the job context of the candidate.</w:t>
      </w:r>
    </w:p>
    <w:p w:rsidR="00000000" w:rsidRPr="002F1100" w:rsidP="002F1100">
      <w:pPr>
        <w:pStyle w:val="ListBullet"/>
      </w:pPr>
      <w:r w:rsidRPr="002F1100">
        <w:t>awareness of cultural, linguistic and religious diversity</w:t>
      </w:r>
    </w:p>
    <w:p w:rsidR="00000000" w:rsidRPr="002F1100" w:rsidP="002F1100">
      <w:pPr>
        <w:pStyle w:val="ListBullet"/>
      </w:pPr>
      <w:r w:rsidRPr="002F1100">
        <w:t>current Commonwealth, st</w:t>
      </w:r>
      <w:r w:rsidRPr="002F1100">
        <w:t>ate or territory legislation pertaining to discrimination</w:t>
      </w:r>
    </w:p>
    <w:p w:rsidR="00000000" w:rsidRPr="002F1100" w:rsidP="002F1100">
      <w:pPr>
        <w:pStyle w:val="ListBullet"/>
      </w:pPr>
      <w:r w:rsidRPr="002F1100">
        <w:t>external support agencies, their powers and services</w:t>
      </w:r>
    </w:p>
    <w:p w:rsidR="00000000" w:rsidRPr="002F1100" w:rsidP="002F1100">
      <w:pPr>
        <w:pStyle w:val="ListBullet"/>
      </w:pPr>
      <w:r w:rsidRPr="002F1100">
        <w:t>jurisdictional codes of ethics and codes of conduct</w:t>
      </w:r>
    </w:p>
    <w:p w:rsidR="00000000" w:rsidRPr="002F1100" w:rsidP="002F1100">
      <w:pPr>
        <w:pStyle w:val="AllowPageBreak"/>
      </w:pPr>
    </w:p>
    <w:p w:rsidR="00000000" w:rsidRPr="002F1100" w:rsidP="002F1100">
      <w:pPr>
        <w:pStyle w:val="Heading1"/>
      </w:pPr>
      <w:bookmarkStart w:id="4" w:name="O_714559"/>
      <w:bookmarkEnd w:id="4"/>
      <w:r w:rsidRPr="002F1100">
        <w:t>Assessment Conditions</w:t>
      </w:r>
    </w:p>
    <w:p w:rsidR="00000000" w:rsidRPr="002F1100" w:rsidP="00966CE4">
      <w:pPr>
        <w:pStyle w:val="BodyText"/>
      </w:pPr>
      <w:r w:rsidRPr="002F1100">
        <w:t>This unit contains no specific industry-mandated asses</w:t>
      </w:r>
      <w:r w:rsidRPr="002F1100">
        <w:t xml:space="preserve">sment conditions. Guidance on suggested and recommended conditions and methods can be found in the Implementation Guide. </w:t>
      </w:r>
    </w:p>
    <w:p w:rsidR="00000000" w:rsidRPr="002F1100" w:rsidP="00966CE4">
      <w:pPr>
        <w:pStyle w:val="BodyText"/>
      </w:pPr>
      <w:r w:rsidRPr="002F1100">
        <w:t>Consideration must be given to holistic assessment for this unit. Refer to advice in the companion volumes.</w:t>
      </w:r>
    </w:p>
    <w:p w:rsidR="00966CE4" w:rsidP="00966CE4">
      <w:pPr>
        <w:pStyle w:val="BodyText"/>
      </w:pPr>
      <w:r w:rsidRPr="002F1100">
        <w:t>Assessors must satisfy t</w:t>
      </w:r>
      <w:r w:rsidRPr="002F1100">
        <w:t>he NVR/AQTF mandatory competency requirements for assessors.</w:t>
      </w:r>
    </w:p>
    <w:p w:rsidR="00000000" w:rsidRPr="002F1100" w:rsidP="002F1100">
      <w:pPr>
        <w:pStyle w:val="Heading1"/>
      </w:pPr>
      <w:bookmarkStart w:id="5" w:name="O_714562"/>
      <w:bookmarkEnd w:id="5"/>
      <w:r w:rsidRPr="002F1100">
        <w:t>Links</w:t>
      </w:r>
    </w:p>
    <w:p w:rsidR="00000000" w:rsidRPr="002F1100" w:rsidP="00966CE4">
      <w:pPr>
        <w:pStyle w:val="BodyText"/>
      </w:pPr>
      <w:r w:rsidRPr="002F1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A7A1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F1100" w:rsidP="00966CE4">
      <w:pPr>
        <w:pStyle w:val="BodyText"/>
      </w:pPr>
      <w:r w:rsidRPr="002F1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A7A1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F1100" w:rsidP="00966CE4">
      <w:pPr>
        <w:pStyle w:val="BodyText"/>
      </w:pPr>
      <w:r w:rsidRPr="002F1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A7A1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F1100" w:rsidP="002F1100"/>
    <w:sectPr w:rsidSect="002F1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00" w:rsidRPr="00966CE4" w:rsidP="00966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E4" w:rsidP="002F1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CE4" w:rsidP="002F1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66CE4" w:rsidP="002F1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100" w:rsidRPr="00966CE4" w:rsidP="00966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E4" w:rsidRPr="002D2AF8" w:rsidP="002F1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POLGEN020 Communicate within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966CE4" w:rsidP="002F1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60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643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100"/>
  </w:style>
  <w:style w:type="character" w:customStyle="1" w:styleId="Heading1Char">
    <w:name w:val="Heading 1 Char"/>
    <w:basedOn w:val="DefaultParagraphFont"/>
    <w:link w:val="Heading1"/>
    <w:rsid w:val="002F1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1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1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11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1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100"/>
    <w:rPr>
      <w:b/>
      <w:spacing w:val="0"/>
    </w:rPr>
  </w:style>
  <w:style w:type="paragraph" w:customStyle="1" w:styleId="SuperTitle">
    <w:name w:val="SuperTitle"/>
    <w:basedOn w:val="Title"/>
    <w:rsid w:val="002F1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100"/>
    <w:rPr>
      <w:i/>
    </w:rPr>
  </w:style>
  <w:style w:type="paragraph" w:styleId="Caption">
    <w:name w:val="caption"/>
    <w:basedOn w:val="BodyText"/>
    <w:next w:val="Normal"/>
    <w:qFormat/>
    <w:rsid w:val="002F1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100"/>
  </w:style>
  <w:style w:type="paragraph" w:styleId="TableofFigures">
    <w:name w:val="table of figures"/>
    <w:basedOn w:val="Normal"/>
    <w:next w:val="Normal"/>
    <w:semiHidden/>
    <w:rsid w:val="002F1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1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1100"/>
    <w:rPr>
      <w:rFonts w:ascii="Wingdings" w:hAnsi="Wingdings"/>
    </w:rPr>
  </w:style>
  <w:style w:type="character" w:customStyle="1" w:styleId="HotSpot">
    <w:name w:val="HotSpot"/>
    <w:rsid w:val="002F1100"/>
    <w:rPr>
      <w:color w:val="0033CC"/>
      <w:u w:val="none"/>
    </w:rPr>
  </w:style>
  <w:style w:type="paragraph" w:customStyle="1" w:styleId="BodyTextRight">
    <w:name w:val="Body Text Right"/>
    <w:basedOn w:val="BodyText"/>
    <w:rsid w:val="002F1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1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100"/>
    <w:rPr>
      <w:sz w:val="32"/>
    </w:rPr>
  </w:style>
  <w:style w:type="paragraph" w:customStyle="1" w:styleId="HeadingProcedure">
    <w:name w:val="Heading Procedure"/>
    <w:basedOn w:val="HeadingBase"/>
    <w:next w:val="Normal"/>
    <w:rsid w:val="002F1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100"/>
    <w:pPr>
      <w:spacing w:before="60" w:after="60"/>
    </w:pPr>
  </w:style>
  <w:style w:type="paragraph" w:styleId="ListContinue">
    <w:name w:val="List Continue"/>
    <w:basedOn w:val="List"/>
    <w:rsid w:val="002F1100"/>
    <w:pPr>
      <w:ind w:firstLine="0"/>
    </w:pPr>
  </w:style>
  <w:style w:type="paragraph" w:customStyle="1" w:styleId="ListNote">
    <w:name w:val="List Note"/>
    <w:basedOn w:val="List"/>
    <w:rsid w:val="002F1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100"/>
    <w:rPr>
      <w:rFonts w:ascii="Courier New" w:hAnsi="Courier New"/>
    </w:rPr>
  </w:style>
  <w:style w:type="paragraph" w:customStyle="1" w:styleId="NoteBullet">
    <w:name w:val="Note Bullet"/>
    <w:basedOn w:val="Note"/>
    <w:rsid w:val="002F1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100"/>
    <w:rPr>
      <w:b/>
      <w:smallCaps/>
    </w:rPr>
  </w:style>
  <w:style w:type="paragraph" w:customStyle="1" w:styleId="TableListNumber">
    <w:name w:val="Table List Number"/>
    <w:basedOn w:val="ListNumber"/>
    <w:rsid w:val="002F1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100"/>
    <w:pPr>
      <w:numPr>
        <w:numId w:val="8"/>
      </w:numPr>
    </w:pPr>
  </w:style>
  <w:style w:type="paragraph" w:customStyle="1" w:styleId="ListAlpha2">
    <w:name w:val="List Alpha 2"/>
    <w:basedOn w:val="List2"/>
    <w:rsid w:val="002F1100"/>
    <w:pPr>
      <w:numPr>
        <w:numId w:val="7"/>
      </w:numPr>
    </w:pPr>
  </w:style>
  <w:style w:type="paragraph" w:styleId="List2">
    <w:name w:val="List 2"/>
    <w:basedOn w:val="BodyText"/>
    <w:rsid w:val="002F1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1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1100"/>
    <w:pPr>
      <w:numPr>
        <w:numId w:val="3"/>
      </w:numPr>
    </w:pPr>
  </w:style>
  <w:style w:type="paragraph" w:styleId="ListContinue2">
    <w:name w:val="List Continue 2"/>
    <w:basedOn w:val="List2"/>
    <w:rsid w:val="002F1100"/>
    <w:pPr>
      <w:ind w:firstLine="0"/>
    </w:pPr>
  </w:style>
  <w:style w:type="paragraph" w:styleId="ListContinue3">
    <w:name w:val="List Continue 3"/>
    <w:basedOn w:val="List3"/>
    <w:rsid w:val="002F1100"/>
    <w:pPr>
      <w:ind w:left="1021" w:firstLine="0"/>
    </w:pPr>
  </w:style>
  <w:style w:type="paragraph" w:styleId="ListContinue4">
    <w:name w:val="List Continue 4"/>
    <w:basedOn w:val="List4"/>
    <w:rsid w:val="002F1100"/>
    <w:pPr>
      <w:ind w:firstLine="0"/>
    </w:pPr>
  </w:style>
  <w:style w:type="paragraph" w:styleId="ListContinue5">
    <w:name w:val="List Continue 5"/>
    <w:basedOn w:val="List5"/>
    <w:rsid w:val="002F1100"/>
    <w:pPr>
      <w:ind w:firstLine="0"/>
    </w:pPr>
  </w:style>
  <w:style w:type="paragraph" w:styleId="ListNumber3">
    <w:name w:val="List Number 3"/>
    <w:basedOn w:val="List3"/>
    <w:rsid w:val="002F1100"/>
    <w:pPr>
      <w:numPr>
        <w:numId w:val="4"/>
      </w:numPr>
    </w:pPr>
  </w:style>
  <w:style w:type="paragraph" w:styleId="ListNumber4">
    <w:name w:val="List Number 4"/>
    <w:basedOn w:val="List4"/>
    <w:rsid w:val="002F1100"/>
    <w:pPr>
      <w:numPr>
        <w:numId w:val="5"/>
      </w:numPr>
    </w:pPr>
  </w:style>
  <w:style w:type="paragraph" w:styleId="ListNumber5">
    <w:name w:val="List Number 5"/>
    <w:basedOn w:val="List5"/>
    <w:rsid w:val="002F1100"/>
    <w:pPr>
      <w:numPr>
        <w:numId w:val="6"/>
      </w:numPr>
    </w:pPr>
  </w:style>
  <w:style w:type="paragraph" w:styleId="BlockText">
    <w:name w:val="Block Text"/>
    <w:basedOn w:val="Normal"/>
    <w:rsid w:val="002F1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100"/>
    <w:rPr>
      <w:sz w:val="16"/>
      <w:vertAlign w:val="superscript"/>
    </w:rPr>
  </w:style>
  <w:style w:type="character" w:customStyle="1" w:styleId="Symbols">
    <w:name w:val="Symbols"/>
    <w:basedOn w:val="DefaultParagraphFont"/>
    <w:rsid w:val="002F1100"/>
    <w:rPr>
      <w:rFonts w:ascii="Symbol" w:hAnsi="Symbol"/>
    </w:rPr>
  </w:style>
  <w:style w:type="character" w:customStyle="1" w:styleId="MenuOptions">
    <w:name w:val="Menu Options"/>
    <w:basedOn w:val="DefaultParagraphFont"/>
    <w:rsid w:val="002F1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100"/>
    <w:rPr>
      <w:b/>
    </w:rPr>
  </w:style>
  <w:style w:type="character" w:customStyle="1" w:styleId="Underlined">
    <w:name w:val="Underlined"/>
    <w:basedOn w:val="DefaultParagraphFont"/>
    <w:rsid w:val="002F1100"/>
    <w:rPr>
      <w:u w:val="single"/>
    </w:rPr>
  </w:style>
  <w:style w:type="paragraph" w:customStyle="1" w:styleId="TableBodyTextRight">
    <w:name w:val="Table Body Text Right"/>
    <w:basedOn w:val="TableBodyText"/>
    <w:rsid w:val="002F1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100"/>
    <w:rPr>
      <w:sz w:val="18"/>
    </w:rPr>
  </w:style>
  <w:style w:type="paragraph" w:customStyle="1" w:styleId="BodySmallRight">
    <w:name w:val="Body Small Right"/>
    <w:basedOn w:val="BodyTextRight"/>
    <w:rsid w:val="002F1100"/>
    <w:rPr>
      <w:sz w:val="18"/>
      <w:szCs w:val="18"/>
    </w:rPr>
  </w:style>
  <w:style w:type="paragraph" w:customStyle="1" w:styleId="MarginEdition">
    <w:name w:val="Margin Edition"/>
    <w:basedOn w:val="MarginNote"/>
    <w:rsid w:val="002F1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100"/>
    <w:rPr>
      <w:sz w:val="2"/>
      <w:szCs w:val="2"/>
    </w:rPr>
  </w:style>
  <w:style w:type="character" w:customStyle="1" w:styleId="Small">
    <w:name w:val="Small"/>
    <w:basedOn w:val="DefaultParagraphFont"/>
    <w:rsid w:val="002F1100"/>
    <w:rPr>
      <w:sz w:val="16"/>
    </w:rPr>
  </w:style>
  <w:style w:type="paragraph" w:customStyle="1" w:styleId="WideTable">
    <w:name w:val="Wide Table"/>
    <w:basedOn w:val="Normal"/>
    <w:rsid w:val="002F1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100"/>
  </w:style>
  <w:style w:type="paragraph" w:styleId="Quote">
    <w:name w:val="Quote"/>
    <w:basedOn w:val="Heading1"/>
    <w:link w:val="QuoteChar"/>
    <w:qFormat/>
    <w:rsid w:val="002F1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100"/>
    <w:pPr>
      <w:pageBreakBefore/>
    </w:pPr>
  </w:style>
  <w:style w:type="paragraph" w:customStyle="1" w:styleId="Border">
    <w:name w:val="Border"/>
    <w:basedOn w:val="Normal"/>
    <w:qFormat/>
    <w:rsid w:val="002F1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100"/>
    <w:rPr>
      <w:u w:val="single"/>
    </w:rPr>
  </w:style>
  <w:style w:type="character" w:customStyle="1" w:styleId="BoldandItalics">
    <w:name w:val="Bold and Italics"/>
    <w:qFormat/>
    <w:rsid w:val="002F1100"/>
    <w:rPr>
      <w:b/>
      <w:i/>
      <w:u w:val="none"/>
    </w:rPr>
  </w:style>
  <w:style w:type="paragraph" w:styleId="BalloonText">
    <w:name w:val="Balloon Text"/>
    <w:basedOn w:val="Normal"/>
    <w:link w:val="BalloonTextChar"/>
    <w:rsid w:val="002F1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100"/>
    <w:pPr>
      <w:spacing w:before="0" w:after="0"/>
    </w:pPr>
  </w:style>
  <w:style w:type="paragraph" w:customStyle="1" w:styleId="BodyTextBold">
    <w:name w:val="Body Text Bold"/>
    <w:basedOn w:val="BodyText"/>
    <w:qFormat/>
    <w:rsid w:val="002F1100"/>
    <w:rPr>
      <w:b/>
    </w:rPr>
  </w:style>
  <w:style w:type="character" w:styleId="Hyperlink">
    <w:name w:val="Hyperlink"/>
    <w:basedOn w:val="DefaultParagraphFont"/>
    <w:uiPriority w:val="99"/>
    <w:unhideWhenUsed/>
    <w:rsid w:val="00966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2492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POLGEN020 Communicate within a policing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2024-02-27T04:35:00Z</dcterms:modified>
</cp:coreProperties>
</file>