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90B" w:rsidP="00D52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POLGEN012 Manage risk within a policing context</w:t>
      </w:r>
      <w:r>
        <w:fldChar w:fldCharType="end"/>
      </w:r>
    </w:p>
    <w:p w:rsidR="00D5290B" w:rsidP="00D5290B">
      <w:pPr>
        <w:pStyle w:val="Version"/>
        <w:sectPr w:rsidSect="00A53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3381" w:rsidP="00A53381">
      <w:pPr>
        <w:pStyle w:val="SuperHeading"/>
      </w:pPr>
      <w:r w:rsidRPr="00A53381">
        <w:t>POLGEN012 Manage risk within a policing context</w:t>
      </w:r>
    </w:p>
    <w:p w:rsidR="00000000" w:rsidRPr="00A53381" w:rsidP="00A53381">
      <w:pPr>
        <w:pStyle w:val="Heading1"/>
      </w:pPr>
      <w:bookmarkStart w:id="1" w:name="O_1022389"/>
      <w:bookmarkEnd w:id="1"/>
      <w:r w:rsidRPr="00A533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t>Release 2. This is the second release of this unit in the POL Police Training Package.  Modifications have been made to:</w:t>
            </w:r>
          </w:p>
          <w:p w:rsidR="00000000" w:rsidRPr="00A53381" w:rsidP="00A53381">
            <w:pPr>
              <w:pStyle w:val="ListBullet"/>
            </w:pPr>
            <w:r w:rsidRPr="00A53381">
              <w:t xml:space="preserve">Minor document layout changes, no content changes  </w:t>
            </w:r>
          </w:p>
          <w:p w:rsidR="00000000" w:rsidRPr="00A53381" w:rsidP="00A53381">
            <w:pPr>
              <w:pStyle w:val="BodyText"/>
            </w:pPr>
            <w:r w:rsidRPr="00A53381">
              <w:t>Release 1. This is a new unit.</w:t>
            </w:r>
          </w:p>
          <w:p w:rsidR="00000000" w:rsidRPr="00A53381" w:rsidP="00A53381">
            <w:pPr>
              <w:pStyle w:val="BodyText"/>
            </w:pPr>
            <w:r w:rsidRPr="00A53381">
              <w:t>This unit was release</w:t>
            </w:r>
            <w:r w:rsidRPr="00A53381">
              <w:t>d in POL Police Training Package release 1.0 and meets the Standards for Training Packages.</w:t>
            </w:r>
          </w:p>
        </w:tc>
      </w:tr>
    </w:tbl>
    <w:p w:rsidR="00000000" w:rsidRPr="00A53381" w:rsidP="00A53381">
      <w:pPr>
        <w:pStyle w:val="NoPaddingFontSize1"/>
      </w:pPr>
    </w:p>
    <w:p w:rsidR="00000000" w:rsidRPr="00A53381" w:rsidP="00A53381">
      <w:pPr>
        <w:pStyle w:val="AllowPageBreak"/>
      </w:pPr>
    </w:p>
    <w:p w:rsidR="00000000" w:rsidRPr="00A53381" w:rsidP="00A53381">
      <w:pPr>
        <w:pStyle w:val="Heading1"/>
      </w:pPr>
      <w:bookmarkStart w:id="2" w:name="O_1022388"/>
      <w:bookmarkEnd w:id="2"/>
      <w:r w:rsidRPr="00A533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t>This unit describes the skills required to manage risk in a policing environment. Risks may include those related to operations, or</w:t>
            </w:r>
            <w:r w:rsidRPr="00A53381">
              <w:t>ganisational reputation, and safety and welfare.</w:t>
            </w:r>
          </w:p>
          <w:p w:rsidR="00000000" w:rsidRPr="00A53381" w:rsidP="00A53381">
            <w:pPr>
              <w:pStyle w:val="BodyText"/>
            </w:pPr>
            <w:r w:rsidRPr="00A53381">
              <w:t>This unit applies to police managers as part of their responsibilities in the organisational management within a policing environment.</w:t>
            </w:r>
          </w:p>
          <w:p w:rsidR="00000000" w:rsidRPr="00A53381" w:rsidP="00A53381">
            <w:pPr>
              <w:pStyle w:val="BodyText"/>
            </w:pPr>
            <w:r w:rsidRPr="00A53381">
              <w:t>The skills and knowledge described in this unit must be applied within t</w:t>
            </w:r>
            <w:r w:rsidRPr="00A53381">
              <w:t>he legislative, regulatory and policy environment in which they are carried out. Organisational policies and procedures must be consulted and adhered to, particularly those related to accountability, police legitimacy and transparency.</w:t>
            </w:r>
          </w:p>
          <w:p w:rsidR="00000000" w:rsidRPr="00A53381" w:rsidP="00A53381">
            <w:pPr>
              <w:pStyle w:val="BodyText"/>
            </w:pPr>
            <w:r w:rsidRPr="00A53381">
              <w:t>Those undertaking th</w:t>
            </w:r>
            <w:r w:rsidRPr="00A53381">
              <w:t>is role would demonstrate strong autonomy while performing complex tasks including making strategic decisions and providing leadership to the jurisdiction in a broad range of contexts. They would provide advice and influence executive decision making inter</w:t>
            </w:r>
            <w:r w:rsidRPr="00A53381">
              <w:t>nally and externally.</w:t>
            </w:r>
          </w:p>
          <w:p w:rsidR="00000000" w:rsidRPr="00A53381" w:rsidP="00A53381">
            <w:pPr>
              <w:pStyle w:val="BodyText"/>
            </w:pPr>
            <w:r w:rsidRPr="00A53381">
              <w:t>No licensing, legislative or certification requirements apply to unit at the time of publication.</w:t>
            </w:r>
          </w:p>
        </w:tc>
      </w:tr>
    </w:tbl>
    <w:p w:rsidR="00000000" w:rsidRPr="00A53381" w:rsidP="00A53381">
      <w:pPr>
        <w:pStyle w:val="NoPaddingFontSize1"/>
      </w:pPr>
    </w:p>
    <w:p w:rsidR="00000000" w:rsidRPr="00A53381" w:rsidP="00A53381">
      <w:pPr>
        <w:pStyle w:val="AllowPageBreak"/>
      </w:pPr>
    </w:p>
    <w:p w:rsidR="00000000" w:rsidRPr="00A53381" w:rsidP="00A53381">
      <w:pPr>
        <w:pStyle w:val="Heading1"/>
      </w:pPr>
      <w:bookmarkStart w:id="3" w:name="O_1044404"/>
      <w:bookmarkEnd w:id="3"/>
      <w:r w:rsidRPr="00A533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t>Not applicable.</w:t>
            </w:r>
          </w:p>
        </w:tc>
      </w:tr>
    </w:tbl>
    <w:p w:rsidR="00000000" w:rsidRPr="00A53381" w:rsidP="00A53381">
      <w:pPr>
        <w:pStyle w:val="NoPaddingFontSize1"/>
      </w:pPr>
    </w:p>
    <w:p w:rsidR="00000000" w:rsidRPr="00A53381" w:rsidP="00A53381">
      <w:pPr>
        <w:pStyle w:val="AllowPageBreak"/>
      </w:pPr>
    </w:p>
    <w:p w:rsidR="00000000" w:rsidRPr="00A53381" w:rsidP="00A53381">
      <w:pPr>
        <w:pStyle w:val="Heading1"/>
      </w:pPr>
      <w:bookmarkStart w:id="4" w:name="O_1022387"/>
      <w:bookmarkEnd w:id="4"/>
      <w:r w:rsidRPr="00A533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t>General</w:t>
            </w:r>
          </w:p>
        </w:tc>
      </w:tr>
    </w:tbl>
    <w:p w:rsidR="00000000" w:rsidRPr="00A53381" w:rsidP="00A53381">
      <w:pPr>
        <w:pStyle w:val="NoPaddingFontSize1"/>
      </w:pPr>
    </w:p>
    <w:p w:rsidR="00000000" w:rsidRPr="00A53381" w:rsidP="00A53381">
      <w:pPr>
        <w:pStyle w:val="AllowPageBreak"/>
      </w:pPr>
    </w:p>
    <w:p w:rsidR="00000000" w:rsidRPr="00A53381" w:rsidP="00A53381">
      <w:pPr>
        <w:pStyle w:val="Heading1"/>
      </w:pPr>
      <w:bookmarkStart w:id="5" w:name="O_1044403"/>
      <w:bookmarkEnd w:id="5"/>
      <w:r w:rsidRPr="00A533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t>Not applicable.</w:t>
            </w:r>
          </w:p>
        </w:tc>
      </w:tr>
    </w:tbl>
    <w:p w:rsidR="00000000" w:rsidRPr="00A53381" w:rsidP="00A53381">
      <w:pPr>
        <w:pStyle w:val="NoPaddingFontSize1"/>
      </w:pPr>
    </w:p>
    <w:p w:rsidR="00000000" w:rsidRPr="00A53381" w:rsidP="00A53381">
      <w:pPr>
        <w:pStyle w:val="AllowPageBreak"/>
      </w:pPr>
    </w:p>
    <w:p w:rsidR="00000000" w:rsidRPr="00A53381" w:rsidP="00A53381">
      <w:pPr>
        <w:pStyle w:val="Heading1"/>
      </w:pPr>
      <w:bookmarkStart w:id="6" w:name="O_1022386"/>
      <w:bookmarkEnd w:id="6"/>
      <w:r w:rsidRPr="00A533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PERFORMANCE CRITERIA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Performance criteria describe the performance needed to demonstrate achievement of the element.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rPr>
                <w:rStyle w:val="SpecialBold"/>
              </w:rPr>
              <w:t>Identify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Conduct environmental scan to identify risk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Consult stakeholders to determine risks and issues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Recognise risks as outlined in jurisdictional risk management framework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rPr>
                <w:rStyle w:val="SpecialBold"/>
              </w:rPr>
              <w:t>Evaluate risk critically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Analyse the nature of recognised risks to determine likelihood and consequences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Assess risk in line with jurisdictional evaluation criteria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Interpret risk assessment to develop mitigation strategies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Correlate likelihood and consequence categories to determine vulnerability and priority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rPr>
                <w:rStyle w:val="SpecialBold"/>
              </w:rPr>
              <w:t>Develop risk treatment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Determine options to address risk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Critique options while considering good practice and alternatives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Evaluate strategies to identify limitations and impacts of strategies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Select options for development of a risk treatment strategy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Prioritise selected options for implementation purposes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Apply risk treatment strategy to identified risk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rPr>
                <w:rStyle w:val="SpecialBold"/>
              </w:rPr>
              <w:t>Review risk treatment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Monitor implementation of the risk treatment strategy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t>Evaluate effectiveness of risk treatment strategies</w:t>
            </w:r>
          </w:p>
        </w:tc>
      </w:tr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1">
            <w:pPr>
              <w:pStyle w:val="BodyText"/>
              <w:rPr>
                <w:lang w:val="en-NZ"/>
              </w:rPr>
            </w:pPr>
            <w:r w:rsidRPr="00A5338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t>Communicate outcomes to stakeholders to support accountability and transparency</w:t>
            </w:r>
          </w:p>
        </w:tc>
      </w:tr>
    </w:tbl>
    <w:p w:rsidR="00D5290B" w:rsidP="00A53381">
      <w:pPr>
        <w:pStyle w:val="NoPaddingFontSize1"/>
      </w:pPr>
    </w:p>
    <w:p w:rsidR="00D5290B" w:rsidP="00A53381">
      <w:pPr>
        <w:pStyle w:val="NoPaddingFontSize1"/>
      </w:pPr>
    </w:p>
    <w:p w:rsidR="00000000" w:rsidRPr="00A53381" w:rsidP="00A53381">
      <w:pPr>
        <w:pStyle w:val="Heading1"/>
      </w:pPr>
      <w:bookmarkStart w:id="7" w:name="O_1022385"/>
      <w:bookmarkEnd w:id="7"/>
      <w:r w:rsidRPr="00A533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t>Foundation skills essential to performance are explicit in the performance criteria of this unit of competency.</w:t>
            </w:r>
          </w:p>
        </w:tc>
      </w:tr>
    </w:tbl>
    <w:p w:rsidR="00000000" w:rsidRPr="00A53381" w:rsidP="00A53381">
      <w:pPr>
        <w:pStyle w:val="NoPaddingFontSize1"/>
      </w:pPr>
    </w:p>
    <w:p w:rsidR="00000000" w:rsidRPr="00A53381" w:rsidP="00A53381">
      <w:pPr>
        <w:pStyle w:val="AllowPageBreak"/>
      </w:pPr>
    </w:p>
    <w:p w:rsidR="00000000" w:rsidRPr="00A53381" w:rsidP="00A53381">
      <w:pPr>
        <w:pStyle w:val="Heading1"/>
      </w:pPr>
      <w:bookmarkStart w:id="8" w:name="O_1022384"/>
      <w:bookmarkEnd w:id="8"/>
      <w:r w:rsidRPr="00A533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1" w:rsidP="00A53381">
            <w:pPr>
              <w:pStyle w:val="BodyText"/>
            </w:pPr>
            <w:r w:rsidRPr="00A53381">
              <w:t>No equivalent unit.</w:t>
            </w:r>
          </w:p>
        </w:tc>
      </w:tr>
    </w:tbl>
    <w:p w:rsidR="00000000" w:rsidRPr="00A53381" w:rsidP="00A53381">
      <w:pPr>
        <w:pStyle w:val="NoPaddingFontSize1"/>
      </w:pPr>
    </w:p>
    <w:p w:rsidR="00000000" w:rsidRPr="00A53381" w:rsidP="00A53381">
      <w:pPr>
        <w:pStyle w:val="AllowPageBreak"/>
      </w:pPr>
    </w:p>
    <w:p w:rsidR="00000000" w:rsidRPr="00A53381" w:rsidP="00A53381">
      <w:pPr>
        <w:pStyle w:val="Heading1"/>
      </w:pPr>
      <w:bookmarkStart w:id="9" w:name="O_1022390"/>
      <w:bookmarkEnd w:id="9"/>
      <w:r w:rsidRPr="00A53381">
        <w:t>Links</w:t>
      </w:r>
    </w:p>
    <w:p w:rsidR="00000000" w:rsidRPr="00A53381" w:rsidP="00D5290B">
      <w:pPr>
        <w:pStyle w:val="BodyText"/>
      </w:pPr>
      <w:r w:rsidRPr="00A53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16B2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53381" w:rsidP="00A53381"/>
    <w:sectPr w:rsidSect="00A53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81" w:rsidRPr="00D5290B" w:rsidP="00D52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0B" w:rsidP="00A53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90B" w:rsidP="00A53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5290B" w:rsidP="00A53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381" w:rsidRPr="00D5290B" w:rsidP="00D52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0B" w:rsidRPr="002D2AF8" w:rsidP="00A53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POLGEN012 Manage risk within a policing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D5290B" w:rsidP="00A53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B07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6A98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381"/>
  </w:style>
  <w:style w:type="character" w:customStyle="1" w:styleId="Heading1Char">
    <w:name w:val="Heading 1 Char"/>
    <w:basedOn w:val="DefaultParagraphFont"/>
    <w:link w:val="Heading1"/>
    <w:rsid w:val="00A53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3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381"/>
    <w:rPr>
      <w:b/>
      <w:spacing w:val="0"/>
    </w:rPr>
  </w:style>
  <w:style w:type="paragraph" w:customStyle="1" w:styleId="SuperHeading">
    <w:name w:val="SuperHeading"/>
    <w:basedOn w:val="Normal"/>
    <w:rsid w:val="00A53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3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3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381"/>
    <w:rPr>
      <w:i/>
    </w:rPr>
  </w:style>
  <w:style w:type="paragraph" w:styleId="Caption">
    <w:name w:val="caption"/>
    <w:basedOn w:val="BodyText"/>
    <w:next w:val="Normal"/>
    <w:qFormat/>
    <w:rsid w:val="00A53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381"/>
  </w:style>
  <w:style w:type="paragraph" w:styleId="TableofFigures">
    <w:name w:val="table of figures"/>
    <w:basedOn w:val="Normal"/>
    <w:next w:val="Normal"/>
    <w:semiHidden/>
    <w:rsid w:val="00A53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3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381"/>
    <w:rPr>
      <w:rFonts w:ascii="Wingdings" w:hAnsi="Wingdings"/>
    </w:rPr>
  </w:style>
  <w:style w:type="paragraph" w:customStyle="1" w:styleId="TableHeading">
    <w:name w:val="Table Heading"/>
    <w:basedOn w:val="HeadingBase"/>
    <w:rsid w:val="00A53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381"/>
    <w:rPr>
      <w:color w:val="0033CC"/>
      <w:u w:val="none"/>
    </w:rPr>
  </w:style>
  <w:style w:type="paragraph" w:customStyle="1" w:styleId="BodyTextRight">
    <w:name w:val="Body Text Right"/>
    <w:basedOn w:val="BodyText"/>
    <w:rsid w:val="00A53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3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381"/>
    <w:rPr>
      <w:sz w:val="32"/>
    </w:rPr>
  </w:style>
  <w:style w:type="paragraph" w:customStyle="1" w:styleId="HeadingProcedure">
    <w:name w:val="Heading Procedure"/>
    <w:basedOn w:val="HeadingBase"/>
    <w:next w:val="Normal"/>
    <w:rsid w:val="00A53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381"/>
    <w:pPr>
      <w:spacing w:before="60" w:after="60"/>
    </w:pPr>
  </w:style>
  <w:style w:type="paragraph" w:styleId="ListContinue">
    <w:name w:val="List Continue"/>
    <w:basedOn w:val="List"/>
    <w:rsid w:val="00A53381"/>
    <w:pPr>
      <w:ind w:firstLine="0"/>
    </w:pPr>
  </w:style>
  <w:style w:type="paragraph" w:customStyle="1" w:styleId="ListNote">
    <w:name w:val="List Note"/>
    <w:basedOn w:val="List"/>
    <w:rsid w:val="00A53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381"/>
    <w:rPr>
      <w:rFonts w:ascii="Courier New" w:hAnsi="Courier New"/>
    </w:rPr>
  </w:style>
  <w:style w:type="paragraph" w:customStyle="1" w:styleId="NoteBullet">
    <w:name w:val="Note Bullet"/>
    <w:basedOn w:val="Note"/>
    <w:rsid w:val="00A53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3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381"/>
    <w:rPr>
      <w:b/>
      <w:smallCaps/>
    </w:rPr>
  </w:style>
  <w:style w:type="paragraph" w:customStyle="1" w:styleId="TableListNumber">
    <w:name w:val="Table List Number"/>
    <w:basedOn w:val="ListNumber"/>
    <w:rsid w:val="00A53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381"/>
    <w:pPr>
      <w:numPr>
        <w:numId w:val="8"/>
      </w:numPr>
    </w:pPr>
  </w:style>
  <w:style w:type="paragraph" w:customStyle="1" w:styleId="ListAlpha2">
    <w:name w:val="List Alpha 2"/>
    <w:basedOn w:val="List2"/>
    <w:rsid w:val="00A53381"/>
    <w:pPr>
      <w:numPr>
        <w:numId w:val="7"/>
      </w:numPr>
    </w:pPr>
  </w:style>
  <w:style w:type="paragraph" w:styleId="List2">
    <w:name w:val="List 2"/>
    <w:basedOn w:val="BodyText"/>
    <w:rsid w:val="00A53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3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3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381"/>
    <w:pPr>
      <w:numPr>
        <w:numId w:val="3"/>
      </w:numPr>
    </w:pPr>
  </w:style>
  <w:style w:type="paragraph" w:styleId="ListContinue2">
    <w:name w:val="List Continue 2"/>
    <w:basedOn w:val="List2"/>
    <w:rsid w:val="00A53381"/>
    <w:pPr>
      <w:ind w:firstLine="0"/>
    </w:pPr>
  </w:style>
  <w:style w:type="paragraph" w:styleId="ListContinue3">
    <w:name w:val="List Continue 3"/>
    <w:basedOn w:val="List3"/>
    <w:rsid w:val="00A53381"/>
    <w:pPr>
      <w:ind w:left="1021" w:firstLine="0"/>
    </w:pPr>
  </w:style>
  <w:style w:type="paragraph" w:styleId="ListContinue4">
    <w:name w:val="List Continue 4"/>
    <w:basedOn w:val="List4"/>
    <w:rsid w:val="00A53381"/>
    <w:pPr>
      <w:ind w:firstLine="0"/>
    </w:pPr>
  </w:style>
  <w:style w:type="paragraph" w:styleId="ListContinue5">
    <w:name w:val="List Continue 5"/>
    <w:basedOn w:val="List5"/>
    <w:rsid w:val="00A53381"/>
    <w:pPr>
      <w:ind w:firstLine="0"/>
    </w:pPr>
  </w:style>
  <w:style w:type="paragraph" w:styleId="ListNumber3">
    <w:name w:val="List Number 3"/>
    <w:basedOn w:val="List3"/>
    <w:rsid w:val="00A53381"/>
    <w:pPr>
      <w:numPr>
        <w:numId w:val="4"/>
      </w:numPr>
    </w:pPr>
  </w:style>
  <w:style w:type="paragraph" w:styleId="ListNumber4">
    <w:name w:val="List Number 4"/>
    <w:basedOn w:val="List4"/>
    <w:rsid w:val="00A53381"/>
    <w:pPr>
      <w:numPr>
        <w:numId w:val="5"/>
      </w:numPr>
    </w:pPr>
  </w:style>
  <w:style w:type="paragraph" w:styleId="ListNumber5">
    <w:name w:val="List Number 5"/>
    <w:basedOn w:val="List5"/>
    <w:rsid w:val="00A53381"/>
    <w:pPr>
      <w:numPr>
        <w:numId w:val="6"/>
      </w:numPr>
    </w:pPr>
  </w:style>
  <w:style w:type="paragraph" w:styleId="BlockText">
    <w:name w:val="Block Text"/>
    <w:basedOn w:val="Normal"/>
    <w:rsid w:val="00A53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381"/>
    <w:rPr>
      <w:sz w:val="16"/>
      <w:vertAlign w:val="superscript"/>
    </w:rPr>
  </w:style>
  <w:style w:type="character" w:customStyle="1" w:styleId="Symbols">
    <w:name w:val="Symbols"/>
    <w:basedOn w:val="DefaultParagraphFont"/>
    <w:rsid w:val="00A53381"/>
    <w:rPr>
      <w:rFonts w:ascii="Symbol" w:hAnsi="Symbol"/>
    </w:rPr>
  </w:style>
  <w:style w:type="character" w:customStyle="1" w:styleId="MenuOptions">
    <w:name w:val="Menu Options"/>
    <w:basedOn w:val="DefaultParagraphFont"/>
    <w:rsid w:val="00A53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381"/>
    <w:rPr>
      <w:b/>
    </w:rPr>
  </w:style>
  <w:style w:type="character" w:customStyle="1" w:styleId="Underlined">
    <w:name w:val="Underlined"/>
    <w:basedOn w:val="DefaultParagraphFont"/>
    <w:rsid w:val="00A53381"/>
    <w:rPr>
      <w:u w:val="single"/>
    </w:rPr>
  </w:style>
  <w:style w:type="paragraph" w:customStyle="1" w:styleId="TableBodyTextRight">
    <w:name w:val="Table Body Text Right"/>
    <w:basedOn w:val="TableBodyText"/>
    <w:rsid w:val="00A53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381"/>
    <w:rPr>
      <w:sz w:val="18"/>
    </w:rPr>
  </w:style>
  <w:style w:type="paragraph" w:customStyle="1" w:styleId="BodySmallRight">
    <w:name w:val="Body Small Right"/>
    <w:basedOn w:val="BodyTextRight"/>
    <w:rsid w:val="00A53381"/>
    <w:rPr>
      <w:sz w:val="18"/>
      <w:szCs w:val="18"/>
    </w:rPr>
  </w:style>
  <w:style w:type="paragraph" w:customStyle="1" w:styleId="MarginEdition">
    <w:name w:val="Margin Edition"/>
    <w:basedOn w:val="MarginNote"/>
    <w:rsid w:val="00A53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381"/>
    <w:rPr>
      <w:sz w:val="2"/>
      <w:szCs w:val="2"/>
    </w:rPr>
  </w:style>
  <w:style w:type="character" w:customStyle="1" w:styleId="Small">
    <w:name w:val="Small"/>
    <w:basedOn w:val="DefaultParagraphFont"/>
    <w:rsid w:val="00A53381"/>
    <w:rPr>
      <w:sz w:val="16"/>
    </w:rPr>
  </w:style>
  <w:style w:type="paragraph" w:customStyle="1" w:styleId="WideTable">
    <w:name w:val="Wide Table"/>
    <w:basedOn w:val="Normal"/>
    <w:rsid w:val="00A53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381"/>
  </w:style>
  <w:style w:type="paragraph" w:styleId="Quote">
    <w:name w:val="Quote"/>
    <w:basedOn w:val="Heading1"/>
    <w:link w:val="QuoteChar"/>
    <w:qFormat/>
    <w:rsid w:val="00A53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381"/>
    <w:pPr>
      <w:pageBreakBefore/>
    </w:pPr>
  </w:style>
  <w:style w:type="paragraph" w:customStyle="1" w:styleId="Border">
    <w:name w:val="Border"/>
    <w:basedOn w:val="Normal"/>
    <w:qFormat/>
    <w:rsid w:val="00A53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381"/>
    <w:rPr>
      <w:u w:val="single"/>
    </w:rPr>
  </w:style>
  <w:style w:type="character" w:customStyle="1" w:styleId="BoldandItalics">
    <w:name w:val="Bold and Italics"/>
    <w:qFormat/>
    <w:rsid w:val="00A53381"/>
    <w:rPr>
      <w:b/>
      <w:i/>
      <w:u w:val="none"/>
    </w:rPr>
  </w:style>
  <w:style w:type="paragraph" w:styleId="BalloonText">
    <w:name w:val="Balloon Text"/>
    <w:basedOn w:val="Normal"/>
    <w:link w:val="BalloonTextChar"/>
    <w:rsid w:val="00A5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381"/>
    <w:pPr>
      <w:spacing w:before="0" w:after="0"/>
    </w:pPr>
  </w:style>
  <w:style w:type="paragraph" w:customStyle="1" w:styleId="BodyTextBold">
    <w:name w:val="Body Text Bold"/>
    <w:basedOn w:val="BodyText"/>
    <w:qFormat/>
    <w:rsid w:val="00A53381"/>
    <w:rPr>
      <w:b/>
    </w:rPr>
  </w:style>
  <w:style w:type="character" w:styleId="Hyperlink">
    <w:name w:val="Hyperlink"/>
    <w:basedOn w:val="DefaultParagraphFont"/>
    <w:uiPriority w:val="99"/>
    <w:unhideWhenUsed/>
    <w:rsid w:val="00D52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3010</Characters>
  <Application>Microsoft Office Word</Application>
  <DocSecurity>0</DocSecurity>
  <Lines>150</Lines>
  <Paragraphs>87</Paragraphs>
  <ScaleCrop>false</ScaleCrop>
  <Company>Author-it Software Corporation Ltd.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POLGEN012 Manage risk within a policing context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2024-02-27T04:38:00Z</dcterms:created>
  <dcterms:modified xsi:type="dcterms:W3CDTF">2024-02-27T04:38:00Z</dcterms:modified>
</cp:coreProperties>
</file>