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BBC" w:rsidP="00EF0B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POLGEN012 Manage risk within a policing context</w:t>
      </w:r>
      <w:r>
        <w:fldChar w:fldCharType="end"/>
      </w:r>
    </w:p>
    <w:p w:rsidR="00EF0BBC" w:rsidP="00EF0BBC">
      <w:pPr>
        <w:pStyle w:val="Version"/>
        <w:sectPr w:rsidSect="00B56C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6C8A" w:rsidP="00B56C8A">
      <w:pPr>
        <w:pStyle w:val="SuperHeading"/>
      </w:pPr>
      <w:r w:rsidRPr="00B56C8A">
        <w:t>Assessment Requirements for POLGEN012 Manage risk within a policing context</w:t>
      </w:r>
    </w:p>
    <w:p w:rsidR="00000000" w:rsidRPr="00B56C8A" w:rsidP="00B56C8A">
      <w:pPr>
        <w:pStyle w:val="Heading1"/>
      </w:pPr>
      <w:bookmarkStart w:id="1" w:name="O_1022382"/>
      <w:bookmarkEnd w:id="1"/>
      <w:r w:rsidRPr="00B56C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C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8A" w:rsidP="00B56C8A">
            <w:pPr>
              <w:pStyle w:val="BodyText"/>
            </w:pPr>
            <w:r w:rsidRPr="00B56C8A">
              <w:t>Release 2. Modifications have been made to:</w:t>
            </w:r>
          </w:p>
          <w:p w:rsidR="00000000" w:rsidRPr="00B56C8A" w:rsidP="00B56C8A">
            <w:pPr>
              <w:pStyle w:val="ListBullet"/>
            </w:pPr>
            <w:r w:rsidRPr="00B56C8A">
              <w:t xml:space="preserve">Minor document layout changes, no content changes  </w:t>
            </w:r>
          </w:p>
          <w:p w:rsidR="00000000" w:rsidRPr="00B56C8A" w:rsidP="00B56C8A">
            <w:pPr>
              <w:pStyle w:val="BodyText"/>
            </w:pPr>
            <w:r w:rsidRPr="00B56C8A">
              <w:t>Release 1.0. This is a new unit.</w:t>
            </w:r>
          </w:p>
          <w:p w:rsidR="00000000" w:rsidRPr="00B56C8A" w:rsidP="00B56C8A">
            <w:pPr>
              <w:pStyle w:val="BodyText"/>
            </w:pPr>
            <w:r w:rsidRPr="00B56C8A">
              <w:t>These Assessment Requirements were released in POL Police Training Package release 1.0 and meet the Standards for Training Packages.</w:t>
            </w:r>
          </w:p>
        </w:tc>
      </w:tr>
    </w:tbl>
    <w:p w:rsidR="00000000" w:rsidRPr="00B56C8A" w:rsidP="00B56C8A">
      <w:pPr>
        <w:pStyle w:val="NoPaddingFontSize1"/>
      </w:pPr>
    </w:p>
    <w:p w:rsidR="00000000" w:rsidRPr="00B56C8A" w:rsidP="00B56C8A">
      <w:pPr>
        <w:pStyle w:val="AllowPageBreak"/>
      </w:pPr>
    </w:p>
    <w:p w:rsidR="00000000" w:rsidRPr="00B56C8A" w:rsidP="00B56C8A">
      <w:pPr>
        <w:pStyle w:val="Heading1"/>
      </w:pPr>
      <w:bookmarkStart w:id="2" w:name="O_1022381"/>
      <w:bookmarkEnd w:id="2"/>
      <w:r w:rsidRPr="00B56C8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C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8A">
            <w:pPr>
              <w:pStyle w:val="BodyText"/>
              <w:rPr>
                <w:lang w:val="en-NZ"/>
              </w:rPr>
            </w:pPr>
            <w:r w:rsidRPr="00B56C8A">
              <w:t xml:space="preserve">Evidence required to demonstrate competence in this unit must be relevant to and </w:t>
            </w:r>
            <w:r w:rsidRPr="00B56C8A">
              <w:t>satisfy all of the requirements of the elements and performance criteria on at least one occasion and include:</w:t>
            </w:r>
          </w:p>
        </w:tc>
      </w:tr>
      <w:tr w:rsidTr="00B56C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8A" w:rsidP="00B56C8A">
            <w:pPr>
              <w:pStyle w:val="ListBullet"/>
            </w:pPr>
            <w:r w:rsidRPr="00B56C8A">
              <w:t>analysing risk to establish likelihood and consequences</w:t>
            </w:r>
          </w:p>
          <w:p w:rsidR="00000000" w:rsidRPr="00B56C8A" w:rsidP="00B56C8A">
            <w:pPr>
              <w:pStyle w:val="ListBullet"/>
            </w:pPr>
            <w:r w:rsidRPr="00B56C8A">
              <w:t>applying jurisdictional risk management frameworks to identify and evaluate risks</w:t>
            </w:r>
          </w:p>
          <w:p w:rsidR="00000000" w:rsidRPr="00B56C8A" w:rsidP="00B56C8A">
            <w:pPr>
              <w:pStyle w:val="ListBullet"/>
            </w:pPr>
            <w:r w:rsidRPr="00B56C8A">
              <w:t>asses</w:t>
            </w:r>
            <w:r w:rsidRPr="00B56C8A">
              <w:t>sing information to develop risk treatment strategies</w:t>
            </w:r>
          </w:p>
          <w:p w:rsidR="00000000" w:rsidRPr="00B56C8A" w:rsidP="00B56C8A">
            <w:pPr>
              <w:pStyle w:val="ListBullet"/>
            </w:pPr>
            <w:r w:rsidRPr="00B56C8A">
              <w:t>assessing information to identify risks and define problems</w:t>
            </w:r>
          </w:p>
          <w:p w:rsidR="00000000" w:rsidRPr="00B56C8A" w:rsidP="00B56C8A">
            <w:pPr>
              <w:pStyle w:val="ListBullet"/>
            </w:pPr>
            <w:r w:rsidRPr="00B56C8A">
              <w:t>communicating with stakeholders</w:t>
            </w:r>
          </w:p>
          <w:p w:rsidR="00000000" w:rsidRPr="00B56C8A" w:rsidP="00B56C8A">
            <w:pPr>
              <w:pStyle w:val="ListBullet"/>
            </w:pPr>
            <w:r w:rsidRPr="00B56C8A">
              <w:t>developing, evaluating and communicating risk mitigation strategies</w:t>
            </w:r>
          </w:p>
          <w:p w:rsidR="00000000" w:rsidRPr="00B56C8A" w:rsidP="00B56C8A">
            <w:pPr>
              <w:pStyle w:val="ListBullet"/>
            </w:pPr>
            <w:r w:rsidRPr="00B56C8A">
              <w:t>managing the implementation of risk treatment strategies.</w:t>
            </w:r>
          </w:p>
        </w:tc>
      </w:tr>
    </w:tbl>
    <w:p w:rsidR="00000000" w:rsidRPr="00B56C8A" w:rsidP="00B56C8A">
      <w:pPr>
        <w:pStyle w:val="NoPaddingFontSize1"/>
      </w:pPr>
    </w:p>
    <w:p w:rsidR="00000000" w:rsidRPr="00B56C8A" w:rsidP="00B56C8A">
      <w:pPr>
        <w:pStyle w:val="AllowPageBreak"/>
      </w:pPr>
    </w:p>
    <w:p w:rsidR="00000000" w:rsidRPr="00B56C8A" w:rsidP="00B56C8A">
      <w:pPr>
        <w:pStyle w:val="Heading1"/>
      </w:pPr>
      <w:bookmarkStart w:id="3" w:name="O_1022380"/>
      <w:bookmarkEnd w:id="3"/>
      <w:r w:rsidRPr="00B56C8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C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8A">
            <w:pPr>
              <w:pStyle w:val="BodyText"/>
              <w:rPr>
                <w:lang w:val="en-NZ"/>
              </w:rPr>
            </w:pPr>
            <w:r w:rsidRPr="00B56C8A">
              <w:t xml:space="preserve">Evidence required to demonstrate competence in this unit must be relevant to and satisfy all of the requirements of the elements and performance criteria and </w:t>
            </w:r>
            <w:r w:rsidRPr="00B56C8A">
              <w:t>include knowledge of:</w:t>
            </w:r>
          </w:p>
        </w:tc>
      </w:tr>
      <w:tr w:rsidTr="00B56C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8A" w:rsidP="00B56C8A">
            <w:pPr>
              <w:pStyle w:val="ListBullet"/>
            </w:pPr>
            <w:r w:rsidRPr="00B56C8A">
              <w:t>capabilities, powers and authorities of external services</w:t>
            </w:r>
          </w:p>
          <w:p w:rsidR="00000000" w:rsidRPr="00B56C8A" w:rsidP="00B56C8A">
            <w:pPr>
              <w:pStyle w:val="ListBullet"/>
            </w:pPr>
            <w:r w:rsidRPr="00B56C8A">
              <w:t>compliance and auditing processes</w:t>
            </w:r>
          </w:p>
          <w:p w:rsidR="00000000" w:rsidRPr="00B56C8A" w:rsidP="00B56C8A">
            <w:pPr>
              <w:pStyle w:val="ListBullet"/>
            </w:pPr>
            <w:r w:rsidRPr="00B56C8A">
              <w:t>evaluation strategies</w:t>
            </w:r>
          </w:p>
          <w:p w:rsidR="00000000" w:rsidRPr="00B56C8A" w:rsidP="00B56C8A">
            <w:pPr>
              <w:pStyle w:val="ListBullet"/>
            </w:pPr>
            <w:r w:rsidRPr="00B56C8A">
              <w:t>jurisdictional communication systems</w:t>
            </w:r>
          </w:p>
          <w:p w:rsidR="00000000" w:rsidRPr="00B56C8A" w:rsidP="00B56C8A">
            <w:pPr>
              <w:pStyle w:val="ListBullet"/>
            </w:pPr>
            <w:r w:rsidRPr="00B56C8A">
              <w:t>jurisdictional quality assurance responsibilities and processes</w:t>
            </w:r>
          </w:p>
          <w:p w:rsidR="00000000" w:rsidRPr="00B56C8A" w:rsidP="00B56C8A">
            <w:pPr>
              <w:pStyle w:val="ListBullet"/>
            </w:pPr>
            <w:r w:rsidRPr="00B56C8A">
              <w:t>jurisdictional reporting hierarchy and governance structure</w:t>
            </w:r>
          </w:p>
          <w:p w:rsidR="00000000" w:rsidRPr="00B56C8A" w:rsidP="00B56C8A">
            <w:pPr>
              <w:pStyle w:val="ListBullet"/>
            </w:pPr>
            <w:r w:rsidRPr="00B56C8A">
              <w:t>jurisdictional risk assessment processes, policies and procedures</w:t>
            </w:r>
          </w:p>
          <w:p w:rsidR="00000000" w:rsidRPr="00B56C8A" w:rsidP="00B56C8A">
            <w:pPr>
              <w:pStyle w:val="ListBullet"/>
            </w:pPr>
            <w:r w:rsidRPr="00B56C8A">
              <w:t>legislative requirements relevant to incident management</w:t>
            </w:r>
          </w:p>
          <w:p w:rsidR="00000000" w:rsidRPr="00B56C8A" w:rsidP="00B56C8A">
            <w:pPr>
              <w:pStyle w:val="ListBullet"/>
            </w:pPr>
            <w:r w:rsidRPr="00B56C8A">
              <w:t>problem solving and decision making techniques</w:t>
            </w:r>
          </w:p>
          <w:p w:rsidR="00000000" w:rsidRPr="00B56C8A" w:rsidP="00B56C8A">
            <w:pPr>
              <w:pStyle w:val="ListBullet"/>
            </w:pPr>
            <w:r w:rsidRPr="00B56C8A">
              <w:t>resources available to res</w:t>
            </w:r>
            <w:r w:rsidRPr="00B56C8A">
              <w:t>pond to risks within policing environments</w:t>
            </w:r>
          </w:p>
          <w:p w:rsidR="00000000" w:rsidRPr="00B56C8A" w:rsidP="00B56C8A">
            <w:pPr>
              <w:pStyle w:val="ListBullet"/>
            </w:pPr>
            <w:r w:rsidRPr="00B56C8A">
              <w:t>risk assessment tools</w:t>
            </w:r>
          </w:p>
          <w:p w:rsidR="00000000" w:rsidRPr="00B56C8A" w:rsidP="00B56C8A">
            <w:pPr>
              <w:pStyle w:val="ListBullet"/>
            </w:pPr>
            <w:r w:rsidRPr="00B56C8A">
              <w:t>risk management concepts, principles and strategies.</w:t>
            </w:r>
          </w:p>
        </w:tc>
      </w:tr>
    </w:tbl>
    <w:p w:rsidR="00000000" w:rsidRPr="00B56C8A" w:rsidP="00B56C8A">
      <w:pPr>
        <w:pStyle w:val="NoPaddingFontSize1"/>
      </w:pPr>
    </w:p>
    <w:p w:rsidR="00000000" w:rsidRPr="00B56C8A" w:rsidP="00B56C8A">
      <w:pPr>
        <w:pStyle w:val="AllowPageBreak"/>
      </w:pPr>
    </w:p>
    <w:p w:rsidR="00000000" w:rsidRPr="00B56C8A" w:rsidP="00B56C8A">
      <w:pPr>
        <w:pStyle w:val="Heading1"/>
      </w:pPr>
      <w:bookmarkStart w:id="4" w:name="O_1022379"/>
      <w:bookmarkEnd w:id="4"/>
      <w:r w:rsidRPr="00B56C8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C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8A" w:rsidP="00B56C8A">
            <w:pPr>
              <w:pStyle w:val="BodyText"/>
            </w:pPr>
            <w:r w:rsidRPr="00B56C8A">
              <w:t>Assessors must hold credentials specified within the Standards for Registered Training Organisa</w:t>
            </w:r>
            <w:r w:rsidRPr="00B56C8A">
              <w:t xml:space="preserve">tions current at the time of assessment. </w:t>
            </w:r>
          </w:p>
          <w:p w:rsidR="00000000" w:rsidRPr="00B56C8A" w:rsidP="00B56C8A">
            <w:pPr>
              <w:pStyle w:val="BodyText"/>
            </w:pPr>
            <w:r w:rsidRPr="00B56C8A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B56C8A" w:rsidP="00B56C8A">
            <w:pPr>
              <w:pStyle w:val="BodyText"/>
            </w:pPr>
            <w:r w:rsidRPr="00B56C8A">
              <w:t>Ass</w:t>
            </w:r>
            <w:r w:rsidRPr="00B56C8A">
              <w:t xml:space="preserve">essment processes and techniques must be appropriate to the language, literacy and numeracy requirements of the work being performed and the needs of the candidate. </w:t>
            </w:r>
          </w:p>
          <w:p w:rsidR="00000000" w:rsidRPr="00B56C8A" w:rsidP="00B56C8A">
            <w:pPr>
              <w:pStyle w:val="BodyText"/>
            </w:pPr>
            <w:r w:rsidRPr="00B56C8A">
              <w:t xml:space="preserve">Assessment must occur in workplace operational situations. Where this is not appropriate, </w:t>
            </w:r>
            <w:r w:rsidRPr="00B56C8A">
              <w:t>such as in situations that can affect safety or occur only rarely, assessment can occur in simulated workplace operational situations that reflect workplace conditions.</w:t>
            </w:r>
          </w:p>
          <w:p w:rsidR="00000000" w:rsidRPr="00B56C8A" w:rsidP="00B56C8A">
            <w:pPr>
              <w:pStyle w:val="BodyText"/>
            </w:pPr>
            <w:r w:rsidRPr="00B56C8A">
              <w:t xml:space="preserve">Resources for assessment must include access to: </w:t>
            </w:r>
          </w:p>
          <w:p w:rsidR="00000000" w:rsidRPr="00B56C8A" w:rsidP="00B56C8A">
            <w:pPr>
              <w:pStyle w:val="ListBullet"/>
            </w:pPr>
            <w:r w:rsidRPr="00B56C8A">
              <w:t>a range of relevant exercises, case studies and/or other simulations</w:t>
            </w:r>
          </w:p>
          <w:p w:rsidR="00000000" w:rsidRPr="00B56C8A" w:rsidP="00B56C8A">
            <w:pPr>
              <w:pStyle w:val="ListBullet"/>
            </w:pPr>
            <w:r w:rsidRPr="00B56C8A">
              <w:t>relevant and appropriate materials, tools, equipment and personal protective equipment (PPE) currently used in industry</w:t>
            </w:r>
          </w:p>
          <w:p w:rsidR="00000000" w:rsidRPr="00B56C8A" w:rsidP="00B56C8A">
            <w:pPr>
              <w:pStyle w:val="ListBullet"/>
            </w:pPr>
            <w:r w:rsidRPr="00B56C8A">
              <w:t>applicable documentation, including workplace procedures, regulatio</w:t>
            </w:r>
            <w:r w:rsidRPr="00B56C8A">
              <w:t xml:space="preserve">ns, codes of practice and operation manuals. </w:t>
            </w:r>
          </w:p>
        </w:tc>
      </w:tr>
    </w:tbl>
    <w:p w:rsidR="00000000" w:rsidRPr="00B56C8A" w:rsidP="00B56C8A">
      <w:pPr>
        <w:pStyle w:val="NoPaddingFontSize1"/>
      </w:pPr>
    </w:p>
    <w:p w:rsidR="00000000" w:rsidRPr="00B56C8A" w:rsidP="00B56C8A">
      <w:pPr>
        <w:pStyle w:val="AllowPageBreak"/>
      </w:pPr>
    </w:p>
    <w:p w:rsidR="00000000" w:rsidRPr="00B56C8A" w:rsidP="00B56C8A">
      <w:pPr>
        <w:pStyle w:val="Heading1"/>
      </w:pPr>
      <w:bookmarkStart w:id="5" w:name="O_1022391"/>
      <w:bookmarkEnd w:id="5"/>
      <w:r w:rsidRPr="00B56C8A">
        <w:t>Links</w:t>
      </w:r>
    </w:p>
    <w:p w:rsidR="00000000" w:rsidRPr="00B56C8A" w:rsidP="00EF0BBC">
      <w:pPr>
        <w:pStyle w:val="BodyText"/>
      </w:pPr>
      <w:r w:rsidRPr="00B56C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B36014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B56C8A" w:rsidP="00B56C8A"/>
    <w:sectPr w:rsidSect="00B56C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8A" w:rsidRPr="00EF0BBC" w:rsidP="00EF0B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BC" w:rsidP="00B56C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0BBC" w:rsidP="00B56C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F0BBC" w:rsidP="00B56C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C8A" w:rsidRPr="00EF0BBC" w:rsidP="00EF0B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BC" w:rsidRPr="002D2AF8" w:rsidP="00B56C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POLGEN012 Manage risk within a policing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EF0BBC" w:rsidP="00B56C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D0B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B49C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C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C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C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C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C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C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C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C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C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C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C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C8A"/>
  </w:style>
  <w:style w:type="character" w:customStyle="1" w:styleId="Heading1Char">
    <w:name w:val="Heading 1 Char"/>
    <w:basedOn w:val="DefaultParagraphFont"/>
    <w:link w:val="Heading1"/>
    <w:rsid w:val="00B56C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C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C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C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56C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C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6C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C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C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C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C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C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C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C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C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C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C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C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C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C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C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C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6C8A"/>
    <w:rPr>
      <w:b/>
      <w:spacing w:val="0"/>
    </w:rPr>
  </w:style>
  <w:style w:type="paragraph" w:customStyle="1" w:styleId="SuperTitle">
    <w:name w:val="SuperTitle"/>
    <w:basedOn w:val="Title"/>
    <w:rsid w:val="00B56C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C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C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C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C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C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C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C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C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C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C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C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C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C8A"/>
    <w:rPr>
      <w:i/>
    </w:rPr>
  </w:style>
  <w:style w:type="paragraph" w:styleId="Caption">
    <w:name w:val="caption"/>
    <w:basedOn w:val="BodyText"/>
    <w:next w:val="Normal"/>
    <w:qFormat/>
    <w:rsid w:val="00B56C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C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C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C8A"/>
  </w:style>
  <w:style w:type="paragraph" w:styleId="TableofFigures">
    <w:name w:val="table of figures"/>
    <w:basedOn w:val="Normal"/>
    <w:next w:val="Normal"/>
    <w:semiHidden/>
    <w:rsid w:val="00B56C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C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6C8A"/>
    <w:rPr>
      <w:rFonts w:ascii="Wingdings" w:hAnsi="Wingdings"/>
    </w:rPr>
  </w:style>
  <w:style w:type="paragraph" w:customStyle="1" w:styleId="TableHeading">
    <w:name w:val="Table Heading"/>
    <w:basedOn w:val="HeadingBase"/>
    <w:rsid w:val="00B56C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C8A"/>
    <w:rPr>
      <w:color w:val="0033CC"/>
      <w:u w:val="none"/>
    </w:rPr>
  </w:style>
  <w:style w:type="paragraph" w:customStyle="1" w:styleId="BodyTextRight">
    <w:name w:val="Body Text Right"/>
    <w:basedOn w:val="BodyText"/>
    <w:rsid w:val="00B56C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C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C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C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C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C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C8A"/>
    <w:rPr>
      <w:sz w:val="32"/>
    </w:rPr>
  </w:style>
  <w:style w:type="paragraph" w:customStyle="1" w:styleId="HeadingProcedure">
    <w:name w:val="Heading Procedure"/>
    <w:basedOn w:val="HeadingBase"/>
    <w:next w:val="Normal"/>
    <w:rsid w:val="00B56C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C8A"/>
    <w:pPr>
      <w:spacing w:before="60" w:after="60"/>
    </w:pPr>
  </w:style>
  <w:style w:type="paragraph" w:styleId="ListContinue">
    <w:name w:val="List Continue"/>
    <w:basedOn w:val="List"/>
    <w:rsid w:val="00B56C8A"/>
    <w:pPr>
      <w:ind w:firstLine="0"/>
    </w:pPr>
  </w:style>
  <w:style w:type="paragraph" w:customStyle="1" w:styleId="ListNote">
    <w:name w:val="List Note"/>
    <w:basedOn w:val="List"/>
    <w:rsid w:val="00B56C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C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C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C8A"/>
    <w:rPr>
      <w:rFonts w:ascii="Courier New" w:hAnsi="Courier New"/>
    </w:rPr>
  </w:style>
  <w:style w:type="paragraph" w:customStyle="1" w:styleId="NoteBullet">
    <w:name w:val="Note Bullet"/>
    <w:basedOn w:val="Note"/>
    <w:rsid w:val="00B56C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C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C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C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C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6C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C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C8A"/>
    <w:rPr>
      <w:b/>
      <w:smallCaps/>
    </w:rPr>
  </w:style>
  <w:style w:type="paragraph" w:customStyle="1" w:styleId="TableListNumber">
    <w:name w:val="Table List Number"/>
    <w:basedOn w:val="ListNumber"/>
    <w:rsid w:val="00B56C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C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C8A"/>
    <w:pPr>
      <w:numPr>
        <w:numId w:val="8"/>
      </w:numPr>
    </w:pPr>
  </w:style>
  <w:style w:type="paragraph" w:customStyle="1" w:styleId="ListAlpha2">
    <w:name w:val="List Alpha 2"/>
    <w:basedOn w:val="List2"/>
    <w:rsid w:val="00B56C8A"/>
    <w:pPr>
      <w:numPr>
        <w:numId w:val="7"/>
      </w:numPr>
    </w:pPr>
  </w:style>
  <w:style w:type="paragraph" w:styleId="List2">
    <w:name w:val="List 2"/>
    <w:basedOn w:val="BodyText"/>
    <w:rsid w:val="00B56C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C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C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C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C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C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6C8A"/>
    <w:pPr>
      <w:numPr>
        <w:numId w:val="3"/>
      </w:numPr>
    </w:pPr>
  </w:style>
  <w:style w:type="paragraph" w:styleId="ListContinue2">
    <w:name w:val="List Continue 2"/>
    <w:basedOn w:val="List2"/>
    <w:rsid w:val="00B56C8A"/>
    <w:pPr>
      <w:ind w:firstLine="0"/>
    </w:pPr>
  </w:style>
  <w:style w:type="paragraph" w:styleId="ListContinue3">
    <w:name w:val="List Continue 3"/>
    <w:basedOn w:val="List3"/>
    <w:rsid w:val="00B56C8A"/>
    <w:pPr>
      <w:ind w:left="1021" w:firstLine="0"/>
    </w:pPr>
  </w:style>
  <w:style w:type="paragraph" w:styleId="ListContinue4">
    <w:name w:val="List Continue 4"/>
    <w:basedOn w:val="List4"/>
    <w:rsid w:val="00B56C8A"/>
    <w:pPr>
      <w:ind w:firstLine="0"/>
    </w:pPr>
  </w:style>
  <w:style w:type="paragraph" w:styleId="ListContinue5">
    <w:name w:val="List Continue 5"/>
    <w:basedOn w:val="List5"/>
    <w:rsid w:val="00B56C8A"/>
    <w:pPr>
      <w:ind w:firstLine="0"/>
    </w:pPr>
  </w:style>
  <w:style w:type="paragraph" w:styleId="ListNumber3">
    <w:name w:val="List Number 3"/>
    <w:basedOn w:val="List3"/>
    <w:rsid w:val="00B56C8A"/>
    <w:pPr>
      <w:numPr>
        <w:numId w:val="4"/>
      </w:numPr>
    </w:pPr>
  </w:style>
  <w:style w:type="paragraph" w:styleId="ListNumber4">
    <w:name w:val="List Number 4"/>
    <w:basedOn w:val="List4"/>
    <w:rsid w:val="00B56C8A"/>
    <w:pPr>
      <w:numPr>
        <w:numId w:val="5"/>
      </w:numPr>
    </w:pPr>
  </w:style>
  <w:style w:type="paragraph" w:styleId="ListNumber5">
    <w:name w:val="List Number 5"/>
    <w:basedOn w:val="List5"/>
    <w:rsid w:val="00B56C8A"/>
    <w:pPr>
      <w:numPr>
        <w:numId w:val="6"/>
      </w:numPr>
    </w:pPr>
  </w:style>
  <w:style w:type="paragraph" w:styleId="BlockText">
    <w:name w:val="Block Text"/>
    <w:basedOn w:val="Normal"/>
    <w:rsid w:val="00B56C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C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C8A"/>
    <w:rPr>
      <w:sz w:val="16"/>
      <w:vertAlign w:val="superscript"/>
    </w:rPr>
  </w:style>
  <w:style w:type="character" w:customStyle="1" w:styleId="Symbols">
    <w:name w:val="Symbols"/>
    <w:basedOn w:val="DefaultParagraphFont"/>
    <w:rsid w:val="00B56C8A"/>
    <w:rPr>
      <w:rFonts w:ascii="Symbol" w:hAnsi="Symbol"/>
    </w:rPr>
  </w:style>
  <w:style w:type="character" w:customStyle="1" w:styleId="MenuOptions">
    <w:name w:val="Menu Options"/>
    <w:basedOn w:val="DefaultParagraphFont"/>
    <w:rsid w:val="00B56C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C8A"/>
    <w:rPr>
      <w:b/>
    </w:rPr>
  </w:style>
  <w:style w:type="character" w:customStyle="1" w:styleId="Underlined">
    <w:name w:val="Underlined"/>
    <w:basedOn w:val="DefaultParagraphFont"/>
    <w:rsid w:val="00B56C8A"/>
    <w:rPr>
      <w:u w:val="single"/>
    </w:rPr>
  </w:style>
  <w:style w:type="paragraph" w:customStyle="1" w:styleId="TableBodyTextRight">
    <w:name w:val="Table Body Text Right"/>
    <w:basedOn w:val="TableBodyText"/>
    <w:rsid w:val="00B56C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C8A"/>
    <w:rPr>
      <w:sz w:val="18"/>
    </w:rPr>
  </w:style>
  <w:style w:type="paragraph" w:customStyle="1" w:styleId="BodySmallRight">
    <w:name w:val="Body Small Right"/>
    <w:basedOn w:val="BodyTextRight"/>
    <w:rsid w:val="00B56C8A"/>
    <w:rPr>
      <w:sz w:val="18"/>
      <w:szCs w:val="18"/>
    </w:rPr>
  </w:style>
  <w:style w:type="paragraph" w:customStyle="1" w:styleId="MarginEdition">
    <w:name w:val="Margin Edition"/>
    <w:basedOn w:val="MarginNote"/>
    <w:rsid w:val="00B56C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C8A"/>
    <w:rPr>
      <w:sz w:val="2"/>
      <w:szCs w:val="2"/>
    </w:rPr>
  </w:style>
  <w:style w:type="character" w:customStyle="1" w:styleId="Small">
    <w:name w:val="Small"/>
    <w:basedOn w:val="DefaultParagraphFont"/>
    <w:rsid w:val="00B56C8A"/>
    <w:rPr>
      <w:sz w:val="16"/>
    </w:rPr>
  </w:style>
  <w:style w:type="paragraph" w:customStyle="1" w:styleId="WideTable">
    <w:name w:val="Wide Table"/>
    <w:basedOn w:val="Normal"/>
    <w:rsid w:val="00B56C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C8A"/>
  </w:style>
  <w:style w:type="paragraph" w:styleId="Quote">
    <w:name w:val="Quote"/>
    <w:basedOn w:val="Heading1"/>
    <w:link w:val="QuoteChar"/>
    <w:qFormat/>
    <w:rsid w:val="00B56C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C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C8A"/>
    <w:pPr>
      <w:pageBreakBefore/>
    </w:pPr>
  </w:style>
  <w:style w:type="paragraph" w:customStyle="1" w:styleId="Border">
    <w:name w:val="Border"/>
    <w:basedOn w:val="Normal"/>
    <w:qFormat/>
    <w:rsid w:val="00B56C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C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C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C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C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C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C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C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C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C8A"/>
    <w:rPr>
      <w:u w:val="single"/>
    </w:rPr>
  </w:style>
  <w:style w:type="character" w:customStyle="1" w:styleId="BoldandItalics">
    <w:name w:val="Bold and Italics"/>
    <w:qFormat/>
    <w:rsid w:val="00B56C8A"/>
    <w:rPr>
      <w:b/>
      <w:i/>
      <w:u w:val="none"/>
    </w:rPr>
  </w:style>
  <w:style w:type="paragraph" w:styleId="BalloonText">
    <w:name w:val="Balloon Text"/>
    <w:basedOn w:val="Normal"/>
    <w:link w:val="BalloonTextChar"/>
    <w:rsid w:val="00B56C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C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C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C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C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C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C8A"/>
    <w:pPr>
      <w:spacing w:before="0" w:after="0"/>
    </w:pPr>
  </w:style>
  <w:style w:type="paragraph" w:customStyle="1" w:styleId="BodyTextBold">
    <w:name w:val="Body Text Bold"/>
    <w:basedOn w:val="BodyText"/>
    <w:qFormat/>
    <w:rsid w:val="00B56C8A"/>
    <w:rPr>
      <w:b/>
    </w:rPr>
  </w:style>
  <w:style w:type="character" w:styleId="Hyperlink">
    <w:name w:val="Hyperlink"/>
    <w:basedOn w:val="DefaultParagraphFont"/>
    <w:uiPriority w:val="99"/>
    <w:unhideWhenUsed/>
    <w:rsid w:val="00EF0B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2922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POLGEN012 Manage risk within a policing context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2024-02-27T04:25:00Z</dcterms:created>
  <dcterms:modified xsi:type="dcterms:W3CDTF">2024-02-27T04:25:00Z</dcterms:modified>
</cp:coreProperties>
</file>