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136" w:rsidP="00886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POLGEN007 Review policing governance and accountability compliance</w:t>
      </w:r>
      <w:r>
        <w:fldChar w:fldCharType="end"/>
      </w:r>
    </w:p>
    <w:p w:rsidR="00886136" w:rsidP="00886136">
      <w:pPr>
        <w:pStyle w:val="Version"/>
        <w:sectPr w:rsidSect="00234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FFD" w:rsidP="00234FFD">
      <w:pPr>
        <w:pStyle w:val="SuperHeading"/>
      </w:pPr>
      <w:r w:rsidRPr="00234FFD">
        <w:t>POLGEN007 Review policing governance and accountability compliance</w:t>
      </w:r>
    </w:p>
    <w:p w:rsidR="00000000" w:rsidRPr="00234FFD" w:rsidP="00234FFD">
      <w:pPr>
        <w:pStyle w:val="Heading1"/>
      </w:pPr>
      <w:bookmarkStart w:id="1" w:name="O_714299"/>
      <w:bookmarkEnd w:id="1"/>
      <w:r w:rsidRPr="00234F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86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TableHeading"/>
              <w:rPr>
                <w:lang w:val="en-NZ"/>
              </w:rPr>
            </w:pPr>
            <w:r w:rsidRPr="00234FF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TableHeading"/>
              <w:rPr>
                <w:lang w:val="en-NZ"/>
              </w:rPr>
            </w:pPr>
            <w:r w:rsidRPr="00234FFD">
              <w:t>Comments</w:t>
            </w:r>
          </w:p>
        </w:tc>
      </w:tr>
      <w:tr w:rsidTr="008861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BodyText"/>
              <w:rPr>
                <w:lang w:val="en-NZ"/>
              </w:rPr>
            </w:pPr>
            <w:r w:rsidRPr="00234FF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FFD" w:rsidP="00234FFD">
            <w:pPr>
              <w:pStyle w:val="BodyText"/>
            </w:pPr>
            <w:r w:rsidRPr="00234FFD">
              <w:t xml:space="preserve">This unit was released in POL Police Training Package release 1.0 and meets the Standards for Training Packages. </w:t>
            </w:r>
          </w:p>
          <w:p w:rsidR="00000000" w:rsidRPr="00234FFD" w:rsidP="00234FFD">
            <w:pPr>
              <w:pStyle w:val="BodyText"/>
            </w:pPr>
          </w:p>
          <w:p w:rsidR="00000000" w:rsidRPr="00234FFD" w:rsidP="00234FFD">
            <w:pPr>
              <w:pStyle w:val="BodyText"/>
            </w:pPr>
            <w:r w:rsidRPr="00234FFD">
              <w:t>This unit supersedes and is equivalent to PUAPOL804 Manage an internal compliance audit and review within policing.</w:t>
            </w:r>
          </w:p>
          <w:p w:rsidR="00000000" w:rsidRPr="00234FFD" w:rsidP="00234FFD">
            <w:pPr>
              <w:pStyle w:val="BodyText"/>
            </w:pPr>
          </w:p>
          <w:p w:rsidR="00000000" w:rsidRPr="00234FFD" w:rsidP="00234FFD">
            <w:pPr>
              <w:pStyle w:val="ListBullet"/>
            </w:pPr>
            <w:r w:rsidRPr="00234FFD">
              <w:t>Content and formatting updated to comply with new standards</w:t>
            </w:r>
          </w:p>
          <w:p w:rsidR="00000000" w:rsidRPr="00234FFD" w:rsidP="00234FFD">
            <w:pPr>
              <w:pStyle w:val="ListBullet"/>
            </w:pPr>
            <w:r w:rsidRPr="00234FFD">
              <w:t>Unit recoded POL</w:t>
            </w:r>
          </w:p>
          <w:p w:rsidR="00000000" w:rsidRPr="00234FFD" w:rsidP="00234FFD">
            <w:pPr>
              <w:pStyle w:val="ListBullet"/>
            </w:pPr>
            <w:r w:rsidRPr="00234FFD">
              <w:t>Title updated</w:t>
            </w:r>
          </w:p>
          <w:p w:rsidR="00000000" w:rsidRPr="00234FFD" w:rsidP="00234FFD">
            <w:pPr>
              <w:pStyle w:val="ListBullet"/>
            </w:pPr>
            <w:r w:rsidRPr="00234FFD">
              <w:t>Element 2 all PC revised</w:t>
            </w:r>
          </w:p>
        </w:tc>
      </w:tr>
    </w:tbl>
    <w:p w:rsidR="00000000" w:rsidRPr="00234FFD" w:rsidP="00234FFD">
      <w:pPr>
        <w:pStyle w:val="BodyText"/>
      </w:pPr>
    </w:p>
    <w:p w:rsidR="00000000" w:rsidRPr="00234FFD" w:rsidP="00234FFD">
      <w:pPr>
        <w:pStyle w:val="AllowPageBreak"/>
      </w:pPr>
    </w:p>
    <w:p w:rsidR="00000000" w:rsidRPr="00234FFD" w:rsidP="00234FFD">
      <w:pPr>
        <w:pStyle w:val="Heading1"/>
      </w:pPr>
      <w:bookmarkStart w:id="2" w:name="O_714300"/>
      <w:bookmarkEnd w:id="2"/>
      <w:r w:rsidRPr="00234FFD">
        <w:t>Application</w:t>
      </w:r>
    </w:p>
    <w:p w:rsidR="00000000" w:rsidRPr="00234FFD" w:rsidP="00886136">
      <w:pPr>
        <w:pStyle w:val="BodyText"/>
      </w:pPr>
      <w:r w:rsidRPr="00234FFD">
        <w:t>This unit describes the skills required to oversee internal compliance audits and reviews, including planning, monitoring and concluding activities.</w:t>
      </w:r>
    </w:p>
    <w:p w:rsidR="00000000" w:rsidRPr="00234FFD" w:rsidP="00886136">
      <w:pPr>
        <w:pStyle w:val="BodyText"/>
      </w:pPr>
      <w:r w:rsidRPr="00234FFD">
        <w:t xml:space="preserve">This unit applies to police managers and forms part of their responsibilities within policing </w:t>
      </w:r>
      <w:r w:rsidRPr="00234FFD">
        <w:t>hierarchies related to police legitimacy and transparency, in both a public service and public safety context.</w:t>
      </w:r>
    </w:p>
    <w:p w:rsidR="00000000" w:rsidRPr="00234FFD" w:rsidP="00886136">
      <w:pPr>
        <w:pStyle w:val="BodyText"/>
      </w:pPr>
      <w:r w:rsidRPr="00234FFD">
        <w:t>The skills and knowledge described in this unit must be applied within the legislative, regulatory and policy environment in which they are carr</w:t>
      </w:r>
      <w:r w:rsidRPr="00234FFD">
        <w:t>ied out. Organisational policies and procedures must be consulted and adhered to, particularly those related to privacy and police legitimacy.</w:t>
      </w:r>
    </w:p>
    <w:p w:rsidR="00000000" w:rsidRPr="00234FFD" w:rsidP="00886136">
      <w:pPr>
        <w:pStyle w:val="BodyText"/>
      </w:pPr>
      <w:r w:rsidRPr="00234FFD">
        <w:t>Those undertaking this role would demonstrate strong autonomy, making strategic decisions and providing leadersh</w:t>
      </w:r>
      <w:r w:rsidRPr="00234FFD">
        <w:t>ip to the jurisdiction supervising teams in a broad range of contexts while performing sophisticated tasks. They would provide advice and influence executive decisions for stakeholders while performing complex tasks in a range of contexts.</w:t>
      </w:r>
    </w:p>
    <w:p w:rsidR="00000000" w:rsidRPr="00234FFD" w:rsidP="00886136">
      <w:pPr>
        <w:pStyle w:val="BodyText"/>
      </w:pPr>
      <w:r w:rsidRPr="00234FFD">
        <w:t>No licensing, l</w:t>
      </w:r>
      <w:r w:rsidRPr="00234FFD">
        <w:t>egislative or certification requirements apply to unit at the time of publication.</w:t>
      </w:r>
    </w:p>
    <w:p w:rsidR="00000000" w:rsidRPr="00234FFD" w:rsidP="00234FFD">
      <w:pPr>
        <w:pStyle w:val="Heading1"/>
      </w:pPr>
      <w:bookmarkStart w:id="3" w:name="O_714302"/>
      <w:bookmarkEnd w:id="3"/>
      <w:r w:rsidRPr="00234FFD">
        <w:t>Competency Field</w:t>
      </w:r>
    </w:p>
    <w:p w:rsidR="00000000" w:rsidRPr="00234FFD" w:rsidP="00886136">
      <w:pPr>
        <w:pStyle w:val="BodyText"/>
      </w:pPr>
      <w:r w:rsidRPr="00234FFD">
        <w:t>General</w:t>
      </w:r>
    </w:p>
    <w:p w:rsidR="00000000" w:rsidRPr="00234FFD" w:rsidP="00234FFD">
      <w:pPr>
        <w:pStyle w:val="Heading1"/>
      </w:pPr>
      <w:bookmarkStart w:id="4" w:name="O_714304"/>
      <w:bookmarkEnd w:id="4"/>
      <w:r w:rsidRPr="00234F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23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TableHeading"/>
              <w:rPr>
                <w:lang w:val="en-NZ"/>
              </w:rPr>
            </w:pPr>
            <w:r w:rsidRPr="00234FF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TableHeading"/>
              <w:rPr>
                <w:lang w:val="en-NZ"/>
              </w:rPr>
            </w:pPr>
            <w:r w:rsidRPr="00234FFD">
              <w:t>PERFORMANCE CRITERIA</w:t>
            </w:r>
          </w:p>
        </w:tc>
      </w:tr>
      <w:tr w:rsidTr="0023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BodyText"/>
              <w:rPr>
                <w:lang w:val="en-NZ"/>
              </w:rPr>
            </w:pPr>
            <w:r w:rsidRPr="00234FF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BodyText"/>
              <w:rPr>
                <w:lang w:val="en-NZ"/>
              </w:rPr>
            </w:pPr>
            <w:r w:rsidRPr="00234FF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3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List"/>
              <w:rPr>
                <w:lang w:val="en-NZ"/>
              </w:rPr>
            </w:pPr>
            <w:r w:rsidRPr="00234FFD">
              <w:rPr>
                <w:rStyle w:val="SpecialBold"/>
              </w:rPr>
              <w:t>1.</w:t>
            </w:r>
            <w:r w:rsidRPr="00234FFD">
              <w:rPr>
                <w:rStyle w:val="SpecialBold"/>
              </w:rPr>
              <w:tab/>
              <w:t>Plan internal compliance audit/review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FFD" w:rsidP="00234FFD">
            <w:pPr>
              <w:pStyle w:val="List"/>
            </w:pPr>
            <w:r w:rsidRPr="00234FFD">
              <w:t>1.1</w:t>
            </w:r>
            <w:r w:rsidRPr="00234FFD">
              <w:tab/>
              <w:t>Assess the</w:t>
            </w:r>
            <w:r w:rsidRPr="00234FFD">
              <w:t xml:space="preserve"> business activity and/or information from stakeholders to inform the scope and objectives of the audit/review.</w:t>
            </w:r>
          </w:p>
          <w:p w:rsidR="00000000" w:rsidRPr="00234FFD" w:rsidP="00234FFD">
            <w:pPr>
              <w:pStyle w:val="List"/>
            </w:pPr>
            <w:r w:rsidRPr="00234FFD">
              <w:t>1.2</w:t>
            </w:r>
            <w:r w:rsidRPr="00234FFD">
              <w:tab/>
              <w:t>Define scope and objectives of audit/review.</w:t>
            </w:r>
          </w:p>
          <w:p w:rsidR="00000000" w:rsidRPr="00234FFD" w:rsidP="00234FFD">
            <w:pPr>
              <w:pStyle w:val="List"/>
            </w:pPr>
            <w:r w:rsidRPr="00234FFD">
              <w:t>1.3</w:t>
            </w:r>
            <w:r w:rsidRPr="00234FFD">
              <w:tab/>
              <w:t>Design the compliance audit/review, including method, roles and responsibilities.</w:t>
            </w:r>
          </w:p>
          <w:p w:rsidR="00000000" w:rsidRPr="00234FFD" w:rsidP="00234FFD">
            <w:pPr>
              <w:pStyle w:val="List"/>
            </w:pPr>
            <w:r w:rsidRPr="00234FFD">
              <w:t>1.4</w:t>
            </w:r>
            <w:r w:rsidRPr="00234FFD">
              <w:tab/>
              <w:t>Evalu</w:t>
            </w:r>
            <w:r w:rsidRPr="00234FFD">
              <w:t>ate audit/review plan to ensure it meets objectives and jurisdictional expectations.</w:t>
            </w:r>
          </w:p>
          <w:p w:rsidR="00000000" w:rsidP="00234FFD">
            <w:pPr>
              <w:pStyle w:val="List"/>
              <w:rPr>
                <w:lang w:val="en-NZ"/>
              </w:rPr>
            </w:pPr>
            <w:r w:rsidRPr="00234FFD">
              <w:t>1.5</w:t>
            </w:r>
            <w:r w:rsidRPr="00234FFD">
              <w:tab/>
              <w:t>Identify potential sources of information/intelligence to inform audit/review.</w:t>
            </w:r>
          </w:p>
        </w:tc>
      </w:tr>
      <w:tr w:rsidTr="0023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List"/>
              <w:rPr>
                <w:lang w:val="en-NZ"/>
              </w:rPr>
            </w:pPr>
            <w:r w:rsidRPr="00234FFD">
              <w:rPr>
                <w:rStyle w:val="SpecialBold"/>
              </w:rPr>
              <w:t>2.</w:t>
            </w:r>
            <w:r w:rsidRPr="00234FFD">
              <w:rPr>
                <w:rStyle w:val="SpecialBold"/>
              </w:rPr>
              <w:tab/>
              <w:t>Conduct internal compliance audit/review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FFD" w:rsidP="00234FFD">
            <w:pPr>
              <w:pStyle w:val="List"/>
            </w:pPr>
            <w:r w:rsidRPr="00234FFD">
              <w:t>2.1</w:t>
            </w:r>
            <w:r w:rsidRPr="00234FFD">
              <w:tab/>
              <w:t>Communicate the objectives, scope, role</w:t>
            </w:r>
            <w:r w:rsidRPr="00234FFD">
              <w:t>s and responsibilities of the audit/review to audit/review team and stakeholders.</w:t>
            </w:r>
          </w:p>
          <w:p w:rsidR="00000000" w:rsidRPr="00234FFD" w:rsidP="00234FFD">
            <w:pPr>
              <w:pStyle w:val="List"/>
            </w:pPr>
            <w:r w:rsidRPr="00234FFD">
              <w:t>2.2</w:t>
            </w:r>
            <w:r w:rsidRPr="00234FFD">
              <w:tab/>
              <w:t>Collect information/intelligence to facilitate audit/review.</w:t>
            </w:r>
          </w:p>
          <w:p w:rsidR="00000000" w:rsidRPr="00234FFD" w:rsidP="00234FFD">
            <w:pPr>
              <w:pStyle w:val="List"/>
            </w:pPr>
            <w:r w:rsidRPr="00234FFD">
              <w:t>2.3</w:t>
            </w:r>
            <w:r w:rsidRPr="00234FFD">
              <w:tab/>
              <w:t>Analyse information collected to determine its relevance as audit/review evidence.</w:t>
            </w:r>
          </w:p>
          <w:p w:rsidR="00000000" w:rsidRPr="00234FFD" w:rsidP="00234FFD">
            <w:pPr>
              <w:pStyle w:val="List"/>
            </w:pPr>
            <w:r w:rsidRPr="00234FFD">
              <w:t>2.4</w:t>
            </w:r>
            <w:r w:rsidRPr="00234FFD">
              <w:tab/>
            </w:r>
            <w:r w:rsidRPr="00234FFD">
              <w:t>Analyse audit/review evidence to identify levels of compliance and areas for improvement.</w:t>
            </w:r>
          </w:p>
          <w:p w:rsidR="00000000" w:rsidP="00234FFD">
            <w:pPr>
              <w:pStyle w:val="List"/>
              <w:rPr>
                <w:lang w:val="en-NZ"/>
              </w:rPr>
            </w:pPr>
            <w:r w:rsidRPr="00234FFD">
              <w:t>2.5</w:t>
            </w:r>
            <w:r w:rsidRPr="00234FFD">
              <w:tab/>
              <w:t>Develop preliminary audit/review findings and recommendations through evaluation of audit/review evidence.</w:t>
            </w:r>
          </w:p>
        </w:tc>
      </w:tr>
      <w:tr w:rsidTr="0023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List"/>
              <w:rPr>
                <w:lang w:val="en-NZ"/>
              </w:rPr>
            </w:pPr>
            <w:r w:rsidRPr="00234FFD">
              <w:rPr>
                <w:rStyle w:val="SpecialBold"/>
              </w:rPr>
              <w:t>3.</w:t>
            </w:r>
            <w:r w:rsidRPr="00234FFD">
              <w:rPr>
                <w:rStyle w:val="SpecialBold"/>
              </w:rPr>
              <w:tab/>
              <w:t>Monitor internal compliance audit/review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FFD" w:rsidP="00234FFD">
            <w:pPr>
              <w:pStyle w:val="List"/>
            </w:pPr>
            <w:r w:rsidRPr="00234FFD">
              <w:t>3.1</w:t>
            </w:r>
            <w:r w:rsidRPr="00234FFD">
              <w:tab/>
              <w:t>Monito</w:t>
            </w:r>
            <w:r w:rsidRPr="00234FFD">
              <w:t>r the progress of the audit/review to determine whether any adjustments are required.</w:t>
            </w:r>
          </w:p>
          <w:p w:rsidR="00000000" w:rsidRPr="00234FFD" w:rsidP="00234FFD">
            <w:pPr>
              <w:pStyle w:val="List"/>
            </w:pPr>
            <w:r w:rsidRPr="00234FFD">
              <w:t>3.2</w:t>
            </w:r>
            <w:r w:rsidRPr="00234FFD">
              <w:tab/>
              <w:t>Conduct environmental scans to ensure contemporary nature and validity of audit/review.</w:t>
            </w:r>
          </w:p>
          <w:p w:rsidR="00000000" w:rsidRPr="00234FFD" w:rsidP="00234FFD">
            <w:pPr>
              <w:pStyle w:val="List"/>
            </w:pPr>
            <w:r w:rsidRPr="00234FFD">
              <w:t>3.3</w:t>
            </w:r>
            <w:r w:rsidRPr="00234FFD">
              <w:tab/>
              <w:t xml:space="preserve">Monitor the integrity of the audit/review to ensure audit/review outcomes </w:t>
            </w:r>
            <w:r w:rsidRPr="00234FFD">
              <w:t>are reached.</w:t>
            </w:r>
          </w:p>
          <w:p w:rsidR="00000000" w:rsidP="00234FFD">
            <w:pPr>
              <w:pStyle w:val="List"/>
              <w:rPr>
                <w:lang w:val="en-NZ"/>
              </w:rPr>
            </w:pPr>
            <w:r w:rsidRPr="00234FFD">
              <w:t>3.4</w:t>
            </w:r>
            <w:r w:rsidRPr="00234FFD">
              <w:tab/>
              <w:t>Manage audit/review progress in line with governance and accountability requirements.</w:t>
            </w:r>
          </w:p>
        </w:tc>
      </w:tr>
      <w:tr w:rsidTr="00234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FFD">
            <w:pPr>
              <w:pStyle w:val="List"/>
              <w:rPr>
                <w:lang w:val="en-NZ"/>
              </w:rPr>
            </w:pPr>
            <w:r w:rsidRPr="00234FFD">
              <w:rPr>
                <w:rStyle w:val="SpecialBold"/>
              </w:rPr>
              <w:t>4.</w:t>
            </w:r>
            <w:r w:rsidRPr="00234FFD">
              <w:rPr>
                <w:rStyle w:val="SpecialBold"/>
              </w:rPr>
              <w:tab/>
              <w:t>Conclude internal compliance audit/review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FFD" w:rsidP="00234FFD">
            <w:pPr>
              <w:pStyle w:val="List"/>
            </w:pPr>
            <w:r w:rsidRPr="00234FFD">
              <w:t>4.1</w:t>
            </w:r>
            <w:r w:rsidRPr="00234FFD">
              <w:tab/>
              <w:t>Evaluate preliminary audit/review findings and recommendations to determine how and what should be comm</w:t>
            </w:r>
            <w:r w:rsidRPr="00234FFD">
              <w:t>unicated to stakeholders.</w:t>
            </w:r>
          </w:p>
          <w:p w:rsidR="00000000" w:rsidRPr="00234FFD" w:rsidP="00234FFD">
            <w:pPr>
              <w:pStyle w:val="List"/>
            </w:pPr>
            <w:r w:rsidRPr="00234FFD">
              <w:t>4.2</w:t>
            </w:r>
            <w:r w:rsidRPr="00234FFD">
              <w:tab/>
              <w:t>Assess findings and develop recommendations to ensure compliance/improvements.</w:t>
            </w:r>
          </w:p>
          <w:p w:rsidR="00000000" w:rsidRPr="00234FFD" w:rsidP="00234FFD">
            <w:pPr>
              <w:pStyle w:val="List"/>
            </w:pPr>
            <w:r w:rsidRPr="00234FFD">
              <w:t>4.3</w:t>
            </w:r>
            <w:r w:rsidRPr="00234FFD">
              <w:tab/>
              <w:t>Review own performance throughout the audit/review process using stakeholder feedback.</w:t>
            </w:r>
          </w:p>
          <w:p w:rsidR="00000000" w:rsidRPr="00234FFD" w:rsidP="00234FFD">
            <w:pPr>
              <w:pStyle w:val="List"/>
            </w:pPr>
            <w:r w:rsidRPr="00234FFD">
              <w:t>4.4</w:t>
            </w:r>
            <w:r w:rsidRPr="00234FFD">
              <w:tab/>
              <w:t>Assess the audit/review process to inform future pra</w:t>
            </w:r>
            <w:r w:rsidRPr="00234FFD">
              <w:t>ctice.</w:t>
            </w:r>
          </w:p>
        </w:tc>
      </w:tr>
    </w:tbl>
    <w:p w:rsidR="00000000" w:rsidRPr="00234FFD" w:rsidP="00234FFD">
      <w:pPr>
        <w:pStyle w:val="BodyText"/>
      </w:pPr>
    </w:p>
    <w:p w:rsidR="00000000" w:rsidRPr="00234FFD" w:rsidP="00234FFD">
      <w:pPr>
        <w:pStyle w:val="AllowPageBreak"/>
      </w:pPr>
    </w:p>
    <w:p w:rsidR="00000000" w:rsidRPr="00234FFD" w:rsidP="00234FFD">
      <w:pPr>
        <w:pStyle w:val="Heading1"/>
      </w:pPr>
      <w:bookmarkStart w:id="5" w:name="O_714305"/>
      <w:bookmarkEnd w:id="5"/>
      <w:r w:rsidRPr="00234FFD">
        <w:t>Foundation Skills</w:t>
      </w:r>
    </w:p>
    <w:p w:rsidR="00000000" w:rsidRPr="00234FFD" w:rsidP="00886136">
      <w:pPr>
        <w:pStyle w:val="BodyText"/>
      </w:pPr>
      <w:r w:rsidRPr="00234FFD">
        <w:t xml:space="preserve">The foundation skills demands of this unit have been mapped for alignment with the Australian Core Skills Framework (ACSF). The following tables outline the performance levels indicated for successful attainment </w:t>
      </w:r>
      <w:r w:rsidRPr="00234FFD">
        <w:t>of the unit.</w:t>
      </w:r>
    </w:p>
    <w:p w:rsidR="00000000" w:rsidRPr="00234FFD" w:rsidP="00234FFD">
      <w:pPr>
        <w:pStyle w:val="BodyText"/>
        <w:keepNext/>
      </w:pPr>
    </w:p>
    <w:p w:rsidR="00000000" w:rsidRPr="00234FFD" w:rsidP="00234FFD">
      <w:pPr>
        <w:pStyle w:val="BodyText"/>
      </w:pPr>
      <w:bookmarkStart w:id="6" w:name="O_72682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pt;width:468.75pt">
            <v:imagedata r:id="rId10" o:title=""/>
          </v:shape>
        </w:pict>
      </w:r>
      <w:bookmarkEnd w:id="6"/>
    </w:p>
    <w:p w:rsidR="00000000" w:rsidRPr="00234FFD" w:rsidP="00234FFD">
      <w:pPr>
        <w:pStyle w:val="BodyText"/>
      </w:pPr>
    </w:p>
    <w:p w:rsidR="00000000" w:rsidRPr="00234FFD" w:rsidP="00886136">
      <w:pPr>
        <w:pStyle w:val="BodyText"/>
      </w:pPr>
      <w:r w:rsidRPr="00234FFD">
        <w:t>Further information on ACSF and the foundation skills underpinning this unit can be found in the Foundation Skills Guide on the GSA website.</w:t>
      </w:r>
    </w:p>
    <w:p w:rsidR="00000000" w:rsidRPr="00234FFD" w:rsidP="00234FFD">
      <w:pPr>
        <w:pStyle w:val="Heading1"/>
      </w:pPr>
      <w:bookmarkStart w:id="7" w:name="O_714307"/>
      <w:bookmarkEnd w:id="7"/>
      <w:r w:rsidRPr="00234FFD">
        <w:t>Unit Mapping Information</w:t>
      </w:r>
    </w:p>
    <w:p w:rsidR="00000000" w:rsidRPr="00234FFD" w:rsidP="00886136">
      <w:pPr>
        <w:pStyle w:val="BodyText"/>
      </w:pPr>
      <w:r w:rsidRPr="00234FFD">
        <w:t>This unit supersedes and is equivalent to PUAPOL804 Manage an internal co</w:t>
      </w:r>
      <w:r w:rsidRPr="00234FFD">
        <w:t>mpliance audit and review within policing.</w:t>
      </w:r>
    </w:p>
    <w:p w:rsidR="00000000" w:rsidRPr="00234FFD" w:rsidP="00234FFD">
      <w:pPr>
        <w:pStyle w:val="Heading1"/>
      </w:pPr>
      <w:bookmarkStart w:id="8" w:name="O_714314"/>
      <w:bookmarkEnd w:id="8"/>
      <w:r w:rsidRPr="00234FFD">
        <w:t>Links</w:t>
      </w:r>
    </w:p>
    <w:p w:rsidR="00000000" w:rsidRPr="00234FFD" w:rsidP="00886136">
      <w:pPr>
        <w:pStyle w:val="BodyText"/>
      </w:pPr>
      <w:r w:rsidRPr="00234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822B2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34FFD" w:rsidP="00886136">
      <w:pPr>
        <w:pStyle w:val="BodyText"/>
      </w:pPr>
      <w:r w:rsidRPr="00234FFD">
        <w:t>Companion Volume implementation guides are f</w:t>
      </w:r>
      <w:r w:rsidRPr="00234FFD">
        <w:t xml:space="preserve">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822B2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34FFD" w:rsidP="00886136">
      <w:pPr>
        <w:pStyle w:val="BodyText"/>
      </w:pPr>
      <w:r w:rsidRPr="00234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822B2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234FFD" w:rsidP="00234FFD"/>
    <w:sectPr w:rsidSect="00234FF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 w:rsidP="00234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136" w:rsidP="00234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86136" w:rsidP="00234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FFD" w:rsidRPr="00886136" w:rsidP="00886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36" w:rsidRPr="002D2AF8" w:rsidP="00234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POLGEN007 Review policing governance and accountability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886136" w:rsidP="00234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F64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64D6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FFD"/>
  </w:style>
  <w:style w:type="character" w:customStyle="1" w:styleId="Heading1Char">
    <w:name w:val="Heading 1 Char"/>
    <w:basedOn w:val="DefaultParagraphFont"/>
    <w:link w:val="Heading1"/>
    <w:rsid w:val="00234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F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F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F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FFD"/>
    <w:rPr>
      <w:b/>
      <w:spacing w:val="0"/>
    </w:rPr>
  </w:style>
  <w:style w:type="paragraph" w:customStyle="1" w:styleId="SuperHeading">
    <w:name w:val="SuperHeading"/>
    <w:basedOn w:val="Normal"/>
    <w:rsid w:val="00234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4F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4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F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4F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4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FFD"/>
    <w:rPr>
      <w:i/>
    </w:rPr>
  </w:style>
  <w:style w:type="paragraph" w:styleId="Caption">
    <w:name w:val="caption"/>
    <w:basedOn w:val="BodyText"/>
    <w:next w:val="Normal"/>
    <w:qFormat/>
    <w:rsid w:val="00234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FFD"/>
  </w:style>
  <w:style w:type="paragraph" w:styleId="TableofFigures">
    <w:name w:val="table of figures"/>
    <w:basedOn w:val="Normal"/>
    <w:next w:val="Normal"/>
    <w:semiHidden/>
    <w:rsid w:val="00234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F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4FFD"/>
    <w:rPr>
      <w:rFonts w:ascii="Wingdings" w:hAnsi="Wingdings"/>
    </w:rPr>
  </w:style>
  <w:style w:type="character" w:customStyle="1" w:styleId="HotSpot">
    <w:name w:val="HotSpot"/>
    <w:rsid w:val="00234FFD"/>
    <w:rPr>
      <w:color w:val="0033CC"/>
      <w:u w:val="none"/>
    </w:rPr>
  </w:style>
  <w:style w:type="paragraph" w:customStyle="1" w:styleId="BodyTextRight">
    <w:name w:val="Body Text Right"/>
    <w:basedOn w:val="BodyText"/>
    <w:rsid w:val="00234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F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FFD"/>
    <w:rPr>
      <w:sz w:val="32"/>
    </w:rPr>
  </w:style>
  <w:style w:type="paragraph" w:customStyle="1" w:styleId="HeadingProcedure">
    <w:name w:val="Heading Procedure"/>
    <w:basedOn w:val="HeadingBase"/>
    <w:next w:val="Normal"/>
    <w:rsid w:val="00234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FFD"/>
    <w:pPr>
      <w:spacing w:before="60" w:after="60"/>
    </w:pPr>
  </w:style>
  <w:style w:type="paragraph" w:styleId="ListContinue">
    <w:name w:val="List Continue"/>
    <w:basedOn w:val="List"/>
    <w:rsid w:val="00234FFD"/>
    <w:pPr>
      <w:ind w:firstLine="0"/>
    </w:pPr>
  </w:style>
  <w:style w:type="paragraph" w:customStyle="1" w:styleId="ListNote">
    <w:name w:val="List Note"/>
    <w:basedOn w:val="List"/>
    <w:rsid w:val="00234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FFD"/>
    <w:rPr>
      <w:rFonts w:ascii="Courier New" w:hAnsi="Courier New"/>
    </w:rPr>
  </w:style>
  <w:style w:type="paragraph" w:customStyle="1" w:styleId="NoteBullet">
    <w:name w:val="Note Bullet"/>
    <w:basedOn w:val="Note"/>
    <w:rsid w:val="00234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F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4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FFD"/>
    <w:rPr>
      <w:b/>
      <w:smallCaps/>
    </w:rPr>
  </w:style>
  <w:style w:type="paragraph" w:customStyle="1" w:styleId="TableListNumber">
    <w:name w:val="Table List Number"/>
    <w:basedOn w:val="ListNumber"/>
    <w:rsid w:val="00234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FFD"/>
    <w:pPr>
      <w:numPr>
        <w:numId w:val="8"/>
      </w:numPr>
    </w:pPr>
  </w:style>
  <w:style w:type="paragraph" w:customStyle="1" w:styleId="ListAlpha2">
    <w:name w:val="List Alpha 2"/>
    <w:basedOn w:val="List2"/>
    <w:rsid w:val="00234FFD"/>
    <w:pPr>
      <w:numPr>
        <w:numId w:val="7"/>
      </w:numPr>
    </w:pPr>
  </w:style>
  <w:style w:type="paragraph" w:styleId="List2">
    <w:name w:val="List 2"/>
    <w:basedOn w:val="BodyText"/>
    <w:rsid w:val="00234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F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F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4FFD"/>
    <w:pPr>
      <w:numPr>
        <w:numId w:val="3"/>
      </w:numPr>
    </w:pPr>
  </w:style>
  <w:style w:type="paragraph" w:styleId="ListContinue2">
    <w:name w:val="List Continue 2"/>
    <w:basedOn w:val="List2"/>
    <w:rsid w:val="00234FFD"/>
    <w:pPr>
      <w:ind w:firstLine="0"/>
    </w:pPr>
  </w:style>
  <w:style w:type="paragraph" w:styleId="ListContinue3">
    <w:name w:val="List Continue 3"/>
    <w:basedOn w:val="List3"/>
    <w:rsid w:val="00234FFD"/>
    <w:pPr>
      <w:ind w:left="1021" w:firstLine="0"/>
    </w:pPr>
  </w:style>
  <w:style w:type="paragraph" w:styleId="ListContinue4">
    <w:name w:val="List Continue 4"/>
    <w:basedOn w:val="List4"/>
    <w:rsid w:val="00234FFD"/>
    <w:pPr>
      <w:ind w:firstLine="0"/>
    </w:pPr>
  </w:style>
  <w:style w:type="paragraph" w:styleId="ListContinue5">
    <w:name w:val="List Continue 5"/>
    <w:basedOn w:val="List5"/>
    <w:rsid w:val="00234FFD"/>
    <w:pPr>
      <w:ind w:firstLine="0"/>
    </w:pPr>
  </w:style>
  <w:style w:type="paragraph" w:styleId="ListNumber3">
    <w:name w:val="List Number 3"/>
    <w:basedOn w:val="List3"/>
    <w:rsid w:val="00234FFD"/>
    <w:pPr>
      <w:numPr>
        <w:numId w:val="4"/>
      </w:numPr>
    </w:pPr>
  </w:style>
  <w:style w:type="paragraph" w:styleId="ListNumber4">
    <w:name w:val="List Number 4"/>
    <w:basedOn w:val="List4"/>
    <w:rsid w:val="00234FFD"/>
    <w:pPr>
      <w:numPr>
        <w:numId w:val="5"/>
      </w:numPr>
    </w:pPr>
  </w:style>
  <w:style w:type="paragraph" w:styleId="ListNumber5">
    <w:name w:val="List Number 5"/>
    <w:basedOn w:val="List5"/>
    <w:rsid w:val="00234FFD"/>
    <w:pPr>
      <w:numPr>
        <w:numId w:val="6"/>
      </w:numPr>
    </w:pPr>
  </w:style>
  <w:style w:type="paragraph" w:styleId="BlockText">
    <w:name w:val="Block Text"/>
    <w:basedOn w:val="Normal"/>
    <w:rsid w:val="00234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FFD"/>
    <w:rPr>
      <w:sz w:val="16"/>
      <w:vertAlign w:val="superscript"/>
    </w:rPr>
  </w:style>
  <w:style w:type="character" w:customStyle="1" w:styleId="Symbols">
    <w:name w:val="Symbols"/>
    <w:basedOn w:val="DefaultParagraphFont"/>
    <w:rsid w:val="00234FFD"/>
    <w:rPr>
      <w:rFonts w:ascii="Symbol" w:hAnsi="Symbol"/>
    </w:rPr>
  </w:style>
  <w:style w:type="character" w:customStyle="1" w:styleId="MenuOptions">
    <w:name w:val="Menu Options"/>
    <w:basedOn w:val="DefaultParagraphFont"/>
    <w:rsid w:val="00234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FFD"/>
    <w:rPr>
      <w:b/>
    </w:rPr>
  </w:style>
  <w:style w:type="character" w:customStyle="1" w:styleId="Underlined">
    <w:name w:val="Underlined"/>
    <w:basedOn w:val="DefaultParagraphFont"/>
    <w:rsid w:val="00234FFD"/>
    <w:rPr>
      <w:u w:val="single"/>
    </w:rPr>
  </w:style>
  <w:style w:type="paragraph" w:customStyle="1" w:styleId="TableBodyTextRight">
    <w:name w:val="Table Body Text Right"/>
    <w:basedOn w:val="TableBodyText"/>
    <w:rsid w:val="00234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FFD"/>
    <w:rPr>
      <w:sz w:val="18"/>
    </w:rPr>
  </w:style>
  <w:style w:type="paragraph" w:customStyle="1" w:styleId="BodySmallRight">
    <w:name w:val="Body Small Right"/>
    <w:basedOn w:val="BodyTextRight"/>
    <w:rsid w:val="00234FFD"/>
    <w:rPr>
      <w:sz w:val="18"/>
      <w:szCs w:val="18"/>
    </w:rPr>
  </w:style>
  <w:style w:type="paragraph" w:customStyle="1" w:styleId="MarginEdition">
    <w:name w:val="Margin Edition"/>
    <w:basedOn w:val="MarginNote"/>
    <w:rsid w:val="00234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FFD"/>
    <w:rPr>
      <w:sz w:val="2"/>
      <w:szCs w:val="2"/>
    </w:rPr>
  </w:style>
  <w:style w:type="character" w:customStyle="1" w:styleId="Small">
    <w:name w:val="Small"/>
    <w:basedOn w:val="DefaultParagraphFont"/>
    <w:rsid w:val="00234FFD"/>
    <w:rPr>
      <w:sz w:val="16"/>
    </w:rPr>
  </w:style>
  <w:style w:type="paragraph" w:customStyle="1" w:styleId="WideTable">
    <w:name w:val="Wide Table"/>
    <w:basedOn w:val="Normal"/>
    <w:rsid w:val="00234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FFD"/>
  </w:style>
  <w:style w:type="paragraph" w:styleId="Quote">
    <w:name w:val="Quote"/>
    <w:basedOn w:val="Heading1"/>
    <w:link w:val="QuoteChar"/>
    <w:qFormat/>
    <w:rsid w:val="00234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FFD"/>
    <w:pPr>
      <w:pageBreakBefore/>
    </w:pPr>
  </w:style>
  <w:style w:type="paragraph" w:customStyle="1" w:styleId="Border">
    <w:name w:val="Border"/>
    <w:basedOn w:val="Normal"/>
    <w:qFormat/>
    <w:rsid w:val="00234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FFD"/>
    <w:rPr>
      <w:u w:val="single"/>
    </w:rPr>
  </w:style>
  <w:style w:type="character" w:customStyle="1" w:styleId="BoldandItalics">
    <w:name w:val="Bold and Italics"/>
    <w:qFormat/>
    <w:rsid w:val="00234FFD"/>
    <w:rPr>
      <w:b/>
      <w:i/>
      <w:u w:val="none"/>
    </w:rPr>
  </w:style>
  <w:style w:type="paragraph" w:styleId="BalloonText">
    <w:name w:val="Balloon Text"/>
    <w:basedOn w:val="Normal"/>
    <w:link w:val="BalloonTextChar"/>
    <w:rsid w:val="00234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FFD"/>
    <w:pPr>
      <w:spacing w:before="0" w:after="0"/>
    </w:pPr>
  </w:style>
  <w:style w:type="paragraph" w:customStyle="1" w:styleId="BodyTextBold">
    <w:name w:val="Body Text Bold"/>
    <w:basedOn w:val="BodyText"/>
    <w:qFormat/>
    <w:rsid w:val="00234FFD"/>
    <w:rPr>
      <w:b/>
    </w:rPr>
  </w:style>
  <w:style w:type="character" w:styleId="Hyperlink">
    <w:name w:val="Hyperlink"/>
    <w:basedOn w:val="DefaultParagraphFont"/>
    <w:uiPriority w:val="99"/>
    <w:unhideWhenUsed/>
    <w:rsid w:val="00886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4496</Characters>
  <Application>Microsoft Office Word</Application>
  <DocSecurity>0</DocSecurity>
  <Lines>136</Lines>
  <Paragraphs>70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POLGEN007 Review policing governance and accountability compliance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2024-02-27T04:35:00Z</dcterms:created>
  <dcterms:modified xsi:type="dcterms:W3CDTF">2024-02-27T04:35:00Z</dcterms:modified>
</cp:coreProperties>
</file>