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6923" w:rsidP="00FD6923">
      <w:pPr>
        <w:pStyle w:val="Title"/>
      </w:pPr>
      <w:r>
        <w:fldChar w:fldCharType="begin"/>
      </w:r>
      <w:r>
        <w:instrText xml:space="preserve"> TITLE   \* MERGEFORMAT </w:instrText>
      </w:r>
      <w:r>
        <w:fldChar w:fldCharType="separate"/>
      </w:r>
      <w:r>
        <w:t>Assessment Requirements for POLGEN007 Review policing governance and accountability compliance</w:t>
      </w:r>
      <w:r>
        <w:fldChar w:fldCharType="end"/>
      </w:r>
    </w:p>
    <w:p w:rsidR="00FD6923" w:rsidP="00FD6923">
      <w:pPr>
        <w:pStyle w:val="Version"/>
        <w:sectPr w:rsidSect="009E74B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74B9" w:rsidP="009E74B9">
      <w:pPr>
        <w:pStyle w:val="SuperHeading"/>
      </w:pPr>
      <w:r w:rsidRPr="009E74B9">
        <w:t>Assessment Requirements for POLGEN007 Review policing governance and accountability compliance</w:t>
      </w:r>
    </w:p>
    <w:p w:rsidR="00000000" w:rsidRPr="009E74B9" w:rsidP="009E74B9">
      <w:pPr>
        <w:pStyle w:val="Heading1"/>
      </w:pPr>
      <w:bookmarkStart w:id="1" w:name="O_714309"/>
      <w:bookmarkEnd w:id="1"/>
      <w:r w:rsidRPr="009E74B9">
        <w:t>Modification History</w:t>
      </w:r>
    </w:p>
    <w:tbl>
      <w:tblPr>
        <w:tblW w:w="0" w:type="auto"/>
        <w:tblLayout w:type="fixed"/>
        <w:tblCellMar>
          <w:left w:w="62" w:type="dxa"/>
          <w:right w:w="62" w:type="dxa"/>
        </w:tblCellMar>
        <w:tblLook w:val="0000"/>
      </w:tblPr>
      <w:tblGrid>
        <w:gridCol w:w="1134"/>
        <w:gridCol w:w="7937"/>
      </w:tblGrid>
      <w:tr w:rsidTr="00FD692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4B9">
            <w:pPr>
              <w:pStyle w:val="TableHeading"/>
              <w:rPr>
                <w:lang w:val="en-NZ"/>
              </w:rPr>
            </w:pPr>
            <w:r w:rsidRPr="009E74B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4B9">
            <w:pPr>
              <w:pStyle w:val="TableHeading"/>
              <w:rPr>
                <w:lang w:val="en-NZ"/>
              </w:rPr>
            </w:pPr>
            <w:r w:rsidRPr="009E74B9">
              <w:t>Comments</w:t>
            </w:r>
          </w:p>
        </w:tc>
      </w:tr>
      <w:tr w:rsidTr="00FD6923">
        <w:tblPrEx>
          <w:tblW w:w="0" w:type="auto"/>
          <w:tblLayout w:type="fixed"/>
          <w:tblCellMar>
            <w:left w:w="62" w:type="dxa"/>
            <w:right w:w="62" w:type="dxa"/>
          </w:tblCellMar>
          <w:tblLook w:val="0000"/>
        </w:tblPrEx>
        <w:trPr>
          <w:trHeight w:val="415"/>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4B9">
            <w:pPr>
              <w:pStyle w:val="BodyText"/>
              <w:rPr>
                <w:lang w:val="en-NZ"/>
              </w:rPr>
            </w:pPr>
            <w:r w:rsidRPr="009E74B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74B9" w:rsidP="009E74B9">
            <w:pPr>
              <w:pStyle w:val="BodyText"/>
            </w:pPr>
            <w:r w:rsidRPr="009E74B9">
              <w:t xml:space="preserve">These Assessment Requirements were released in POL Police Training Package release 1.0 and meet the Standards for Training Packages. </w:t>
            </w:r>
          </w:p>
          <w:p w:rsidR="00000000" w:rsidRPr="009E74B9" w:rsidP="009E74B9">
            <w:pPr>
              <w:pStyle w:val="BodyText"/>
            </w:pPr>
          </w:p>
          <w:p w:rsidR="00000000" w:rsidRPr="009E74B9" w:rsidP="009E74B9">
            <w:pPr>
              <w:pStyle w:val="ListBullet"/>
            </w:pPr>
            <w:r w:rsidRPr="009E74B9">
              <w:t>Assessment Requirements created drawing upon specified assessment information from superseded unit</w:t>
            </w:r>
          </w:p>
        </w:tc>
      </w:tr>
    </w:tbl>
    <w:p w:rsidR="00000000" w:rsidRPr="009E74B9" w:rsidP="009E74B9">
      <w:pPr>
        <w:pStyle w:val="BodyText"/>
      </w:pPr>
    </w:p>
    <w:p w:rsidR="00000000" w:rsidRPr="009E74B9" w:rsidP="009E74B9">
      <w:pPr>
        <w:pStyle w:val="AllowPageBreak"/>
      </w:pPr>
    </w:p>
    <w:p w:rsidR="00000000" w:rsidRPr="009E74B9" w:rsidP="009E74B9">
      <w:pPr>
        <w:pStyle w:val="Heading1"/>
      </w:pPr>
      <w:bookmarkStart w:id="2" w:name="O_714310"/>
      <w:bookmarkEnd w:id="2"/>
      <w:r w:rsidRPr="009E74B9">
        <w:t>Performance Evidence</w:t>
      </w:r>
    </w:p>
    <w:p w:rsidR="00000000" w:rsidRPr="009E74B9" w:rsidP="00FD6923">
      <w:pPr>
        <w:pStyle w:val="BodyText"/>
      </w:pPr>
      <w:r w:rsidRPr="009E74B9">
        <w:t>Evidence required to demonstrate competence must satisfy all of the requirements of the elements and performance criteria. If not otherwise specified the candidate must demonstrate evidence of performance of the following on at least o</w:t>
      </w:r>
      <w:r w:rsidRPr="009E74B9">
        <w:t>ne occasion.</w:t>
      </w:r>
    </w:p>
    <w:p w:rsidR="00000000" w:rsidRPr="009E74B9" w:rsidP="009E74B9">
      <w:pPr>
        <w:pStyle w:val="ListBullet"/>
      </w:pPr>
      <w:r w:rsidRPr="009E74B9">
        <w:t xml:space="preserve">designing internal compliance audits/reviews, including scope, objectives, method, roles and responsibilities </w:t>
      </w:r>
    </w:p>
    <w:p w:rsidR="00000000" w:rsidRPr="009E74B9" w:rsidP="009E74B9">
      <w:pPr>
        <w:pStyle w:val="ListBullet"/>
      </w:pPr>
      <w:r w:rsidRPr="009E74B9">
        <w:t xml:space="preserve">communicating information to stakeholders </w:t>
      </w:r>
    </w:p>
    <w:p w:rsidR="00000000" w:rsidRPr="009E74B9" w:rsidP="009E74B9">
      <w:pPr>
        <w:pStyle w:val="ListBullet"/>
      </w:pPr>
      <w:r w:rsidRPr="009E74B9">
        <w:t xml:space="preserve">collecting, analysing and evaluating information relating to audits/reviews </w:t>
      </w:r>
    </w:p>
    <w:p w:rsidR="00000000" w:rsidRPr="009E74B9" w:rsidP="009E74B9">
      <w:pPr>
        <w:pStyle w:val="ListBullet"/>
      </w:pPr>
      <w:r w:rsidRPr="009E74B9">
        <w:t>scanning an</w:t>
      </w:r>
      <w:r w:rsidRPr="009E74B9">
        <w:t xml:space="preserve">d monitoring information to make adjustments to audit/review and develop preliminary findings </w:t>
      </w:r>
    </w:p>
    <w:p w:rsidR="00000000" w:rsidRPr="009E74B9" w:rsidP="009E74B9">
      <w:pPr>
        <w:pStyle w:val="ListBullet"/>
      </w:pPr>
      <w:r w:rsidRPr="009E74B9">
        <w:t xml:space="preserve">managing audit process to ensure outcomes are reached </w:t>
      </w:r>
    </w:p>
    <w:p w:rsidR="00000000" w:rsidRPr="009E74B9" w:rsidP="009E74B9">
      <w:pPr>
        <w:pStyle w:val="ListBullet"/>
      </w:pPr>
      <w:r w:rsidRPr="009E74B9">
        <w:t xml:space="preserve">adhering to jurisdictional governance and accountability requirements </w:t>
      </w:r>
    </w:p>
    <w:p w:rsidR="00000000" w:rsidRPr="009E74B9" w:rsidP="009E74B9">
      <w:pPr>
        <w:pStyle w:val="ListBullet"/>
      </w:pPr>
      <w:r w:rsidRPr="009E74B9">
        <w:t>identifying efficiencies and effect</w:t>
      </w:r>
      <w:r w:rsidRPr="009E74B9">
        <w:t xml:space="preserve">iveness of processes in line with jurisdictional requirements </w:t>
      </w:r>
    </w:p>
    <w:p w:rsidR="00000000" w:rsidRPr="009E74B9" w:rsidP="009E74B9">
      <w:pPr>
        <w:pStyle w:val="ListBullet"/>
      </w:pPr>
      <w:r w:rsidRPr="009E74B9">
        <w:t xml:space="preserve">evaluating preliminary findings to determine communication requirements </w:t>
      </w:r>
    </w:p>
    <w:p w:rsidR="00000000" w:rsidRPr="009E74B9" w:rsidP="009E74B9">
      <w:pPr>
        <w:pStyle w:val="ListBullet"/>
      </w:pPr>
      <w:r w:rsidRPr="009E74B9">
        <w:t xml:space="preserve">composing audit/review findings </w:t>
      </w:r>
    </w:p>
    <w:p w:rsidR="00000000" w:rsidRPr="009E74B9" w:rsidP="009E74B9">
      <w:pPr>
        <w:pStyle w:val="ListBullet"/>
      </w:pPr>
      <w:r w:rsidRPr="009E74B9">
        <w:t xml:space="preserve">reviewing own performance and audit/review process for continuous improvement purposes </w:t>
      </w:r>
    </w:p>
    <w:p w:rsidR="00000000" w:rsidRPr="009E74B9" w:rsidP="009E74B9">
      <w:pPr>
        <w:pStyle w:val="AllowPageBreak"/>
      </w:pPr>
    </w:p>
    <w:p w:rsidR="00000000" w:rsidRPr="009E74B9" w:rsidP="009E74B9">
      <w:pPr>
        <w:pStyle w:val="Heading1"/>
      </w:pPr>
      <w:bookmarkStart w:id="3" w:name="O_714311"/>
      <w:bookmarkEnd w:id="3"/>
      <w:r w:rsidRPr="009E74B9">
        <w:t>Knowledge Evidence</w:t>
      </w:r>
    </w:p>
    <w:p w:rsidR="00000000" w:rsidRPr="009E74B9" w:rsidP="00FD6923">
      <w:pPr>
        <w:pStyle w:val="BodyText"/>
      </w:pPr>
      <w:r w:rsidRPr="009E74B9">
        <w:t xml:space="preserve">Evidence required to demonstrate competence must satisfy all of the requirements of the elements and performance criteria. If not otherwise specified the depth </w:t>
      </w:r>
      <w:r w:rsidRPr="009E74B9">
        <w:t>of knowledge demonstrated must be appropriate to the job context of the candidate.</w:t>
      </w:r>
    </w:p>
    <w:p w:rsidR="00000000" w:rsidRPr="009E74B9" w:rsidP="009E74B9">
      <w:pPr>
        <w:pStyle w:val="ListBullet"/>
      </w:pPr>
      <w:r w:rsidRPr="009E74B9">
        <w:t>current legislation, policies, standards and procedures relating to audits</w:t>
      </w:r>
    </w:p>
    <w:p w:rsidR="00000000" w:rsidRPr="009E74B9" w:rsidP="009E74B9">
      <w:pPr>
        <w:pStyle w:val="ListBullet"/>
      </w:pPr>
      <w:r w:rsidRPr="009E74B9">
        <w:t>jurisdictional processes relating to internal investigation, internal business, and change manage</w:t>
      </w:r>
      <w:r w:rsidRPr="009E74B9">
        <w:t>ment processes</w:t>
      </w:r>
    </w:p>
    <w:p w:rsidR="00000000" w:rsidRPr="009E74B9" w:rsidP="009E74B9">
      <w:pPr>
        <w:pStyle w:val="ListBullet"/>
      </w:pPr>
      <w:r w:rsidRPr="009E74B9">
        <w:t>jurisdictional business continuity requirements and continuous improvement practices</w:t>
      </w:r>
    </w:p>
    <w:p w:rsidR="00000000" w:rsidRPr="009E74B9" w:rsidP="009E74B9">
      <w:pPr>
        <w:pStyle w:val="ListBullet"/>
      </w:pPr>
      <w:r w:rsidRPr="009E74B9">
        <w:t>audit methodologies, including desk top audits and compliance auditing processes</w:t>
      </w:r>
    </w:p>
    <w:p w:rsidR="00000000" w:rsidRPr="009E74B9" w:rsidP="009E74B9">
      <w:pPr>
        <w:pStyle w:val="ListBullet"/>
      </w:pPr>
      <w:r w:rsidRPr="009E74B9">
        <w:t>risk management frameworks</w:t>
      </w:r>
    </w:p>
    <w:p w:rsidR="00000000" w:rsidRPr="009E74B9" w:rsidP="009E74B9">
      <w:pPr>
        <w:pStyle w:val="ListBullet"/>
      </w:pPr>
      <w:r w:rsidRPr="009E74B9">
        <w:t>organisational structure (including chain of com</w:t>
      </w:r>
      <w:r w:rsidRPr="009E74B9">
        <w:t>mand, domains of practice, functional areas)</w:t>
      </w:r>
    </w:p>
    <w:p w:rsidR="00000000" w:rsidRPr="009E74B9" w:rsidP="009E74B9">
      <w:pPr>
        <w:pStyle w:val="ListBullet"/>
      </w:pPr>
      <w:r w:rsidRPr="009E74B9">
        <w:t>external accountability practices (including anti-corruption agencies)</w:t>
      </w:r>
    </w:p>
    <w:p w:rsidR="00000000" w:rsidRPr="009E74B9" w:rsidP="009E74B9">
      <w:pPr>
        <w:pStyle w:val="AllowPageBreak"/>
      </w:pPr>
    </w:p>
    <w:p w:rsidR="00000000" w:rsidRPr="009E74B9" w:rsidP="009E74B9">
      <w:pPr>
        <w:pStyle w:val="Heading1"/>
      </w:pPr>
      <w:bookmarkStart w:id="4" w:name="O_714312"/>
      <w:bookmarkEnd w:id="4"/>
      <w:r w:rsidRPr="009E74B9">
        <w:t>Assessment Conditions</w:t>
      </w:r>
    </w:p>
    <w:p w:rsidR="00000000" w:rsidRPr="009E74B9" w:rsidP="00FD6923">
      <w:pPr>
        <w:pStyle w:val="BodyText"/>
      </w:pPr>
      <w:r w:rsidRPr="009E74B9">
        <w:t>This unit contains no specific industry-mandated assessment conditions. Guidance on suggested and rec</w:t>
      </w:r>
      <w:r w:rsidRPr="009E74B9">
        <w:t xml:space="preserve">ommended conditions and methods can be found in the Implementation Guide. </w:t>
      </w:r>
    </w:p>
    <w:p w:rsidR="00000000" w:rsidRPr="009E74B9" w:rsidP="00FD6923">
      <w:pPr>
        <w:pStyle w:val="BodyText"/>
      </w:pPr>
      <w:r w:rsidRPr="009E74B9">
        <w:t>Assessors must satisfy the NVR/AQTF mandatory competency requirements for assessors.</w:t>
      </w:r>
    </w:p>
    <w:p w:rsidR="00000000" w:rsidRPr="009E74B9" w:rsidP="009E74B9">
      <w:pPr>
        <w:pStyle w:val="Heading1"/>
      </w:pPr>
      <w:bookmarkStart w:id="5" w:name="O_714315"/>
      <w:bookmarkEnd w:id="5"/>
      <w:r w:rsidRPr="009E74B9">
        <w:t>Links</w:t>
      </w:r>
    </w:p>
    <w:p w:rsidR="00000000" w:rsidRPr="009E74B9" w:rsidP="00FD6923">
      <w:pPr>
        <w:pStyle w:val="BodyText"/>
      </w:pPr>
      <w:r w:rsidRPr="009E74B9">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E6512D">
        <w:rPr>
          <w:rStyle w:val="Hyperlink"/>
        </w:rPr>
        <w:t>https://vetnet.gov.au/Pages/TrainingDocs.aspx?q=98c3984e-2cf1-48a8-8ed1-85e4b92e7351</w:t>
      </w:r>
      <w:r>
        <w:fldChar w:fldCharType="end"/>
      </w:r>
    </w:p>
    <w:p w:rsidR="00000000" w:rsidRPr="009E74B9" w:rsidP="00FD6923">
      <w:pPr>
        <w:pStyle w:val="BodyText"/>
      </w:pPr>
      <w:r w:rsidRPr="009E74B9">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E6512D">
        <w:rPr>
          <w:rStyle w:val="Hyperlink"/>
        </w:rPr>
        <w:t>https://vetnet.gov.au/Pages/TrainingDocs.aspx?q=98c3984e-2cf1-48a8-8ed1-85e4b92e7351</w:t>
      </w:r>
      <w:r>
        <w:fldChar w:fldCharType="end"/>
      </w:r>
    </w:p>
    <w:p w:rsidR="00000000" w:rsidRPr="009E74B9" w:rsidP="00FD6923">
      <w:pPr>
        <w:pStyle w:val="BodyText"/>
      </w:pPr>
      <w:r w:rsidRPr="009E74B9">
        <w:t>Companion Volume implementation guid</w:t>
      </w:r>
      <w:r w:rsidRPr="009E74B9">
        <w:t xml:space="preserve">es are found in VETNet - </w:t>
      </w:r>
      <w:r>
        <w:fldChar w:fldCharType="begin"/>
      </w:r>
      <w:r>
        <w:instrText xml:space="preserve"> HYPERLINK "https://vetnet.gov.au/Pages/TrainingDocs.aspx?q=98c3984e-2cf1-48a8-8ed1-85e4b92e7351" </w:instrText>
      </w:r>
      <w:r>
        <w:fldChar w:fldCharType="separate"/>
      </w:r>
      <w:r w:rsidRPr="00E6512D">
        <w:rPr>
          <w:rStyle w:val="Hyperlink"/>
        </w:rPr>
        <w:t>https://vetnet.gov.au/Pages/TrainingDocs.aspx?q=98c3984e-2cf1-48a8-8ed1-85e4b92e7351</w:t>
      </w:r>
      <w:r>
        <w:fldChar w:fldCharType="end"/>
      </w:r>
    </w:p>
    <w:p w:rsidR="00000000" w:rsidRPr="009E74B9" w:rsidP="009E74B9"/>
    <w:sectPr w:rsidSect="009E74B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4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4B9" w:rsidRPr="00FD6923" w:rsidP="00FD69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4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923" w:rsidP="009E74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D6923" w:rsidP="009E74B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FD6923" w:rsidP="009E74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4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92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E74B9" w:rsidRPr="00FD6923" w:rsidP="00FD692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4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923" w:rsidRPr="002D2AF8" w:rsidP="009E74B9">
    <w:pPr>
      <w:pStyle w:val="Header"/>
      <w:framePr w:wrap="around"/>
    </w:pPr>
    <w:r>
      <w:fldChar w:fldCharType="begin"/>
    </w:r>
    <w:r>
      <w:instrText xml:space="preserve"> TITLE   \* MERGEFORMAT </w:instrText>
    </w:r>
    <w:r>
      <w:fldChar w:fldCharType="separate"/>
    </w:r>
    <w:r>
      <w:t>Assessment Requirements for POLGEN007 Review policing governance and accountability compliance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February 2024</w:t>
    </w:r>
    <w:r>
      <w:fldChar w:fldCharType="end"/>
    </w:r>
  </w:p>
  <w:p w:rsidR="00FD6923" w:rsidP="009E74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49A7D6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16E553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74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E74B9"/>
    <w:pPr>
      <w:spacing w:before="360" w:after="60"/>
      <w:outlineLvl w:val="0"/>
    </w:pPr>
    <w:rPr>
      <w:sz w:val="32"/>
    </w:rPr>
  </w:style>
  <w:style w:type="paragraph" w:styleId="Heading2">
    <w:name w:val="heading 2"/>
    <w:basedOn w:val="HeadingBase"/>
    <w:next w:val="BodyText"/>
    <w:link w:val="Heading2Char"/>
    <w:qFormat/>
    <w:rsid w:val="009E74B9"/>
    <w:pPr>
      <w:keepLines/>
      <w:spacing w:before="240" w:after="120"/>
      <w:outlineLvl w:val="1"/>
    </w:pPr>
    <w:rPr>
      <w:sz w:val="28"/>
      <w:szCs w:val="40"/>
    </w:rPr>
  </w:style>
  <w:style w:type="paragraph" w:styleId="Heading3">
    <w:name w:val="heading 3"/>
    <w:basedOn w:val="HeadingBase"/>
    <w:next w:val="BodyText"/>
    <w:link w:val="Heading3Char"/>
    <w:qFormat/>
    <w:rsid w:val="009E74B9"/>
    <w:pPr>
      <w:spacing w:before="180" w:after="120"/>
      <w:outlineLvl w:val="2"/>
    </w:pPr>
    <w:rPr>
      <w:spacing w:val="-10"/>
      <w:kern w:val="32"/>
    </w:rPr>
  </w:style>
  <w:style w:type="paragraph" w:styleId="Heading4">
    <w:name w:val="heading 4"/>
    <w:basedOn w:val="HeadingBase"/>
    <w:next w:val="BodyText"/>
    <w:link w:val="Heading4Char"/>
    <w:qFormat/>
    <w:rsid w:val="009E74B9"/>
    <w:pPr>
      <w:spacing w:before="160" w:after="120"/>
      <w:outlineLvl w:val="3"/>
    </w:pPr>
    <w:rPr>
      <w:sz w:val="22"/>
    </w:rPr>
  </w:style>
  <w:style w:type="paragraph" w:styleId="Heading5">
    <w:name w:val="heading 5"/>
    <w:basedOn w:val="HeadingBase"/>
    <w:next w:val="Normal"/>
    <w:link w:val="Heading5Char"/>
    <w:qFormat/>
    <w:rsid w:val="009E74B9"/>
    <w:pPr>
      <w:spacing w:before="80"/>
      <w:outlineLvl w:val="4"/>
    </w:pPr>
    <w:rPr>
      <w:color w:val="918585"/>
      <w:sz w:val="20"/>
    </w:rPr>
  </w:style>
  <w:style w:type="paragraph" w:styleId="Heading6">
    <w:name w:val="heading 6"/>
    <w:basedOn w:val="HeadingBase"/>
    <w:next w:val="Normal"/>
    <w:link w:val="Heading6Char"/>
    <w:qFormat/>
    <w:rsid w:val="009E74B9"/>
    <w:pPr>
      <w:spacing w:before="60"/>
      <w:outlineLvl w:val="5"/>
    </w:pPr>
    <w:rPr>
      <w:color w:val="918585"/>
      <w:sz w:val="20"/>
    </w:rPr>
  </w:style>
  <w:style w:type="paragraph" w:styleId="Heading7">
    <w:name w:val="heading 7"/>
    <w:basedOn w:val="Normal"/>
    <w:next w:val="Normal"/>
    <w:link w:val="Heading7Char"/>
    <w:qFormat/>
    <w:rsid w:val="009E74B9"/>
    <w:pPr>
      <w:ind w:left="720"/>
      <w:outlineLvl w:val="6"/>
    </w:pPr>
    <w:rPr>
      <w:i/>
    </w:rPr>
  </w:style>
  <w:style w:type="paragraph" w:styleId="Heading8">
    <w:name w:val="heading 8"/>
    <w:basedOn w:val="Normal"/>
    <w:next w:val="Normal"/>
    <w:link w:val="Heading8Char"/>
    <w:qFormat/>
    <w:rsid w:val="009E74B9"/>
    <w:pPr>
      <w:ind w:left="720"/>
      <w:outlineLvl w:val="7"/>
    </w:pPr>
    <w:rPr>
      <w:i/>
    </w:rPr>
  </w:style>
  <w:style w:type="paragraph" w:styleId="Heading9">
    <w:name w:val="heading 9"/>
    <w:basedOn w:val="Normal"/>
    <w:next w:val="Normal"/>
    <w:link w:val="Heading9Char"/>
    <w:qFormat/>
    <w:rsid w:val="009E74B9"/>
    <w:pPr>
      <w:ind w:left="720"/>
      <w:outlineLvl w:val="8"/>
    </w:pPr>
    <w:rPr>
      <w:i/>
    </w:rPr>
  </w:style>
  <w:style w:type="character" w:default="1" w:styleId="DefaultParagraphFont">
    <w:name w:val="Default Paragraph Font"/>
    <w:uiPriority w:val="1"/>
    <w:unhideWhenUsed/>
    <w:rsid w:val="009E74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74B9"/>
  </w:style>
  <w:style w:type="character" w:customStyle="1" w:styleId="Heading1Char">
    <w:name w:val="Heading 1 Char"/>
    <w:basedOn w:val="DefaultParagraphFont"/>
    <w:link w:val="Heading1"/>
    <w:rsid w:val="009E74B9"/>
    <w:rPr>
      <w:rFonts w:ascii="Times New Roman" w:eastAsia="Times New Roman" w:hAnsi="Times New Roman" w:cs="Times New Roman"/>
      <w:b/>
      <w:sz w:val="32"/>
      <w:szCs w:val="20"/>
      <w:lang w:eastAsia="en-US"/>
    </w:rPr>
  </w:style>
  <w:style w:type="paragraph" w:styleId="BodyText">
    <w:name w:val="Body Text"/>
    <w:basedOn w:val="Normal"/>
    <w:link w:val="BodyTextChar"/>
    <w:rsid w:val="009E74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E74B9"/>
    <w:rPr>
      <w:rFonts w:ascii="Times New Roman" w:eastAsia="Times New Roman" w:hAnsi="Times New Roman" w:cs="Times New Roman"/>
      <w:sz w:val="24"/>
      <w:lang w:eastAsia="en-US"/>
    </w:rPr>
  </w:style>
  <w:style w:type="paragraph" w:styleId="ListBullet">
    <w:name w:val="List Bullet"/>
    <w:basedOn w:val="List"/>
    <w:rsid w:val="009E74B9"/>
    <w:pPr>
      <w:numPr>
        <w:numId w:val="11"/>
      </w:numPr>
      <w:tabs>
        <w:tab w:val="clear" w:pos="340"/>
      </w:tabs>
      <w:spacing w:before="40" w:after="40"/>
    </w:pPr>
  </w:style>
  <w:style w:type="paragraph" w:customStyle="1" w:styleId="SuperHeading">
    <w:name w:val="SuperHeading"/>
    <w:basedOn w:val="Normal"/>
    <w:rsid w:val="009E74B9"/>
    <w:pPr>
      <w:spacing w:before="240" w:after="120"/>
      <w:outlineLvl w:val="0"/>
    </w:pPr>
    <w:rPr>
      <w:rFonts w:ascii="Times New Roman" w:hAnsi="Times New Roman"/>
      <w:b/>
      <w:sz w:val="32"/>
    </w:rPr>
  </w:style>
  <w:style w:type="paragraph" w:customStyle="1" w:styleId="TableHeading">
    <w:name w:val="Table Heading"/>
    <w:basedOn w:val="HeadingBase"/>
    <w:rsid w:val="009E74B9"/>
    <w:pPr>
      <w:keepLines/>
      <w:pBdr>
        <w:bottom w:val="single" w:sz="6" w:space="1" w:color="918585"/>
      </w:pBdr>
      <w:spacing w:before="240"/>
    </w:pPr>
  </w:style>
  <w:style w:type="paragraph" w:customStyle="1" w:styleId="AllowPageBreak">
    <w:name w:val="AllowPageBreak"/>
    <w:rsid w:val="009E74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E74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74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74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74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74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74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E74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E74B9"/>
    <w:rPr>
      <w:rFonts w:ascii="Courier New" w:eastAsia="Times New Roman" w:hAnsi="Courier New" w:cs="Times New Roman"/>
      <w:i/>
      <w:szCs w:val="20"/>
      <w:lang w:eastAsia="en-US"/>
    </w:rPr>
  </w:style>
  <w:style w:type="paragraph" w:customStyle="1" w:styleId="HeadingBase">
    <w:name w:val="Heading Base"/>
    <w:rsid w:val="009E74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74B9"/>
    <w:pPr>
      <w:tabs>
        <w:tab w:val="right" w:leader="dot" w:pos="9072"/>
      </w:tabs>
      <w:ind w:left="567"/>
    </w:pPr>
    <w:rPr>
      <w:szCs w:val="22"/>
    </w:rPr>
  </w:style>
  <w:style w:type="paragraph" w:customStyle="1" w:styleId="TOCBase">
    <w:name w:val="TOC Base"/>
    <w:rsid w:val="009E74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74B9"/>
    <w:pPr>
      <w:tabs>
        <w:tab w:val="right" w:leader="dot" w:pos="9072"/>
      </w:tabs>
      <w:spacing w:before="40" w:after="40"/>
      <w:ind w:left="284"/>
    </w:pPr>
    <w:rPr>
      <w:rFonts w:ascii="Times New Roman" w:hAnsi="Times New Roman"/>
    </w:rPr>
  </w:style>
  <w:style w:type="paragraph" w:styleId="TOC1">
    <w:name w:val="toc 1"/>
    <w:basedOn w:val="TOCBase"/>
    <w:next w:val="Normal"/>
    <w:rsid w:val="009E74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E74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74B9"/>
    <w:rPr>
      <w:rFonts w:ascii="Times New Roman" w:eastAsia="Times New Roman" w:hAnsi="Times New Roman" w:cs="Times New Roman"/>
      <w:sz w:val="16"/>
      <w:lang w:eastAsia="en-US"/>
    </w:rPr>
  </w:style>
  <w:style w:type="paragraph" w:styleId="Title">
    <w:name w:val="Title"/>
    <w:basedOn w:val="HeadingBase"/>
    <w:link w:val="TitleChar"/>
    <w:qFormat/>
    <w:rsid w:val="009E74B9"/>
    <w:pPr>
      <w:spacing w:before="5040"/>
      <w:jc w:val="center"/>
    </w:pPr>
    <w:rPr>
      <w:sz w:val="48"/>
      <w:szCs w:val="72"/>
      <w:lang w:val="en-US"/>
    </w:rPr>
  </w:style>
  <w:style w:type="character" w:customStyle="1" w:styleId="TitleChar">
    <w:name w:val="Title Char"/>
    <w:basedOn w:val="DefaultParagraphFont"/>
    <w:link w:val="Title"/>
    <w:rsid w:val="009E74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74B9"/>
    <w:pPr>
      <w:tabs>
        <w:tab w:val="left" w:pos="3600"/>
        <w:tab w:val="left" w:pos="3958"/>
      </w:tabs>
    </w:pPr>
  </w:style>
  <w:style w:type="paragraph" w:styleId="List">
    <w:name w:val="List"/>
    <w:basedOn w:val="BodyText"/>
    <w:next w:val="BodyText"/>
    <w:rsid w:val="009E74B9"/>
    <w:pPr>
      <w:tabs>
        <w:tab w:val="left" w:pos="340"/>
      </w:tabs>
      <w:spacing w:before="60" w:after="60"/>
      <w:ind w:left="340" w:hanging="340"/>
    </w:pPr>
  </w:style>
  <w:style w:type="paragraph" w:customStyle="1" w:styleId="Note">
    <w:name w:val="Note"/>
    <w:basedOn w:val="BodyText"/>
    <w:rsid w:val="009E74B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E74B9"/>
    <w:rPr>
      <w:b/>
      <w:spacing w:val="0"/>
    </w:rPr>
  </w:style>
  <w:style w:type="paragraph" w:customStyle="1" w:styleId="SuperTitle">
    <w:name w:val="SuperTitle"/>
    <w:basedOn w:val="Title"/>
    <w:rsid w:val="009E74B9"/>
    <w:pPr>
      <w:framePr w:wrap="auto" w:hAnchor="text" w:y="6049"/>
    </w:pPr>
    <w:rPr>
      <w:color w:val="000000"/>
      <w:sz w:val="40"/>
    </w:rPr>
  </w:style>
  <w:style w:type="paragraph" w:customStyle="1" w:styleId="TOCTitle">
    <w:name w:val="TOCTitle"/>
    <w:basedOn w:val="Heading1"/>
    <w:rsid w:val="009E74B9"/>
    <w:pPr>
      <w:spacing w:after="240"/>
      <w:jc w:val="center"/>
      <w:outlineLvl w:val="9"/>
    </w:pPr>
    <w:rPr>
      <w:caps/>
    </w:rPr>
  </w:style>
  <w:style w:type="paragraph" w:customStyle="1" w:styleId="Version">
    <w:name w:val="Version"/>
    <w:rsid w:val="009E74B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E74B9"/>
    <w:pPr>
      <w:numPr>
        <w:numId w:val="12"/>
      </w:numPr>
      <w:tabs>
        <w:tab w:val="clear" w:pos="680"/>
      </w:tabs>
    </w:pPr>
  </w:style>
  <w:style w:type="paragraph" w:styleId="Index1">
    <w:name w:val="index 1"/>
    <w:basedOn w:val="Normal"/>
    <w:next w:val="Normal"/>
    <w:semiHidden/>
    <w:rsid w:val="009E74B9"/>
    <w:pPr>
      <w:keepNext w:val="0"/>
      <w:tabs>
        <w:tab w:val="right" w:pos="4176"/>
      </w:tabs>
      <w:ind w:left="198" w:hanging="198"/>
    </w:pPr>
    <w:rPr>
      <w:rFonts w:ascii="Garamond" w:hAnsi="Garamond"/>
    </w:rPr>
  </w:style>
  <w:style w:type="paragraph" w:styleId="IndexHeading">
    <w:name w:val="index heading"/>
    <w:basedOn w:val="Normal"/>
    <w:next w:val="Index1"/>
    <w:semiHidden/>
    <w:rsid w:val="009E74B9"/>
    <w:pPr>
      <w:spacing w:before="120" w:after="120"/>
    </w:pPr>
    <w:rPr>
      <w:rFonts w:ascii="Arial" w:hAnsi="Arial"/>
      <w:b/>
      <w:color w:val="918585"/>
      <w:sz w:val="24"/>
    </w:rPr>
  </w:style>
  <w:style w:type="paragraph" w:styleId="Header">
    <w:name w:val="header"/>
    <w:basedOn w:val="Normal"/>
    <w:link w:val="HeaderChar"/>
    <w:rsid w:val="009E74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74B9"/>
    <w:rPr>
      <w:rFonts w:ascii="Times New Roman" w:eastAsia="Times New Roman" w:hAnsi="Times New Roman" w:cs="Times New Roman"/>
      <w:sz w:val="16"/>
      <w:szCs w:val="20"/>
      <w:lang w:val="en-GB" w:eastAsia="en-US"/>
    </w:rPr>
  </w:style>
  <w:style w:type="paragraph" w:customStyle="1" w:styleId="Chapter">
    <w:name w:val="Chapter"/>
    <w:basedOn w:val="Normal"/>
    <w:rsid w:val="009E74B9"/>
    <w:pPr>
      <w:spacing w:before="240"/>
    </w:pPr>
    <w:rPr>
      <w:rFonts w:ascii="Times New Roman" w:hAnsi="Times New Roman"/>
      <w:smallCaps/>
      <w:spacing w:val="80"/>
      <w:sz w:val="28"/>
    </w:rPr>
  </w:style>
  <w:style w:type="paragraph" w:customStyle="1" w:styleId="InChapter">
    <w:name w:val="InChapter"/>
    <w:basedOn w:val="Heading3"/>
    <w:rsid w:val="009E74B9"/>
    <w:pPr>
      <w:spacing w:after="240"/>
      <w:outlineLvl w:val="9"/>
    </w:pPr>
    <w:rPr>
      <w:noProof/>
    </w:rPr>
  </w:style>
  <w:style w:type="paragraph" w:styleId="Index2">
    <w:name w:val="index 2"/>
    <w:basedOn w:val="Normal"/>
    <w:next w:val="Normal"/>
    <w:semiHidden/>
    <w:rsid w:val="009E74B9"/>
    <w:pPr>
      <w:tabs>
        <w:tab w:val="right" w:pos="4176"/>
      </w:tabs>
      <w:ind w:left="568" w:hanging="284"/>
    </w:pPr>
    <w:rPr>
      <w:rFonts w:ascii="Garamond" w:hAnsi="Garamond"/>
    </w:rPr>
  </w:style>
  <w:style w:type="paragraph" w:customStyle="1" w:styleId="Byline">
    <w:name w:val="Byline"/>
    <w:rsid w:val="009E74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74B9"/>
    <w:pPr>
      <w:tabs>
        <w:tab w:val="clear" w:pos="3600"/>
        <w:tab w:val="clear" w:pos="3958"/>
      </w:tabs>
      <w:jc w:val="right"/>
    </w:pPr>
  </w:style>
  <w:style w:type="character" w:styleId="Emphasis">
    <w:name w:val="Emphasis"/>
    <w:basedOn w:val="DefaultParagraphFont"/>
    <w:qFormat/>
    <w:rsid w:val="009E74B9"/>
    <w:rPr>
      <w:i/>
    </w:rPr>
  </w:style>
  <w:style w:type="paragraph" w:styleId="Caption">
    <w:name w:val="caption"/>
    <w:basedOn w:val="BodyText"/>
    <w:next w:val="Normal"/>
    <w:qFormat/>
    <w:rsid w:val="009E74B9"/>
    <w:pPr>
      <w:framePr w:w="2268" w:hSpace="181" w:vSpace="181" w:wrap="around" w:vAnchor="text" w:hAnchor="page" w:x="1135" w:y="285" w:anchorLock="1"/>
    </w:pPr>
    <w:rPr>
      <w:i/>
    </w:rPr>
  </w:style>
  <w:style w:type="paragraph" w:customStyle="1" w:styleId="MiniTOCTitle">
    <w:name w:val="MiniTOCTitle"/>
    <w:basedOn w:val="Heading4"/>
    <w:rsid w:val="009E74B9"/>
    <w:pPr>
      <w:spacing w:before="240"/>
      <w:outlineLvl w:val="9"/>
    </w:pPr>
    <w:rPr>
      <w:noProof/>
      <w:sz w:val="24"/>
    </w:rPr>
  </w:style>
  <w:style w:type="paragraph" w:customStyle="1" w:styleId="MiniTOCItem">
    <w:name w:val="MiniTOCItem"/>
    <w:basedOn w:val="ListBullet"/>
    <w:rsid w:val="009E74B9"/>
    <w:pPr>
      <w:numPr>
        <w:numId w:val="0"/>
      </w:numPr>
      <w:tabs>
        <w:tab w:val="right" w:leader="dot" w:pos="6521"/>
      </w:tabs>
      <w:spacing w:before="0" w:after="0"/>
    </w:pPr>
  </w:style>
  <w:style w:type="paragraph" w:customStyle="1" w:styleId="TOFTitle">
    <w:name w:val="TOFTitle"/>
    <w:basedOn w:val="TOCTitle"/>
    <w:rsid w:val="009E74B9"/>
  </w:style>
  <w:style w:type="paragraph" w:styleId="TableofFigures">
    <w:name w:val="table of figures"/>
    <w:basedOn w:val="Normal"/>
    <w:next w:val="Normal"/>
    <w:semiHidden/>
    <w:rsid w:val="009E74B9"/>
    <w:pPr>
      <w:tabs>
        <w:tab w:val="right" w:leader="dot" w:pos="9072"/>
      </w:tabs>
      <w:ind w:left="970" w:hanging="403"/>
    </w:pPr>
    <w:rPr>
      <w:rFonts w:ascii="Times New Roman" w:hAnsi="Times New Roman"/>
      <w:b/>
    </w:rPr>
  </w:style>
  <w:style w:type="paragraph" w:styleId="ListNumber">
    <w:name w:val="List Number"/>
    <w:basedOn w:val="List"/>
    <w:rsid w:val="009E74B9"/>
    <w:pPr>
      <w:numPr>
        <w:numId w:val="14"/>
      </w:numPr>
      <w:tabs>
        <w:tab w:val="clear" w:pos="340"/>
      </w:tabs>
    </w:pPr>
  </w:style>
  <w:style w:type="character" w:customStyle="1" w:styleId="WingdingSymbols">
    <w:name w:val="Wingding Symbols"/>
    <w:rsid w:val="009E74B9"/>
    <w:rPr>
      <w:rFonts w:ascii="Wingdings" w:hAnsi="Wingdings"/>
    </w:rPr>
  </w:style>
  <w:style w:type="character" w:customStyle="1" w:styleId="HotSpot">
    <w:name w:val="HotSpot"/>
    <w:rsid w:val="009E74B9"/>
    <w:rPr>
      <w:color w:val="0033CC"/>
      <w:u w:val="none"/>
    </w:rPr>
  </w:style>
  <w:style w:type="paragraph" w:customStyle="1" w:styleId="BodyTextRight">
    <w:name w:val="Body Text Right"/>
    <w:basedOn w:val="BodyText"/>
    <w:rsid w:val="009E74B9"/>
    <w:pPr>
      <w:spacing w:before="0" w:after="0"/>
      <w:jc w:val="right"/>
    </w:pPr>
  </w:style>
  <w:style w:type="paragraph" w:styleId="Index3">
    <w:name w:val="index 3"/>
    <w:basedOn w:val="ListNumber2"/>
    <w:next w:val="Normal"/>
    <w:semiHidden/>
    <w:rsid w:val="009E74B9"/>
    <w:pPr>
      <w:numPr>
        <w:numId w:val="0"/>
      </w:numPr>
      <w:tabs>
        <w:tab w:val="right" w:leader="dot" w:pos="4176"/>
      </w:tabs>
    </w:pPr>
  </w:style>
  <w:style w:type="paragraph" w:styleId="ListNumber2">
    <w:name w:val="List Number 2"/>
    <w:basedOn w:val="List2"/>
    <w:rsid w:val="009E74B9"/>
    <w:pPr>
      <w:numPr>
        <w:numId w:val="9"/>
      </w:numPr>
      <w:tabs>
        <w:tab w:val="clear" w:pos="1060"/>
      </w:tabs>
    </w:pPr>
  </w:style>
  <w:style w:type="paragraph" w:customStyle="1" w:styleId="MarginNote">
    <w:name w:val="Margin Note"/>
    <w:basedOn w:val="BodyText"/>
    <w:rsid w:val="009E74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74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74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E74B9"/>
    <w:rPr>
      <w:sz w:val="32"/>
    </w:rPr>
  </w:style>
  <w:style w:type="paragraph" w:customStyle="1" w:styleId="HeadingProcedure">
    <w:name w:val="Heading Procedure"/>
    <w:basedOn w:val="HeadingBase"/>
    <w:next w:val="Normal"/>
    <w:rsid w:val="009E74B9"/>
    <w:pPr>
      <w:tabs>
        <w:tab w:val="left" w:pos="0"/>
      </w:tabs>
      <w:spacing w:before="120" w:after="60"/>
    </w:pPr>
    <w:rPr>
      <w:i/>
      <w:color w:val="918585"/>
      <w:sz w:val="22"/>
    </w:rPr>
  </w:style>
  <w:style w:type="paragraph" w:customStyle="1" w:styleId="TableBodyText">
    <w:name w:val="Table Body Text"/>
    <w:basedOn w:val="BodyText"/>
    <w:rsid w:val="009E74B9"/>
    <w:pPr>
      <w:spacing w:before="60" w:after="60"/>
    </w:pPr>
  </w:style>
  <w:style w:type="paragraph" w:styleId="ListContinue">
    <w:name w:val="List Continue"/>
    <w:basedOn w:val="List"/>
    <w:rsid w:val="009E74B9"/>
    <w:pPr>
      <w:ind w:firstLine="0"/>
    </w:pPr>
  </w:style>
  <w:style w:type="paragraph" w:customStyle="1" w:styleId="ListNote">
    <w:name w:val="List Note"/>
    <w:basedOn w:val="List"/>
    <w:rsid w:val="009E74B9"/>
    <w:pPr>
      <w:pBdr>
        <w:top w:val="single" w:sz="6" w:space="2" w:color="918585"/>
        <w:bottom w:val="single" w:sz="6" w:space="2" w:color="918585"/>
      </w:pBdr>
      <w:tabs>
        <w:tab w:val="left" w:pos="1021"/>
      </w:tabs>
      <w:ind w:firstLine="0"/>
    </w:pPr>
  </w:style>
  <w:style w:type="paragraph" w:customStyle="1" w:styleId="Warning">
    <w:name w:val="Warning"/>
    <w:basedOn w:val="BodyText"/>
    <w:rsid w:val="009E74B9"/>
    <w:pPr>
      <w:shd w:val="clear" w:color="auto" w:fill="D9D9D9"/>
      <w:tabs>
        <w:tab w:val="left" w:pos="992"/>
      </w:tabs>
      <w:ind w:left="119" w:right="119"/>
    </w:pPr>
    <w:rPr>
      <w:sz w:val="20"/>
    </w:rPr>
  </w:style>
  <w:style w:type="paragraph" w:customStyle="1" w:styleId="MarginIcons">
    <w:name w:val="Margin Icons"/>
    <w:basedOn w:val="BodyText"/>
    <w:rsid w:val="009E74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74B9"/>
    <w:rPr>
      <w:rFonts w:ascii="Courier New" w:hAnsi="Courier New"/>
    </w:rPr>
  </w:style>
  <w:style w:type="paragraph" w:customStyle="1" w:styleId="NoteBullet">
    <w:name w:val="Note Bullet"/>
    <w:basedOn w:val="Note"/>
    <w:rsid w:val="009E74B9"/>
    <w:pPr>
      <w:tabs>
        <w:tab w:val="clear" w:pos="680"/>
      </w:tabs>
      <w:spacing w:before="60" w:after="60"/>
    </w:pPr>
  </w:style>
  <w:style w:type="paragraph" w:customStyle="1" w:styleId="SubHeading2">
    <w:name w:val="SubHeading2"/>
    <w:basedOn w:val="HeadingBase"/>
    <w:rsid w:val="009E74B9"/>
    <w:pPr>
      <w:spacing w:before="240" w:after="60"/>
    </w:pPr>
    <w:rPr>
      <w:sz w:val="20"/>
    </w:rPr>
  </w:style>
  <w:style w:type="paragraph" w:customStyle="1" w:styleId="SubHeading1">
    <w:name w:val="SubHeading1"/>
    <w:basedOn w:val="HeadingBase"/>
    <w:rsid w:val="009E74B9"/>
    <w:pPr>
      <w:spacing w:before="240" w:after="60"/>
    </w:pPr>
    <w:rPr>
      <w:color w:val="918585"/>
      <w:sz w:val="22"/>
    </w:rPr>
  </w:style>
  <w:style w:type="paragraph" w:customStyle="1" w:styleId="SideHeading">
    <w:name w:val="Side Heading"/>
    <w:basedOn w:val="HeadingBase"/>
    <w:rsid w:val="009E74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74B9"/>
    <w:pPr>
      <w:numPr>
        <w:numId w:val="10"/>
      </w:numPr>
    </w:pPr>
  </w:style>
  <w:style w:type="paragraph" w:styleId="PlainText">
    <w:name w:val="Plain Text"/>
    <w:basedOn w:val="Normal"/>
    <w:link w:val="PlainTextChar"/>
    <w:rsid w:val="009E74B9"/>
    <w:rPr>
      <w:sz w:val="20"/>
    </w:rPr>
  </w:style>
  <w:style w:type="character" w:customStyle="1" w:styleId="PlainTextChar">
    <w:name w:val="Plain Text Char"/>
    <w:basedOn w:val="DefaultParagraphFont"/>
    <w:link w:val="PlainText"/>
    <w:rsid w:val="009E74B9"/>
    <w:rPr>
      <w:rFonts w:ascii="Courier New" w:eastAsia="Times New Roman" w:hAnsi="Courier New" w:cs="Times New Roman"/>
      <w:sz w:val="20"/>
      <w:szCs w:val="20"/>
      <w:lang w:eastAsia="en-US"/>
    </w:rPr>
  </w:style>
  <w:style w:type="character" w:customStyle="1" w:styleId="MenuOption">
    <w:name w:val="Menu Option"/>
    <w:basedOn w:val="DefaultParagraphFont"/>
    <w:rsid w:val="009E74B9"/>
    <w:rPr>
      <w:b/>
      <w:smallCaps/>
    </w:rPr>
  </w:style>
  <w:style w:type="paragraph" w:customStyle="1" w:styleId="TableListNumber">
    <w:name w:val="Table List Number"/>
    <w:basedOn w:val="ListNumber"/>
    <w:rsid w:val="009E74B9"/>
    <w:pPr>
      <w:numPr>
        <w:numId w:val="0"/>
      </w:numPr>
    </w:pPr>
  </w:style>
  <w:style w:type="paragraph" w:styleId="TOC4">
    <w:name w:val="toc 4"/>
    <w:basedOn w:val="TOCBase"/>
    <w:next w:val="Normal"/>
    <w:semiHidden/>
    <w:rsid w:val="009E74B9"/>
    <w:pPr>
      <w:tabs>
        <w:tab w:val="right" w:leader="dot" w:pos="9071"/>
      </w:tabs>
      <w:ind w:left="1701"/>
    </w:pPr>
  </w:style>
  <w:style w:type="paragraph" w:customStyle="1" w:styleId="ListAlpha">
    <w:name w:val="List Alpha"/>
    <w:basedOn w:val="List"/>
    <w:rsid w:val="009E74B9"/>
    <w:pPr>
      <w:numPr>
        <w:numId w:val="8"/>
      </w:numPr>
    </w:pPr>
  </w:style>
  <w:style w:type="paragraph" w:customStyle="1" w:styleId="ListAlpha2">
    <w:name w:val="List Alpha 2"/>
    <w:basedOn w:val="List2"/>
    <w:rsid w:val="009E74B9"/>
    <w:pPr>
      <w:numPr>
        <w:numId w:val="7"/>
      </w:numPr>
    </w:pPr>
  </w:style>
  <w:style w:type="paragraph" w:styleId="List2">
    <w:name w:val="List 2"/>
    <w:basedOn w:val="BodyText"/>
    <w:rsid w:val="009E74B9"/>
    <w:pPr>
      <w:tabs>
        <w:tab w:val="left" w:pos="680"/>
      </w:tabs>
      <w:spacing w:before="60" w:after="60"/>
      <w:ind w:left="680" w:hanging="340"/>
    </w:pPr>
  </w:style>
  <w:style w:type="paragraph" w:styleId="List3">
    <w:name w:val="List 3"/>
    <w:basedOn w:val="BodyText"/>
    <w:rsid w:val="009E74B9"/>
    <w:pPr>
      <w:tabs>
        <w:tab w:val="left" w:pos="1021"/>
      </w:tabs>
      <w:spacing w:before="60" w:after="60"/>
      <w:ind w:left="1020" w:hanging="340"/>
    </w:pPr>
  </w:style>
  <w:style w:type="paragraph" w:styleId="List4">
    <w:name w:val="List 4"/>
    <w:basedOn w:val="BodyText"/>
    <w:rsid w:val="009E74B9"/>
    <w:pPr>
      <w:tabs>
        <w:tab w:val="left" w:pos="1361"/>
      </w:tabs>
      <w:spacing w:before="60" w:after="60"/>
      <w:ind w:left="1361" w:hanging="340"/>
    </w:pPr>
  </w:style>
  <w:style w:type="paragraph" w:styleId="List5">
    <w:name w:val="List 5"/>
    <w:basedOn w:val="BodyText"/>
    <w:rsid w:val="009E74B9"/>
    <w:pPr>
      <w:tabs>
        <w:tab w:val="left" w:pos="1701"/>
      </w:tabs>
      <w:spacing w:before="60" w:after="60"/>
      <w:ind w:left="1701" w:hanging="340"/>
    </w:pPr>
  </w:style>
  <w:style w:type="paragraph" w:styleId="ListBullet3">
    <w:name w:val="List Bullet 3"/>
    <w:basedOn w:val="List3"/>
    <w:rsid w:val="009E74B9"/>
    <w:pPr>
      <w:numPr>
        <w:numId w:val="13"/>
      </w:numPr>
      <w:tabs>
        <w:tab w:val="clear" w:pos="1021"/>
      </w:tabs>
      <w:ind w:left="1037" w:hanging="357"/>
    </w:pPr>
  </w:style>
  <w:style w:type="paragraph" w:styleId="ListBullet4">
    <w:name w:val="List Bullet 4"/>
    <w:basedOn w:val="List4"/>
    <w:rsid w:val="009E74B9"/>
    <w:pPr>
      <w:numPr>
        <w:numId w:val="2"/>
      </w:numPr>
      <w:tabs>
        <w:tab w:val="clear" w:pos="1361"/>
      </w:tabs>
    </w:pPr>
  </w:style>
  <w:style w:type="paragraph" w:styleId="ListBullet5">
    <w:name w:val="List Bullet 5"/>
    <w:basedOn w:val="List5"/>
    <w:rsid w:val="009E74B9"/>
    <w:pPr>
      <w:numPr>
        <w:numId w:val="3"/>
      </w:numPr>
    </w:pPr>
  </w:style>
  <w:style w:type="paragraph" w:styleId="ListContinue2">
    <w:name w:val="List Continue 2"/>
    <w:basedOn w:val="List2"/>
    <w:rsid w:val="009E74B9"/>
    <w:pPr>
      <w:ind w:firstLine="0"/>
    </w:pPr>
  </w:style>
  <w:style w:type="paragraph" w:styleId="ListContinue3">
    <w:name w:val="List Continue 3"/>
    <w:basedOn w:val="List3"/>
    <w:rsid w:val="009E74B9"/>
    <w:pPr>
      <w:ind w:left="1021" w:firstLine="0"/>
    </w:pPr>
  </w:style>
  <w:style w:type="paragraph" w:styleId="ListContinue4">
    <w:name w:val="List Continue 4"/>
    <w:basedOn w:val="List4"/>
    <w:rsid w:val="009E74B9"/>
    <w:pPr>
      <w:ind w:firstLine="0"/>
    </w:pPr>
  </w:style>
  <w:style w:type="paragraph" w:styleId="ListContinue5">
    <w:name w:val="List Continue 5"/>
    <w:basedOn w:val="List5"/>
    <w:rsid w:val="009E74B9"/>
    <w:pPr>
      <w:ind w:firstLine="0"/>
    </w:pPr>
  </w:style>
  <w:style w:type="paragraph" w:styleId="ListNumber3">
    <w:name w:val="List Number 3"/>
    <w:basedOn w:val="List3"/>
    <w:rsid w:val="009E74B9"/>
    <w:pPr>
      <w:numPr>
        <w:numId w:val="4"/>
      </w:numPr>
    </w:pPr>
  </w:style>
  <w:style w:type="paragraph" w:styleId="ListNumber4">
    <w:name w:val="List Number 4"/>
    <w:basedOn w:val="List4"/>
    <w:rsid w:val="009E74B9"/>
    <w:pPr>
      <w:numPr>
        <w:numId w:val="5"/>
      </w:numPr>
    </w:pPr>
  </w:style>
  <w:style w:type="paragraph" w:styleId="ListNumber5">
    <w:name w:val="List Number 5"/>
    <w:basedOn w:val="List5"/>
    <w:rsid w:val="009E74B9"/>
    <w:pPr>
      <w:numPr>
        <w:numId w:val="6"/>
      </w:numPr>
    </w:pPr>
  </w:style>
  <w:style w:type="paragraph" w:styleId="BlockText">
    <w:name w:val="Block Text"/>
    <w:basedOn w:val="Normal"/>
    <w:rsid w:val="009E74B9"/>
    <w:pPr>
      <w:spacing w:after="120"/>
      <w:ind w:left="1440" w:right="1440"/>
    </w:pPr>
  </w:style>
  <w:style w:type="character" w:customStyle="1" w:styleId="Subscript">
    <w:name w:val="Subscript"/>
    <w:basedOn w:val="DefaultParagraphFont"/>
    <w:rsid w:val="009E74B9"/>
    <w:rPr>
      <w:sz w:val="16"/>
      <w:vertAlign w:val="subscript"/>
    </w:rPr>
  </w:style>
  <w:style w:type="character" w:customStyle="1" w:styleId="Superscript">
    <w:name w:val="Superscript"/>
    <w:basedOn w:val="DefaultParagraphFont"/>
    <w:rsid w:val="009E74B9"/>
    <w:rPr>
      <w:sz w:val="16"/>
      <w:vertAlign w:val="superscript"/>
    </w:rPr>
  </w:style>
  <w:style w:type="character" w:customStyle="1" w:styleId="Symbols">
    <w:name w:val="Symbols"/>
    <w:basedOn w:val="DefaultParagraphFont"/>
    <w:rsid w:val="009E74B9"/>
    <w:rPr>
      <w:rFonts w:ascii="Symbol" w:hAnsi="Symbol"/>
    </w:rPr>
  </w:style>
  <w:style w:type="character" w:customStyle="1" w:styleId="MenuOptions">
    <w:name w:val="Menu Options"/>
    <w:basedOn w:val="DefaultParagraphFont"/>
    <w:rsid w:val="009E74B9"/>
    <w:rPr>
      <w:rFonts w:ascii="Arial Narrow" w:hAnsi="Arial Narrow"/>
      <w:smallCaps/>
    </w:rPr>
  </w:style>
  <w:style w:type="character" w:customStyle="1" w:styleId="Buttons">
    <w:name w:val="Buttons"/>
    <w:basedOn w:val="DefaultParagraphFont"/>
    <w:rsid w:val="009E74B9"/>
    <w:rPr>
      <w:b/>
    </w:rPr>
  </w:style>
  <w:style w:type="character" w:customStyle="1" w:styleId="Underlined">
    <w:name w:val="Underlined"/>
    <w:basedOn w:val="DefaultParagraphFont"/>
    <w:rsid w:val="009E74B9"/>
    <w:rPr>
      <w:u w:val="single"/>
    </w:rPr>
  </w:style>
  <w:style w:type="paragraph" w:customStyle="1" w:styleId="TableBodyTextRight">
    <w:name w:val="Table Body Text Right"/>
    <w:basedOn w:val="TableBodyText"/>
    <w:rsid w:val="009E74B9"/>
    <w:pPr>
      <w:widowControl w:val="0"/>
      <w:autoSpaceDE w:val="0"/>
      <w:autoSpaceDN w:val="0"/>
      <w:adjustRightInd w:val="0"/>
      <w:jc w:val="right"/>
    </w:pPr>
    <w:rPr>
      <w:rFonts w:cs="Arial"/>
      <w:szCs w:val="18"/>
    </w:rPr>
  </w:style>
  <w:style w:type="paragraph" w:customStyle="1" w:styleId="CopyrightText">
    <w:name w:val="Copyright Text"/>
    <w:basedOn w:val="BodyText"/>
    <w:rsid w:val="009E74B9"/>
    <w:rPr>
      <w:sz w:val="18"/>
    </w:rPr>
  </w:style>
  <w:style w:type="paragraph" w:customStyle="1" w:styleId="BodySmallRight">
    <w:name w:val="Body Small Right"/>
    <w:basedOn w:val="BodyTextRight"/>
    <w:rsid w:val="009E74B9"/>
    <w:rPr>
      <w:sz w:val="18"/>
      <w:szCs w:val="18"/>
    </w:rPr>
  </w:style>
  <w:style w:type="paragraph" w:customStyle="1" w:styleId="MarginEdition">
    <w:name w:val="Margin Edition"/>
    <w:basedOn w:val="MarginNote"/>
    <w:rsid w:val="009E74B9"/>
    <w:pPr>
      <w:spacing w:before="0" w:after="0"/>
    </w:pPr>
    <w:rPr>
      <w:rFonts w:ascii="Times New Roman" w:hAnsi="Times New Roman"/>
      <w:color w:val="999999"/>
    </w:rPr>
  </w:style>
  <w:style w:type="paragraph" w:customStyle="1" w:styleId="Spacer">
    <w:name w:val="Spacer"/>
    <w:basedOn w:val="Normal"/>
    <w:rsid w:val="009E74B9"/>
    <w:rPr>
      <w:sz w:val="2"/>
      <w:szCs w:val="2"/>
    </w:rPr>
  </w:style>
  <w:style w:type="character" w:customStyle="1" w:styleId="Small">
    <w:name w:val="Small"/>
    <w:basedOn w:val="DefaultParagraphFont"/>
    <w:rsid w:val="009E74B9"/>
    <w:rPr>
      <w:sz w:val="16"/>
    </w:rPr>
  </w:style>
  <w:style w:type="paragraph" w:customStyle="1" w:styleId="WideTable">
    <w:name w:val="Wide Table"/>
    <w:basedOn w:val="Normal"/>
    <w:rsid w:val="009E74B9"/>
    <w:pPr>
      <w:ind w:left="-1418"/>
    </w:pPr>
    <w:rPr>
      <w:sz w:val="2"/>
      <w:szCs w:val="2"/>
    </w:rPr>
  </w:style>
  <w:style w:type="character" w:styleId="PageNumber">
    <w:name w:val="page number"/>
    <w:basedOn w:val="DefaultParagraphFont"/>
    <w:rsid w:val="009E74B9"/>
  </w:style>
  <w:style w:type="paragraph" w:styleId="Quote">
    <w:name w:val="Quote"/>
    <w:basedOn w:val="Heading1"/>
    <w:link w:val="QuoteChar"/>
    <w:qFormat/>
    <w:rsid w:val="009E74B9"/>
    <w:rPr>
      <w:b w:val="0"/>
      <w:sz w:val="72"/>
      <w:szCs w:val="72"/>
      <w:lang w:val="en-NZ"/>
    </w:rPr>
  </w:style>
  <w:style w:type="character" w:customStyle="1" w:styleId="QuoteChar">
    <w:name w:val="Quote Char"/>
    <w:basedOn w:val="DefaultParagraphFont"/>
    <w:link w:val="Quote"/>
    <w:rsid w:val="009E74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74B9"/>
    <w:pPr>
      <w:pageBreakBefore/>
    </w:pPr>
  </w:style>
  <w:style w:type="paragraph" w:customStyle="1" w:styleId="Border">
    <w:name w:val="Border"/>
    <w:basedOn w:val="Normal"/>
    <w:qFormat/>
    <w:rsid w:val="009E74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74B9"/>
    <w:rPr>
      <w:b/>
      <w:bCs/>
      <w:i/>
      <w:iCs/>
      <w:color w:val="auto"/>
    </w:rPr>
  </w:style>
  <w:style w:type="paragraph" w:styleId="IntenseQuote">
    <w:name w:val="Intense Quote"/>
    <w:basedOn w:val="Normal"/>
    <w:next w:val="Normal"/>
    <w:link w:val="IntenseQuoteChar"/>
    <w:uiPriority w:val="30"/>
    <w:qFormat/>
    <w:rsid w:val="009E74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74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E74B9"/>
    <w:rPr>
      <w:smallCaps/>
      <w:color w:val="auto"/>
      <w:u w:val="single"/>
    </w:rPr>
  </w:style>
  <w:style w:type="character" w:styleId="IntenseReference">
    <w:name w:val="Intense Reference"/>
    <w:basedOn w:val="DefaultParagraphFont"/>
    <w:uiPriority w:val="32"/>
    <w:qFormat/>
    <w:rsid w:val="009E74B9"/>
    <w:rPr>
      <w:b/>
      <w:bCs/>
      <w:smallCaps/>
      <w:color w:val="auto"/>
      <w:spacing w:val="5"/>
      <w:u w:val="single"/>
    </w:rPr>
  </w:style>
  <w:style w:type="paragraph" w:customStyle="1" w:styleId="2ColumnHeading">
    <w:name w:val="2Column Heading"/>
    <w:basedOn w:val="BodyText"/>
    <w:qFormat/>
    <w:rsid w:val="009E74B9"/>
    <w:pPr>
      <w:spacing w:after="60"/>
      <w:ind w:left="-2268"/>
    </w:pPr>
    <w:rPr>
      <w:b/>
    </w:rPr>
  </w:style>
  <w:style w:type="paragraph" w:customStyle="1" w:styleId="Heading1TOC">
    <w:name w:val="Heading1 TOC"/>
    <w:basedOn w:val="Normal"/>
    <w:qFormat/>
    <w:rsid w:val="009E74B9"/>
    <w:pPr>
      <w:spacing w:before="240" w:after="120"/>
    </w:pPr>
    <w:rPr>
      <w:rFonts w:ascii="Times New Roman" w:hAnsi="Times New Roman"/>
      <w:b/>
      <w:sz w:val="32"/>
    </w:rPr>
  </w:style>
  <w:style w:type="paragraph" w:customStyle="1" w:styleId="Heading2TOC">
    <w:name w:val="Heading2 TOC"/>
    <w:basedOn w:val="Normal"/>
    <w:qFormat/>
    <w:rsid w:val="009E74B9"/>
    <w:pPr>
      <w:spacing w:before="240" w:after="60"/>
    </w:pPr>
    <w:rPr>
      <w:rFonts w:ascii="Times New Roman" w:hAnsi="Times New Roman"/>
      <w:b/>
      <w:sz w:val="28"/>
    </w:rPr>
  </w:style>
  <w:style w:type="character" w:customStyle="1" w:styleId="Underline">
    <w:name w:val="Underline"/>
    <w:basedOn w:val="DefaultParagraphFont"/>
    <w:qFormat/>
    <w:rsid w:val="009E74B9"/>
    <w:rPr>
      <w:u w:val="single"/>
    </w:rPr>
  </w:style>
  <w:style w:type="character" w:customStyle="1" w:styleId="BoldandItalics">
    <w:name w:val="Bold and Italics"/>
    <w:qFormat/>
    <w:rsid w:val="009E74B9"/>
    <w:rPr>
      <w:b/>
      <w:i/>
      <w:u w:val="none"/>
    </w:rPr>
  </w:style>
  <w:style w:type="paragraph" w:styleId="BalloonText">
    <w:name w:val="Balloon Text"/>
    <w:basedOn w:val="Normal"/>
    <w:link w:val="BalloonTextChar"/>
    <w:rsid w:val="009E74B9"/>
    <w:rPr>
      <w:rFonts w:ascii="Tahoma" w:hAnsi="Tahoma" w:cs="Tahoma"/>
      <w:sz w:val="16"/>
      <w:szCs w:val="16"/>
    </w:rPr>
  </w:style>
  <w:style w:type="character" w:customStyle="1" w:styleId="BalloonTextChar">
    <w:name w:val="Balloon Text Char"/>
    <w:basedOn w:val="DefaultParagraphFont"/>
    <w:link w:val="BalloonText"/>
    <w:rsid w:val="009E74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E74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E74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E74B9"/>
    <w:rPr>
      <w:b/>
      <w:color w:val="660033"/>
      <w:spacing w:val="0"/>
    </w:rPr>
  </w:style>
  <w:style w:type="paragraph" w:customStyle="1" w:styleId="Nameditemlist">
    <w:name w:val="Named item list"/>
    <w:basedOn w:val="BodyText"/>
    <w:qFormat/>
    <w:rsid w:val="009E74B9"/>
    <w:pPr>
      <w:tabs>
        <w:tab w:val="left" w:pos="2835"/>
      </w:tabs>
      <w:ind w:left="2835" w:hanging="2835"/>
    </w:pPr>
  </w:style>
  <w:style w:type="paragraph" w:customStyle="1" w:styleId="BodyTextnopadding">
    <w:name w:val="Body Text no padding"/>
    <w:basedOn w:val="BodyText"/>
    <w:qFormat/>
    <w:rsid w:val="009E74B9"/>
    <w:pPr>
      <w:spacing w:before="0" w:after="0"/>
    </w:pPr>
  </w:style>
  <w:style w:type="paragraph" w:customStyle="1" w:styleId="BodyTextBold">
    <w:name w:val="Body Text Bold"/>
    <w:basedOn w:val="BodyText"/>
    <w:qFormat/>
    <w:rsid w:val="009E74B9"/>
    <w:rPr>
      <w:b/>
    </w:rPr>
  </w:style>
  <w:style w:type="character" w:styleId="Hyperlink">
    <w:name w:val="Hyperlink"/>
    <w:basedOn w:val="DefaultParagraphFont"/>
    <w:uiPriority w:val="99"/>
    <w:unhideWhenUsed/>
    <w:rsid w:val="00FD692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381</Words>
  <Characters>3030</Characters>
  <Application>Microsoft Office Word</Application>
  <DocSecurity>0</DocSecurity>
  <Lines>73</Lines>
  <Paragraphs>46</Paragraphs>
  <ScaleCrop>false</ScaleCrop>
  <Company>Author-it Software Corporation Ltd.</Company>
  <LinksUpToDate>false</LinksUpToDate>
  <CharactersWithSpaces>3365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POLGEN007 Review policing governance and accountability compliance</dc:title>
  <dc:subject>Approved</dc:subject>
  <dc:creator>Public Skills Australia</dc:creator>
  <cp:keywords>Release: 1</cp:keywords>
  <dc:description>Review Date: 12 April 2008</dc:description>
  <cp:lastModifiedBy>HSD_TPCMSd.prod</cp:lastModifiedBy>
  <cp:revision>3</cp:revision>
  <dcterms:created xsi:type="dcterms:W3CDTF">2024-02-27T04:26:00Z</dcterms:created>
  <dcterms:modified xsi:type="dcterms:W3CDTF">2024-02-27T04:26:00Z</dcterms:modified>
</cp:coreProperties>
</file>