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8DD" w:rsidP="00C17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POLGEN004 Conduct risk management activities in a policing environment</w:t>
      </w:r>
      <w:r>
        <w:fldChar w:fldCharType="end"/>
      </w:r>
    </w:p>
    <w:p w:rsidR="00C178DD" w:rsidP="00C178DD">
      <w:pPr>
        <w:pStyle w:val="Version"/>
        <w:sectPr w:rsidSect="00A64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4448" w:rsidP="00A64448">
      <w:pPr>
        <w:pStyle w:val="SuperHeading"/>
      </w:pPr>
      <w:r w:rsidRPr="00A64448">
        <w:t>Assessment Requirements for POLGEN004 Conduct risk management activities in a policing environment</w:t>
      </w:r>
    </w:p>
    <w:p w:rsidR="00000000" w:rsidRPr="00A64448" w:rsidP="00A64448">
      <w:pPr>
        <w:pStyle w:val="Heading1"/>
      </w:pPr>
      <w:bookmarkStart w:id="1" w:name="O_964631"/>
      <w:bookmarkEnd w:id="1"/>
      <w:r w:rsidRPr="00A644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448" w:rsidP="00A64448">
            <w:pPr>
              <w:pStyle w:val="BodyText"/>
            </w:pPr>
            <w:r w:rsidRPr="00A64448">
              <w:t>Release 2. Modifications have been made to: </w:t>
            </w:r>
          </w:p>
          <w:p w:rsidR="00000000" w:rsidRPr="00A64448" w:rsidP="00A64448">
            <w:pPr>
              <w:pStyle w:val="ListBullet"/>
            </w:pPr>
            <w:r w:rsidRPr="00A64448">
              <w:t>Performance Criteria </w:t>
            </w:r>
          </w:p>
          <w:p w:rsidR="00000000" w:rsidRPr="00A64448" w:rsidP="00A64448">
            <w:pPr>
              <w:pStyle w:val="ListBullet"/>
            </w:pPr>
            <w:r w:rsidRPr="00A64448">
              <w:t>Performance and Knowledge Evidence </w:t>
            </w:r>
          </w:p>
          <w:p w:rsidR="00000000" w:rsidRPr="00A64448" w:rsidP="00A64448">
            <w:pPr>
              <w:pStyle w:val="BodyText"/>
            </w:pPr>
            <w:r w:rsidRPr="00A64448">
              <w:t xml:space="preserve">Release 1. These Assessment Requirements were released in POL Police Training Package release 1.0 and meet the Standards for Training Packages. </w:t>
            </w:r>
          </w:p>
        </w:tc>
      </w:tr>
    </w:tbl>
    <w:p w:rsidR="00000000" w:rsidRPr="00A64448" w:rsidP="00A64448">
      <w:pPr>
        <w:pStyle w:val="NoPaddingFontSize1"/>
      </w:pPr>
    </w:p>
    <w:p w:rsidR="00000000" w:rsidRPr="00A64448" w:rsidP="00A64448">
      <w:pPr>
        <w:pStyle w:val="AllowPageBreak"/>
      </w:pPr>
    </w:p>
    <w:p w:rsidR="00000000" w:rsidRPr="00A64448" w:rsidP="00A64448">
      <w:pPr>
        <w:pStyle w:val="Heading1"/>
      </w:pPr>
      <w:bookmarkStart w:id="2" w:name="O_964630"/>
      <w:bookmarkEnd w:id="2"/>
      <w:r w:rsidRPr="00A644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448">
            <w:pPr>
              <w:pStyle w:val="BodyText"/>
              <w:rPr>
                <w:lang w:val="en-NZ"/>
              </w:rPr>
            </w:pPr>
            <w:r w:rsidRPr="00A64448">
              <w:t>Evidence required to demonstrate competence in this unit must be releva</w:t>
            </w:r>
            <w:r w:rsidRPr="00A64448">
              <w:t>nt to and satisfy all of the requirements of the elements and performance criteria on at least one occasion and include:</w:t>
            </w:r>
          </w:p>
        </w:tc>
      </w:tr>
      <w:tr w:rsidTr="00A6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448" w:rsidP="00A64448">
            <w:pPr>
              <w:pStyle w:val="ListBullet"/>
            </w:pPr>
            <w:r w:rsidRPr="00A64448">
              <w:t xml:space="preserve">applying risk assessment tools to identify and evaluate risk in both planned and unplanned incidents </w:t>
            </w:r>
          </w:p>
          <w:p w:rsidR="00000000" w:rsidRPr="00A64448" w:rsidP="00A64448">
            <w:pPr>
              <w:pStyle w:val="ListBullet"/>
            </w:pPr>
            <w:r w:rsidRPr="00A64448">
              <w:t>assessing role of individuals i</w:t>
            </w:r>
            <w:r w:rsidRPr="00A64448">
              <w:t xml:space="preserve">n implementation process to evaluate performance </w:t>
            </w:r>
          </w:p>
          <w:p w:rsidR="00000000" w:rsidRPr="00A64448" w:rsidP="00A64448">
            <w:pPr>
              <w:pStyle w:val="ListBullet"/>
            </w:pPr>
            <w:r w:rsidRPr="00A64448">
              <w:t xml:space="preserve">communicating with stakeholders to inform them of risk mitigation activities </w:t>
            </w:r>
          </w:p>
          <w:p w:rsidR="00000000" w:rsidRPr="00A64448" w:rsidP="00A64448">
            <w:pPr>
              <w:pStyle w:val="ListBullet"/>
            </w:pPr>
            <w:r w:rsidRPr="00A64448">
              <w:t>documenting and recording workplace risks</w:t>
            </w:r>
          </w:p>
          <w:p w:rsidR="00000000" w:rsidRPr="00A64448" w:rsidP="00A64448">
            <w:pPr>
              <w:pStyle w:val="ListBullet"/>
            </w:pPr>
            <w:r w:rsidRPr="00A64448">
              <w:t xml:space="preserve">evaluating effectiveness of treatment measures and implementation process </w:t>
            </w:r>
          </w:p>
          <w:p w:rsidR="00000000" w:rsidRPr="00A64448" w:rsidP="00A64448">
            <w:pPr>
              <w:pStyle w:val="ListBullet"/>
            </w:pPr>
            <w:r w:rsidRPr="00A64448">
              <w:t xml:space="preserve">identifying and evaluating treatment measures, including avoidance, acceptance, transferral and mitigation </w:t>
            </w:r>
          </w:p>
          <w:p w:rsidR="00000000" w:rsidRPr="00A64448" w:rsidP="00A64448">
            <w:pPr>
              <w:pStyle w:val="ListBullet"/>
            </w:pPr>
            <w:r w:rsidRPr="00A64448">
              <w:t xml:space="preserve">identifying risks in care and custody situations </w:t>
            </w:r>
          </w:p>
          <w:p w:rsidR="00000000" w:rsidRPr="00A64448" w:rsidP="00A64448">
            <w:pPr>
              <w:pStyle w:val="ListBullet"/>
            </w:pPr>
            <w:r w:rsidRPr="00A64448">
              <w:t>implementing treatment measures in accordance with available resources, response plan and changing</w:t>
            </w:r>
            <w:r w:rsidRPr="00A64448">
              <w:t xml:space="preserve"> circumstances.</w:t>
            </w:r>
          </w:p>
        </w:tc>
      </w:tr>
    </w:tbl>
    <w:p w:rsidR="00000000" w:rsidRPr="00A64448" w:rsidP="00A64448">
      <w:pPr>
        <w:pStyle w:val="NoPaddingFontSize1"/>
      </w:pPr>
    </w:p>
    <w:p w:rsidR="00000000" w:rsidRPr="00A64448" w:rsidP="00A64448">
      <w:pPr>
        <w:pStyle w:val="AllowPageBreak"/>
      </w:pPr>
    </w:p>
    <w:p w:rsidR="00000000" w:rsidRPr="00A64448" w:rsidP="00A64448">
      <w:pPr>
        <w:pStyle w:val="Heading1"/>
      </w:pPr>
      <w:bookmarkStart w:id="3" w:name="O_964629"/>
      <w:bookmarkEnd w:id="3"/>
      <w:r w:rsidRPr="00A644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448">
            <w:pPr>
              <w:pStyle w:val="BodyText"/>
              <w:rPr>
                <w:lang w:val="en-NZ"/>
              </w:rPr>
            </w:pPr>
            <w:r w:rsidRPr="00A6444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6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448" w:rsidP="00A64448">
            <w:pPr>
              <w:pStyle w:val="ListBullet"/>
            </w:pPr>
            <w:r w:rsidRPr="00A64448">
              <w:t>capabilities, powers</w:t>
            </w:r>
            <w:r w:rsidRPr="00A64448">
              <w:t xml:space="preserve"> and authorities of external services</w:t>
            </w:r>
          </w:p>
          <w:p w:rsidR="00000000" w:rsidRPr="00A64448" w:rsidP="00A64448">
            <w:pPr>
              <w:pStyle w:val="ListBullet"/>
            </w:pPr>
            <w:r w:rsidRPr="00A64448">
              <w:t>compliance and auditing processes</w:t>
            </w:r>
          </w:p>
          <w:p w:rsidR="00000000" w:rsidRPr="00A64448" w:rsidP="00A64448">
            <w:pPr>
              <w:pStyle w:val="ListBullet"/>
            </w:pPr>
            <w:r w:rsidRPr="00A64448">
              <w:t>current Commonwealth, national, state and territory legislation related to the situation</w:t>
            </w:r>
          </w:p>
          <w:p w:rsidR="00000000" w:rsidRPr="00A64448" w:rsidP="00A64448">
            <w:pPr>
              <w:pStyle w:val="ListBullet"/>
            </w:pPr>
            <w:r w:rsidRPr="00A64448">
              <w:t>jurisdictional communication systems</w:t>
            </w:r>
          </w:p>
          <w:p w:rsidR="00000000" w:rsidRPr="00A64448" w:rsidP="00A64448">
            <w:pPr>
              <w:pStyle w:val="ListBullet"/>
            </w:pPr>
            <w:r w:rsidRPr="00A64448">
              <w:t>jurisdictional quality assurance responsibilities and processes</w:t>
            </w:r>
          </w:p>
          <w:p w:rsidR="00000000" w:rsidRPr="00A64448" w:rsidP="00A64448">
            <w:pPr>
              <w:pStyle w:val="ListBullet"/>
            </w:pPr>
            <w:r w:rsidRPr="00A64448">
              <w:t>jurisdictional reporting hierarchy and governance structure</w:t>
            </w:r>
          </w:p>
          <w:p w:rsidR="00000000" w:rsidRPr="00A64448" w:rsidP="00A64448">
            <w:pPr>
              <w:pStyle w:val="ListBullet"/>
            </w:pPr>
            <w:r w:rsidRPr="00A64448">
              <w:t>jurisdictional risk assessment processes, policies and procedures</w:t>
            </w:r>
          </w:p>
          <w:p w:rsidR="00000000" w:rsidRPr="00A64448" w:rsidP="00A64448">
            <w:pPr>
              <w:pStyle w:val="ListBullet"/>
            </w:pPr>
            <w:r w:rsidRPr="00A64448">
              <w:t>resources available to respond to risks within policing environmen</w:t>
            </w:r>
            <w:r w:rsidRPr="00A64448">
              <w:t>ts</w:t>
            </w:r>
          </w:p>
          <w:p w:rsidR="00000000" w:rsidRPr="00A64448" w:rsidP="00A64448">
            <w:pPr>
              <w:pStyle w:val="ListBullet"/>
            </w:pPr>
            <w:r w:rsidRPr="00A64448">
              <w:t>risk management principles and tools.</w:t>
            </w:r>
          </w:p>
        </w:tc>
      </w:tr>
    </w:tbl>
    <w:p w:rsidR="00000000" w:rsidRPr="00A64448" w:rsidP="00A64448">
      <w:pPr>
        <w:pStyle w:val="NoPaddingFontSize1"/>
      </w:pPr>
    </w:p>
    <w:p w:rsidR="00000000" w:rsidRPr="00A64448" w:rsidP="00A64448">
      <w:pPr>
        <w:pStyle w:val="AllowPageBreak"/>
      </w:pPr>
    </w:p>
    <w:p w:rsidR="00000000" w:rsidRPr="00A64448" w:rsidP="00A64448">
      <w:pPr>
        <w:pStyle w:val="Heading1"/>
      </w:pPr>
      <w:bookmarkStart w:id="4" w:name="O_964628"/>
      <w:bookmarkEnd w:id="4"/>
      <w:r w:rsidRPr="00A644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448" w:rsidP="00A64448">
            <w:pPr>
              <w:pStyle w:val="BodyText"/>
            </w:pPr>
            <w:r w:rsidRPr="00A64448">
              <w:t>As a minimum, assessors must satisfy applicable regulatory requirements, which include requirements in the Standards for Registered Training Organisations current at the time</w:t>
            </w:r>
            <w:r w:rsidRPr="00A64448">
              <w:t xml:space="preserve"> of assessment. </w:t>
            </w:r>
          </w:p>
          <w:p w:rsidR="00000000" w:rsidRPr="00A64448" w:rsidP="00A64448">
            <w:pPr>
              <w:pStyle w:val="BodyText"/>
            </w:pPr>
            <w:r w:rsidRPr="00A6444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64448" w:rsidP="00A64448">
            <w:pPr>
              <w:pStyle w:val="BodyText"/>
            </w:pPr>
            <w:r w:rsidRPr="00A64448">
              <w:t>Assessment processes and techniques must be appr</w:t>
            </w:r>
            <w:r w:rsidRPr="00A64448">
              <w:t>opriate to the language, literacy and numeracy requirements of the work being performed and the needs of the candidate.</w:t>
            </w:r>
          </w:p>
          <w:p w:rsidR="00000000" w:rsidRPr="00A64448" w:rsidP="00A64448">
            <w:pPr>
              <w:pStyle w:val="BodyText"/>
            </w:pPr>
            <w:r w:rsidRPr="00A64448">
              <w:t>Assessment must occur in workplace operational situations. Where this is not appropriate, assessment must occur in simulated workplace o</w:t>
            </w:r>
            <w:r w:rsidRPr="00A64448">
              <w:t>perational situations that reflect workplace conditions.</w:t>
            </w:r>
          </w:p>
          <w:p w:rsidR="00000000" w:rsidRPr="00A64448" w:rsidP="00A64448">
            <w:pPr>
              <w:pStyle w:val="BodyText"/>
            </w:pPr>
            <w:r w:rsidRPr="00A64448">
              <w:t>Resources for assessment must include access to:</w:t>
            </w:r>
          </w:p>
          <w:p w:rsidR="00000000" w:rsidRPr="00A64448" w:rsidP="00A64448">
            <w:pPr>
              <w:pStyle w:val="ListBullet"/>
            </w:pPr>
            <w:r w:rsidRPr="00A64448">
              <w:t>a range of relevant exercises, case studies and/or other simulations</w:t>
            </w:r>
          </w:p>
          <w:p w:rsidR="00000000" w:rsidRPr="00A64448" w:rsidP="00A64448">
            <w:pPr>
              <w:pStyle w:val="ListBullet"/>
            </w:pPr>
            <w:r w:rsidRPr="00A64448">
              <w:t xml:space="preserve">relevant and appropriate materials, tools, equipment and personal protective equipment (PPE) currently used in industry </w:t>
            </w:r>
          </w:p>
          <w:p w:rsidR="00000000" w:rsidRPr="00A64448" w:rsidP="00A64448">
            <w:pPr>
              <w:pStyle w:val="ListBullet"/>
            </w:pPr>
            <w:r w:rsidRPr="00A64448">
              <w:t>applicable documentation, including workplace procedures, regulations, codes of practice and operation manuals</w:t>
            </w:r>
          </w:p>
          <w:p w:rsidR="00000000" w:rsidRPr="00A64448" w:rsidP="00A64448">
            <w:pPr>
              <w:pStyle w:val="ListBullet"/>
            </w:pPr>
            <w:r w:rsidRPr="00A64448">
              <w:t>acceptable means of simu</w:t>
            </w:r>
            <w:r w:rsidRPr="00A64448">
              <w:t>lated assessment.</w:t>
            </w:r>
          </w:p>
        </w:tc>
      </w:tr>
    </w:tbl>
    <w:p w:rsidR="00000000" w:rsidRPr="00A64448" w:rsidP="00A64448">
      <w:pPr>
        <w:pStyle w:val="NoPaddingFontSize1"/>
      </w:pPr>
    </w:p>
    <w:p w:rsidR="00000000" w:rsidRPr="00A64448" w:rsidP="00A64448">
      <w:pPr>
        <w:pStyle w:val="AllowPageBreak"/>
      </w:pPr>
    </w:p>
    <w:p w:rsidR="00000000" w:rsidRPr="00A64448" w:rsidP="00A64448">
      <w:pPr>
        <w:pStyle w:val="Heading1"/>
      </w:pPr>
      <w:bookmarkStart w:id="5" w:name="O_964640"/>
      <w:bookmarkEnd w:id="5"/>
      <w:r w:rsidRPr="00A64448">
        <w:t>Links</w:t>
      </w:r>
    </w:p>
    <w:p w:rsidR="00000000" w:rsidRPr="00A64448" w:rsidP="00C178DD">
      <w:pPr>
        <w:pStyle w:val="BodyText"/>
      </w:pPr>
      <w:r w:rsidRPr="00A644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B287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64448" w:rsidP="00A64448"/>
    <w:sectPr w:rsidSect="00A64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48" w:rsidRPr="00C178DD" w:rsidP="00C17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DD" w:rsidP="00A64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8DD" w:rsidP="00A64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178DD" w:rsidP="00A64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448" w:rsidRPr="00C178DD" w:rsidP="00C17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DD" w:rsidRPr="002D2AF8" w:rsidP="00A64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POLGEN004 Conduct risk management activities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C178DD" w:rsidP="00A64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265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DC7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448"/>
  </w:style>
  <w:style w:type="character" w:customStyle="1" w:styleId="Heading1Char">
    <w:name w:val="Heading 1 Char"/>
    <w:basedOn w:val="DefaultParagraphFont"/>
    <w:link w:val="Heading1"/>
    <w:rsid w:val="00A64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4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4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4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448"/>
    <w:rPr>
      <w:b/>
      <w:spacing w:val="0"/>
    </w:rPr>
  </w:style>
  <w:style w:type="paragraph" w:customStyle="1" w:styleId="SuperTitle">
    <w:name w:val="SuperTitle"/>
    <w:basedOn w:val="Title"/>
    <w:rsid w:val="00A64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4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448"/>
    <w:rPr>
      <w:i/>
    </w:rPr>
  </w:style>
  <w:style w:type="paragraph" w:styleId="Caption">
    <w:name w:val="caption"/>
    <w:basedOn w:val="BodyText"/>
    <w:next w:val="Normal"/>
    <w:qFormat/>
    <w:rsid w:val="00A64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448"/>
  </w:style>
  <w:style w:type="paragraph" w:styleId="TableofFigures">
    <w:name w:val="table of figures"/>
    <w:basedOn w:val="Normal"/>
    <w:next w:val="Normal"/>
    <w:semiHidden/>
    <w:rsid w:val="00A64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4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448"/>
    <w:rPr>
      <w:rFonts w:ascii="Wingdings" w:hAnsi="Wingdings"/>
    </w:rPr>
  </w:style>
  <w:style w:type="paragraph" w:customStyle="1" w:styleId="TableHeading">
    <w:name w:val="Table Heading"/>
    <w:basedOn w:val="HeadingBase"/>
    <w:rsid w:val="00A64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448"/>
    <w:rPr>
      <w:color w:val="0033CC"/>
      <w:u w:val="none"/>
    </w:rPr>
  </w:style>
  <w:style w:type="paragraph" w:customStyle="1" w:styleId="BodyTextRight">
    <w:name w:val="Body Text Right"/>
    <w:basedOn w:val="BodyText"/>
    <w:rsid w:val="00A64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4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448"/>
    <w:rPr>
      <w:sz w:val="32"/>
    </w:rPr>
  </w:style>
  <w:style w:type="paragraph" w:customStyle="1" w:styleId="HeadingProcedure">
    <w:name w:val="Heading Procedure"/>
    <w:basedOn w:val="HeadingBase"/>
    <w:next w:val="Normal"/>
    <w:rsid w:val="00A64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448"/>
    <w:pPr>
      <w:spacing w:before="60" w:after="60"/>
    </w:pPr>
  </w:style>
  <w:style w:type="paragraph" w:styleId="ListContinue">
    <w:name w:val="List Continue"/>
    <w:basedOn w:val="List"/>
    <w:rsid w:val="00A64448"/>
    <w:pPr>
      <w:ind w:firstLine="0"/>
    </w:pPr>
  </w:style>
  <w:style w:type="paragraph" w:customStyle="1" w:styleId="ListNote">
    <w:name w:val="List Note"/>
    <w:basedOn w:val="List"/>
    <w:rsid w:val="00A64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448"/>
    <w:rPr>
      <w:rFonts w:ascii="Courier New" w:hAnsi="Courier New"/>
    </w:rPr>
  </w:style>
  <w:style w:type="paragraph" w:customStyle="1" w:styleId="NoteBullet">
    <w:name w:val="Note Bullet"/>
    <w:basedOn w:val="Note"/>
    <w:rsid w:val="00A64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4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448"/>
    <w:rPr>
      <w:b/>
      <w:smallCaps/>
    </w:rPr>
  </w:style>
  <w:style w:type="paragraph" w:customStyle="1" w:styleId="TableListNumber">
    <w:name w:val="Table List Number"/>
    <w:basedOn w:val="ListNumber"/>
    <w:rsid w:val="00A64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448"/>
    <w:pPr>
      <w:numPr>
        <w:numId w:val="8"/>
      </w:numPr>
    </w:pPr>
  </w:style>
  <w:style w:type="paragraph" w:customStyle="1" w:styleId="ListAlpha2">
    <w:name w:val="List Alpha 2"/>
    <w:basedOn w:val="List2"/>
    <w:rsid w:val="00A64448"/>
    <w:pPr>
      <w:numPr>
        <w:numId w:val="7"/>
      </w:numPr>
    </w:pPr>
  </w:style>
  <w:style w:type="paragraph" w:styleId="List2">
    <w:name w:val="List 2"/>
    <w:basedOn w:val="BodyText"/>
    <w:rsid w:val="00A64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4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4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448"/>
    <w:pPr>
      <w:numPr>
        <w:numId w:val="3"/>
      </w:numPr>
    </w:pPr>
  </w:style>
  <w:style w:type="paragraph" w:styleId="ListContinue2">
    <w:name w:val="List Continue 2"/>
    <w:basedOn w:val="List2"/>
    <w:rsid w:val="00A64448"/>
    <w:pPr>
      <w:ind w:firstLine="0"/>
    </w:pPr>
  </w:style>
  <w:style w:type="paragraph" w:styleId="ListContinue3">
    <w:name w:val="List Continue 3"/>
    <w:basedOn w:val="List3"/>
    <w:rsid w:val="00A64448"/>
    <w:pPr>
      <w:ind w:left="1021" w:firstLine="0"/>
    </w:pPr>
  </w:style>
  <w:style w:type="paragraph" w:styleId="ListContinue4">
    <w:name w:val="List Continue 4"/>
    <w:basedOn w:val="List4"/>
    <w:rsid w:val="00A64448"/>
    <w:pPr>
      <w:ind w:firstLine="0"/>
    </w:pPr>
  </w:style>
  <w:style w:type="paragraph" w:styleId="ListContinue5">
    <w:name w:val="List Continue 5"/>
    <w:basedOn w:val="List5"/>
    <w:rsid w:val="00A64448"/>
    <w:pPr>
      <w:ind w:firstLine="0"/>
    </w:pPr>
  </w:style>
  <w:style w:type="paragraph" w:styleId="ListNumber3">
    <w:name w:val="List Number 3"/>
    <w:basedOn w:val="List3"/>
    <w:rsid w:val="00A64448"/>
    <w:pPr>
      <w:numPr>
        <w:numId w:val="4"/>
      </w:numPr>
    </w:pPr>
  </w:style>
  <w:style w:type="paragraph" w:styleId="ListNumber4">
    <w:name w:val="List Number 4"/>
    <w:basedOn w:val="List4"/>
    <w:rsid w:val="00A64448"/>
    <w:pPr>
      <w:numPr>
        <w:numId w:val="5"/>
      </w:numPr>
    </w:pPr>
  </w:style>
  <w:style w:type="paragraph" w:styleId="ListNumber5">
    <w:name w:val="List Number 5"/>
    <w:basedOn w:val="List5"/>
    <w:rsid w:val="00A64448"/>
    <w:pPr>
      <w:numPr>
        <w:numId w:val="6"/>
      </w:numPr>
    </w:pPr>
  </w:style>
  <w:style w:type="paragraph" w:styleId="BlockText">
    <w:name w:val="Block Text"/>
    <w:basedOn w:val="Normal"/>
    <w:rsid w:val="00A64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448"/>
    <w:rPr>
      <w:sz w:val="16"/>
      <w:vertAlign w:val="superscript"/>
    </w:rPr>
  </w:style>
  <w:style w:type="character" w:customStyle="1" w:styleId="Symbols">
    <w:name w:val="Symbols"/>
    <w:basedOn w:val="DefaultParagraphFont"/>
    <w:rsid w:val="00A64448"/>
    <w:rPr>
      <w:rFonts w:ascii="Symbol" w:hAnsi="Symbol"/>
    </w:rPr>
  </w:style>
  <w:style w:type="character" w:customStyle="1" w:styleId="MenuOptions">
    <w:name w:val="Menu Options"/>
    <w:basedOn w:val="DefaultParagraphFont"/>
    <w:rsid w:val="00A64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448"/>
    <w:rPr>
      <w:b/>
    </w:rPr>
  </w:style>
  <w:style w:type="character" w:customStyle="1" w:styleId="Underlined">
    <w:name w:val="Underlined"/>
    <w:basedOn w:val="DefaultParagraphFont"/>
    <w:rsid w:val="00A64448"/>
    <w:rPr>
      <w:u w:val="single"/>
    </w:rPr>
  </w:style>
  <w:style w:type="paragraph" w:customStyle="1" w:styleId="TableBodyTextRight">
    <w:name w:val="Table Body Text Right"/>
    <w:basedOn w:val="TableBodyText"/>
    <w:rsid w:val="00A64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448"/>
    <w:rPr>
      <w:sz w:val="18"/>
    </w:rPr>
  </w:style>
  <w:style w:type="paragraph" w:customStyle="1" w:styleId="BodySmallRight">
    <w:name w:val="Body Small Right"/>
    <w:basedOn w:val="BodyTextRight"/>
    <w:rsid w:val="00A64448"/>
    <w:rPr>
      <w:sz w:val="18"/>
      <w:szCs w:val="18"/>
    </w:rPr>
  </w:style>
  <w:style w:type="paragraph" w:customStyle="1" w:styleId="MarginEdition">
    <w:name w:val="Margin Edition"/>
    <w:basedOn w:val="MarginNote"/>
    <w:rsid w:val="00A64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448"/>
    <w:rPr>
      <w:sz w:val="2"/>
      <w:szCs w:val="2"/>
    </w:rPr>
  </w:style>
  <w:style w:type="character" w:customStyle="1" w:styleId="Small">
    <w:name w:val="Small"/>
    <w:basedOn w:val="DefaultParagraphFont"/>
    <w:rsid w:val="00A64448"/>
    <w:rPr>
      <w:sz w:val="16"/>
    </w:rPr>
  </w:style>
  <w:style w:type="paragraph" w:customStyle="1" w:styleId="WideTable">
    <w:name w:val="Wide Table"/>
    <w:basedOn w:val="Normal"/>
    <w:rsid w:val="00A64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448"/>
  </w:style>
  <w:style w:type="paragraph" w:styleId="Quote">
    <w:name w:val="Quote"/>
    <w:basedOn w:val="Heading1"/>
    <w:link w:val="QuoteChar"/>
    <w:qFormat/>
    <w:rsid w:val="00A64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448"/>
    <w:pPr>
      <w:pageBreakBefore/>
    </w:pPr>
  </w:style>
  <w:style w:type="paragraph" w:customStyle="1" w:styleId="Border">
    <w:name w:val="Border"/>
    <w:basedOn w:val="Normal"/>
    <w:qFormat/>
    <w:rsid w:val="00A64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448"/>
    <w:rPr>
      <w:u w:val="single"/>
    </w:rPr>
  </w:style>
  <w:style w:type="character" w:customStyle="1" w:styleId="BoldandItalics">
    <w:name w:val="Bold and Italics"/>
    <w:qFormat/>
    <w:rsid w:val="00A64448"/>
    <w:rPr>
      <w:b/>
      <w:i/>
      <w:u w:val="none"/>
    </w:rPr>
  </w:style>
  <w:style w:type="paragraph" w:styleId="BalloonText">
    <w:name w:val="Balloon Text"/>
    <w:basedOn w:val="Normal"/>
    <w:link w:val="BalloonTextChar"/>
    <w:rsid w:val="00A64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448"/>
    <w:pPr>
      <w:spacing w:before="0" w:after="0"/>
    </w:pPr>
  </w:style>
  <w:style w:type="paragraph" w:customStyle="1" w:styleId="BodyTextBold">
    <w:name w:val="Body Text Bold"/>
    <w:basedOn w:val="BodyText"/>
    <w:qFormat/>
    <w:rsid w:val="00A64448"/>
    <w:rPr>
      <w:b/>
    </w:rPr>
  </w:style>
  <w:style w:type="character" w:styleId="Hyperlink">
    <w:name w:val="Hyperlink"/>
    <w:basedOn w:val="DefaultParagraphFont"/>
    <w:uiPriority w:val="99"/>
    <w:unhideWhenUsed/>
    <w:rsid w:val="00C17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3104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POLGEN004 Conduct risk management activities in a policing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2024-02-27T04:24:00Z</dcterms:created>
  <dcterms:modified xsi:type="dcterms:W3CDTF">2024-02-27T04:24:00Z</dcterms:modified>
</cp:coreProperties>
</file>