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600" w:rsidP="004F7600">
      <w:pPr>
        <w:pStyle w:val="Title"/>
      </w:pPr>
      <w:r>
        <w:fldChar w:fldCharType="begin"/>
      </w:r>
      <w:r>
        <w:instrText xml:space="preserve"> TITLE   \* MERGEFORMAT </w:instrText>
      </w:r>
      <w:r>
        <w:fldChar w:fldCharType="separate"/>
      </w:r>
      <w:r>
        <w:t>POLFOR057 Examine forensic scene</w:t>
      </w:r>
      <w:r>
        <w:fldChar w:fldCharType="end"/>
      </w:r>
    </w:p>
    <w:p w:rsidR="004F7600" w:rsidP="004F7600">
      <w:pPr>
        <w:pStyle w:val="Version"/>
        <w:sectPr w:rsidSect="00DA41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418A" w:rsidP="00DA418A">
      <w:pPr>
        <w:pStyle w:val="SuperHeading"/>
      </w:pPr>
      <w:r w:rsidRPr="00DA418A">
        <w:t>POLFOR057 Examine forensic scene</w:t>
      </w:r>
    </w:p>
    <w:p w:rsidR="00000000" w:rsidRPr="00DA418A" w:rsidP="00DA418A">
      <w:pPr>
        <w:pStyle w:val="Heading1"/>
      </w:pPr>
      <w:bookmarkStart w:id="1" w:name="O_1283908"/>
      <w:bookmarkEnd w:id="1"/>
      <w:r w:rsidRPr="00DA418A">
        <w:t>Modification History</w:t>
      </w:r>
    </w:p>
    <w:tbl>
      <w:tblPr>
        <w:tblW w:w="0" w:type="auto"/>
        <w:tblLayout w:type="fixed"/>
        <w:tblCellMar>
          <w:left w:w="62" w:type="dxa"/>
          <w:right w:w="62" w:type="dxa"/>
        </w:tblCellMar>
        <w:tblLook w:val="0000"/>
      </w:tblPr>
      <w:tblGrid>
        <w:gridCol w:w="1126"/>
        <w:gridCol w:w="7937"/>
      </w:tblGrid>
      <w:tr w:rsidTr="004F7600">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18A">
            <w:pPr>
              <w:pStyle w:val="TableHeading"/>
              <w:rPr>
                <w:lang w:val="en-NZ"/>
              </w:rPr>
            </w:pPr>
            <w:r w:rsidRPr="00DA418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18A">
            <w:pPr>
              <w:pStyle w:val="TableHeading"/>
              <w:rPr>
                <w:lang w:val="en-NZ"/>
              </w:rPr>
            </w:pPr>
            <w:r w:rsidRPr="00DA418A">
              <w:t>Comments</w:t>
            </w:r>
          </w:p>
        </w:tc>
      </w:tr>
      <w:tr w:rsidTr="004F7600">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18A">
            <w:pPr>
              <w:pStyle w:val="BodyText"/>
              <w:rPr>
                <w:lang w:val="en-NZ"/>
              </w:rPr>
            </w:pPr>
            <w:r w:rsidRPr="00DA418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18A" w:rsidP="00DA418A">
            <w:pPr>
              <w:pStyle w:val="BodyText"/>
            </w:pPr>
            <w:r w:rsidRPr="00DA418A">
              <w:t>This unit was released in POL Police Training Package release 8.0</w:t>
            </w:r>
          </w:p>
        </w:tc>
      </w:tr>
    </w:tbl>
    <w:p w:rsidR="00000000" w:rsidRPr="00DA418A" w:rsidP="00DA418A">
      <w:pPr>
        <w:pStyle w:val="BodyText"/>
      </w:pPr>
    </w:p>
    <w:p w:rsidR="00000000" w:rsidRPr="00DA418A" w:rsidP="00DA418A">
      <w:pPr>
        <w:pStyle w:val="AllowPageBreak"/>
      </w:pPr>
    </w:p>
    <w:p w:rsidR="00000000" w:rsidRPr="00DA418A" w:rsidP="00DA418A">
      <w:pPr>
        <w:pStyle w:val="Heading1"/>
      </w:pPr>
      <w:bookmarkStart w:id="2" w:name="O_1283909"/>
      <w:bookmarkEnd w:id="2"/>
      <w:r w:rsidRPr="00DA418A">
        <w:t>Application</w:t>
      </w:r>
    </w:p>
    <w:p w:rsidR="00000000" w:rsidRPr="00DA418A" w:rsidP="004F7600">
      <w:pPr>
        <w:pStyle w:val="BodyText"/>
      </w:pPr>
      <w:r w:rsidRPr="00DA418A">
        <w:t>This unit describes the skills required to assess, control, and manage forensic scenes, including preliminary asses</w:t>
      </w:r>
      <w:r w:rsidRPr="00DA418A">
        <w:t>sment, triage, and review. It applies to police personnel and forensic staff involved in forensic investigation. The skills and knowledge described in this unit must be applied within the legislative, regulatory, and policy environment in which they are co</w:t>
      </w:r>
      <w:r w:rsidRPr="00DA418A">
        <w:t>nducted. Jurisdictional policies and procedures must be consulted and adhered to, particularly those related to workplace health and safety. Candidates undertaking this role would work autonomously while retaining the responsibility to report to senior sta</w:t>
      </w:r>
      <w:r w:rsidRPr="00DA418A">
        <w:t>ff. They would demonstrate adaptability across a broad range of contexts while performing a variety of tasks.</w:t>
      </w:r>
    </w:p>
    <w:p w:rsidR="00000000" w:rsidRPr="00DA418A" w:rsidP="004F7600">
      <w:pPr>
        <w:pStyle w:val="BodyText"/>
      </w:pPr>
      <w:r w:rsidRPr="00DA418A">
        <w:t>No licensing, legislative, or certification requirements apply to unit at the time of publication.</w:t>
      </w:r>
    </w:p>
    <w:p w:rsidR="00000000" w:rsidRPr="00DA418A" w:rsidP="00DA418A">
      <w:pPr>
        <w:pStyle w:val="Heading1"/>
      </w:pPr>
      <w:bookmarkStart w:id="3" w:name="O_1283910"/>
      <w:bookmarkEnd w:id="3"/>
      <w:r w:rsidRPr="00DA418A">
        <w:t>Pre-requisite Unit</w:t>
      </w:r>
    </w:p>
    <w:p w:rsidR="00000000" w:rsidRPr="00DA418A" w:rsidP="004F7600">
      <w:pPr>
        <w:pStyle w:val="BodyText"/>
      </w:pPr>
      <w:r w:rsidRPr="00DA418A">
        <w:t>Not appli</w:t>
      </w:r>
      <w:r w:rsidRPr="00DA418A">
        <w:t>cable</w:t>
      </w:r>
    </w:p>
    <w:p w:rsidR="00000000" w:rsidRPr="00DA418A" w:rsidP="00DA418A">
      <w:pPr>
        <w:pStyle w:val="Heading1"/>
      </w:pPr>
      <w:bookmarkStart w:id="4" w:name="O_1283911"/>
      <w:bookmarkEnd w:id="4"/>
      <w:r w:rsidRPr="00DA418A">
        <w:t>Competency Field</w:t>
      </w:r>
    </w:p>
    <w:p w:rsidR="00000000" w:rsidRPr="00DA418A" w:rsidP="004F7600">
      <w:pPr>
        <w:pStyle w:val="BodyText"/>
      </w:pPr>
      <w:r w:rsidRPr="00DA418A">
        <w:t>Not applicable</w:t>
      </w:r>
    </w:p>
    <w:p w:rsidR="00000000" w:rsidRPr="00DA418A" w:rsidP="00DA418A">
      <w:pPr>
        <w:pStyle w:val="Heading1"/>
      </w:pPr>
      <w:bookmarkStart w:id="5" w:name="O_1283912"/>
      <w:bookmarkEnd w:id="5"/>
      <w:r w:rsidRPr="00DA418A">
        <w:t>Unit Sector</w:t>
      </w:r>
    </w:p>
    <w:p w:rsidR="00000000" w:rsidRPr="00DA418A" w:rsidP="004F7600">
      <w:pPr>
        <w:pStyle w:val="BodyText"/>
      </w:pPr>
      <w:r w:rsidRPr="00DA418A">
        <w:t>Not applicable</w:t>
      </w:r>
    </w:p>
    <w:p w:rsidR="00000000" w:rsidRPr="00DA418A" w:rsidP="00DA418A">
      <w:pPr>
        <w:pStyle w:val="Heading1"/>
      </w:pPr>
      <w:bookmarkStart w:id="6" w:name="O_1283913"/>
      <w:bookmarkEnd w:id="6"/>
      <w:r w:rsidRPr="00DA418A">
        <w:t>Elements and Performance Criteria</w:t>
      </w:r>
    </w:p>
    <w:tbl>
      <w:tblPr>
        <w:tblW w:w="9214" w:type="dxa"/>
        <w:tblInd w:w="340" w:type="dxa"/>
        <w:tblLayout w:type="fixed"/>
        <w:tblCellMar>
          <w:left w:w="62" w:type="dxa"/>
          <w:right w:w="62" w:type="dxa"/>
        </w:tblCellMar>
        <w:tblLook w:val="0000"/>
      </w:tblPr>
      <w:tblGrid>
        <w:gridCol w:w="2216"/>
        <w:gridCol w:w="6998"/>
      </w:tblGrid>
      <w:tr w:rsidTr="00DA418A">
        <w:tblPrEx>
          <w:tblW w:w="9214" w:type="dxa"/>
          <w:tblInd w:w="340" w:type="dxa"/>
          <w:tblLayout w:type="fixed"/>
          <w:tblCellMar>
            <w:left w:w="62" w:type="dxa"/>
            <w:right w:w="62" w:type="dxa"/>
          </w:tblCellMar>
          <w:tblLook w:val="0000"/>
        </w:tblPrEx>
        <w:trPr>
          <w:trHeight w:val="214"/>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18A">
            <w:pPr>
              <w:pStyle w:val="TableHeading"/>
              <w:rPr>
                <w:lang w:val="en-NZ"/>
              </w:rPr>
            </w:pPr>
            <w:r w:rsidRPr="00DA418A">
              <w:t xml:space="preserve">ELEMENTS </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18A">
            <w:pPr>
              <w:pStyle w:val="TableHeading"/>
              <w:rPr>
                <w:lang w:val="en-NZ"/>
              </w:rPr>
            </w:pPr>
            <w:r w:rsidRPr="00DA418A">
              <w:t>PERFORMANCE CRITERIA</w:t>
            </w:r>
          </w:p>
        </w:tc>
      </w:tr>
      <w:tr w:rsidTr="00DA418A">
        <w:tblPrEx>
          <w:tblW w:w="9214" w:type="dxa"/>
          <w:tblInd w:w="340" w:type="dxa"/>
          <w:tblLayout w:type="fixed"/>
          <w:tblCellMar>
            <w:left w:w="62" w:type="dxa"/>
            <w:right w:w="62" w:type="dxa"/>
          </w:tblCellMar>
          <w:tblLook w:val="0000"/>
        </w:tblPrEx>
        <w:trPr>
          <w:trHeight w:val="22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18A">
            <w:pPr>
              <w:pStyle w:val="BodyText"/>
              <w:rPr>
                <w:lang w:val="en-NZ"/>
              </w:rPr>
            </w:pPr>
            <w:r w:rsidRPr="00DA418A">
              <w:t xml:space="preserve">Elements describe </w:t>
            </w:r>
            <w:r w:rsidRPr="00DA418A">
              <w:t xml:space="preserve">the essential outcomes of the unit </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18A">
            <w:pPr>
              <w:pStyle w:val="BodyText"/>
              <w:rPr>
                <w:lang w:val="en-NZ"/>
              </w:rPr>
            </w:pPr>
            <w:r w:rsidRPr="00DA418A">
              <w:t xml:space="preserve">Performance criteria describe the performance needed to demonstrate </w:t>
            </w:r>
            <w:r w:rsidRPr="00DA418A">
              <w:t xml:space="preserve">achievement of the element. </w:t>
            </w:r>
          </w:p>
        </w:tc>
      </w:tr>
      <w:tr w:rsidTr="00DA418A">
        <w:tblPrEx>
          <w:tblW w:w="9214" w:type="dxa"/>
          <w:tblInd w:w="340"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18A">
            <w:pPr>
              <w:pStyle w:val="List"/>
              <w:rPr>
                <w:lang w:val="en-NZ"/>
              </w:rPr>
            </w:pPr>
            <w:r w:rsidRPr="00DA418A">
              <w:t>1.</w:t>
            </w:r>
            <w:r w:rsidRPr="00DA418A">
              <w:tab/>
              <w:t>Assess scene</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18A" w:rsidP="00DA418A">
            <w:pPr>
              <w:pStyle w:val="List"/>
            </w:pPr>
            <w:r w:rsidRPr="00DA418A">
              <w:t>1.1</w:t>
            </w:r>
            <w:r w:rsidRPr="00DA418A">
              <w:tab/>
              <w:t>Conduct initial assessment of scene to gather information.</w:t>
            </w:r>
          </w:p>
          <w:p w:rsidR="00000000" w:rsidRPr="00DA418A" w:rsidP="00DA418A">
            <w:pPr>
              <w:pStyle w:val="List"/>
            </w:pPr>
            <w:r w:rsidRPr="00DA418A">
              <w:t>1.2</w:t>
            </w:r>
            <w:r w:rsidRPr="00DA418A">
              <w:tab/>
              <w:t>Identify items and areas of interest to inform examinatio</w:t>
            </w:r>
            <w:r w:rsidRPr="00DA418A">
              <w:t>n of scene and evidence.</w:t>
            </w:r>
          </w:p>
          <w:p w:rsidR="00000000" w:rsidRPr="00DA418A" w:rsidP="00DA418A">
            <w:pPr>
              <w:pStyle w:val="List"/>
            </w:pPr>
            <w:r w:rsidRPr="00DA418A">
              <w:t>1.3</w:t>
            </w:r>
            <w:r w:rsidRPr="00DA418A">
              <w:tab/>
              <w:t>Assess information to determine priority and sequence of examinations.</w:t>
            </w:r>
          </w:p>
          <w:p w:rsidR="00000000" w:rsidRPr="00DA418A" w:rsidP="00DA418A">
            <w:pPr>
              <w:pStyle w:val="List"/>
            </w:pPr>
            <w:r w:rsidRPr="00DA418A">
              <w:t>1.4</w:t>
            </w:r>
            <w:r w:rsidRPr="00DA418A">
              <w:tab/>
              <w:t>Assess resource requirements to facilitate forensic examinations.</w:t>
            </w:r>
          </w:p>
          <w:p w:rsidR="00000000" w:rsidRPr="00DA418A" w:rsidP="00DA418A">
            <w:pPr>
              <w:pStyle w:val="List"/>
            </w:pPr>
            <w:r w:rsidRPr="00DA418A">
              <w:t>1.5</w:t>
            </w:r>
            <w:r w:rsidRPr="00DA418A">
              <w:tab/>
              <w:t xml:space="preserve">Identify sequence of events prior to arrival to record potential contamination or </w:t>
            </w:r>
            <w:r w:rsidRPr="00DA418A">
              <w:t>movement of evidence.</w:t>
            </w:r>
          </w:p>
          <w:p w:rsidR="00000000" w:rsidRPr="00DA418A" w:rsidP="00DA418A">
            <w:pPr>
              <w:pStyle w:val="List"/>
            </w:pPr>
            <w:r w:rsidRPr="00DA418A">
              <w:t>1.6</w:t>
            </w:r>
            <w:r w:rsidRPr="00DA418A">
              <w:tab/>
              <w:t>Identify secondary or alternate areas for examinations.</w:t>
            </w:r>
          </w:p>
          <w:p w:rsidR="00000000" w:rsidRPr="00DA418A" w:rsidP="00DA418A">
            <w:pPr>
              <w:pStyle w:val="List"/>
            </w:pPr>
            <w:r w:rsidRPr="00DA418A">
              <w:t>1.7</w:t>
            </w:r>
            <w:r w:rsidRPr="00DA418A">
              <w:tab/>
              <w:t>Identify requirement for specialist assistance for scene examination.</w:t>
            </w:r>
          </w:p>
          <w:p w:rsidR="00000000" w:rsidP="00DA418A">
            <w:pPr>
              <w:pStyle w:val="List"/>
              <w:rPr>
                <w:lang w:val="en-NZ"/>
              </w:rPr>
            </w:pPr>
            <w:r w:rsidRPr="00DA418A">
              <w:t>1.8</w:t>
            </w:r>
            <w:r w:rsidRPr="00DA418A">
              <w:tab/>
              <w:t>Identify whether evidence is suitable for recording or collection.</w:t>
            </w:r>
          </w:p>
        </w:tc>
      </w:tr>
      <w:tr w:rsidTr="00DA418A">
        <w:tblPrEx>
          <w:tblW w:w="9214" w:type="dxa"/>
          <w:tblInd w:w="340"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18A">
            <w:pPr>
              <w:pStyle w:val="List"/>
              <w:rPr>
                <w:lang w:val="en-NZ"/>
              </w:rPr>
            </w:pPr>
            <w:r w:rsidRPr="00DA418A">
              <w:t>2.</w:t>
            </w:r>
            <w:r w:rsidRPr="00DA418A">
              <w:tab/>
              <w:t>Control scene</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18A" w:rsidP="00DA418A">
            <w:pPr>
              <w:pStyle w:val="List"/>
            </w:pPr>
            <w:r w:rsidRPr="00DA418A">
              <w:t>2.1</w:t>
            </w:r>
            <w:r w:rsidRPr="00DA418A">
              <w:tab/>
              <w:t>Identif</w:t>
            </w:r>
            <w:r w:rsidRPr="00DA418A">
              <w:t>y scene boundaries to maintain integrity.</w:t>
            </w:r>
          </w:p>
          <w:p w:rsidR="00000000" w:rsidRPr="00DA418A" w:rsidP="00DA418A">
            <w:pPr>
              <w:pStyle w:val="List"/>
            </w:pPr>
            <w:r w:rsidRPr="00DA418A">
              <w:t>2.2</w:t>
            </w:r>
            <w:r w:rsidRPr="00DA418A">
              <w:tab/>
              <w:t>Establish scene entry and exit paths to control movement of persons.</w:t>
            </w:r>
          </w:p>
          <w:p w:rsidR="00000000" w:rsidRPr="00DA418A" w:rsidP="00DA418A">
            <w:pPr>
              <w:pStyle w:val="List"/>
            </w:pPr>
            <w:r w:rsidRPr="00DA418A">
              <w:t>2.3</w:t>
            </w:r>
            <w:r w:rsidRPr="00DA418A">
              <w:tab/>
              <w:t>Implement control measures to minimise evidence contamination or loss.</w:t>
            </w:r>
          </w:p>
          <w:p w:rsidR="00000000" w:rsidP="00DA418A">
            <w:pPr>
              <w:pStyle w:val="List"/>
              <w:rPr>
                <w:lang w:val="en-NZ"/>
              </w:rPr>
            </w:pPr>
            <w:r w:rsidRPr="00DA418A">
              <w:t>2.4</w:t>
            </w:r>
            <w:r w:rsidRPr="00DA418A">
              <w:tab/>
              <w:t>Communicate control measures to stakeholders to ensure complia</w:t>
            </w:r>
            <w:r w:rsidRPr="00DA418A">
              <w:t>nce.</w:t>
            </w:r>
          </w:p>
        </w:tc>
      </w:tr>
      <w:tr w:rsidTr="00DA418A">
        <w:tblPrEx>
          <w:tblW w:w="9214" w:type="dxa"/>
          <w:tblInd w:w="340"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18A">
            <w:pPr>
              <w:pStyle w:val="List"/>
              <w:rPr>
                <w:lang w:val="en-NZ"/>
              </w:rPr>
            </w:pPr>
            <w:r w:rsidRPr="00DA418A">
              <w:t>3.</w:t>
            </w:r>
            <w:r w:rsidRPr="00DA418A">
              <w:tab/>
              <w:t>Manage scene</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18A" w:rsidP="00DA418A">
            <w:pPr>
              <w:pStyle w:val="List"/>
            </w:pPr>
            <w:r w:rsidRPr="00DA418A">
              <w:t>3.1</w:t>
            </w:r>
            <w:r w:rsidRPr="00DA418A">
              <w:tab/>
              <w:t>Apply scientific methods to inform decision making.</w:t>
            </w:r>
          </w:p>
          <w:p w:rsidR="00000000" w:rsidRPr="00DA418A" w:rsidP="00DA418A">
            <w:pPr>
              <w:pStyle w:val="List"/>
            </w:pPr>
            <w:r w:rsidRPr="00DA418A">
              <w:t>3.2</w:t>
            </w:r>
            <w:r w:rsidRPr="00DA418A">
              <w:tab/>
              <w:t>Conduct examinations according to priority and sequencing requirements.</w:t>
            </w:r>
          </w:p>
          <w:p w:rsidR="00000000" w:rsidRPr="00DA418A" w:rsidP="00DA418A">
            <w:pPr>
              <w:pStyle w:val="List"/>
            </w:pPr>
            <w:r w:rsidRPr="00DA418A">
              <w:t>3.3</w:t>
            </w:r>
            <w:r w:rsidRPr="00DA418A">
              <w:tab/>
              <w:t>Identify hazards to examinations to control risks.</w:t>
            </w:r>
          </w:p>
          <w:p w:rsidR="00000000" w:rsidRPr="00DA418A" w:rsidP="00DA418A">
            <w:pPr>
              <w:pStyle w:val="List"/>
            </w:pPr>
            <w:r w:rsidRPr="00DA418A">
              <w:t>3.4</w:t>
            </w:r>
            <w:r w:rsidRPr="00DA418A">
              <w:tab/>
            </w:r>
            <w:r w:rsidRPr="00DA418A">
              <w:t>Review examinations to identify if further actions are required.</w:t>
            </w:r>
          </w:p>
          <w:p w:rsidR="00000000" w:rsidRPr="00DA418A" w:rsidP="00DA418A">
            <w:pPr>
              <w:pStyle w:val="List"/>
            </w:pPr>
            <w:r w:rsidRPr="00DA418A">
              <w:t>3.5</w:t>
            </w:r>
            <w:r w:rsidRPr="00DA418A">
              <w:tab/>
              <w:t>Record examination details on information management systems.</w:t>
            </w:r>
          </w:p>
          <w:p w:rsidR="00000000" w:rsidRPr="00DA418A" w:rsidP="00DA418A">
            <w:pPr>
              <w:pStyle w:val="List"/>
            </w:pPr>
            <w:r w:rsidRPr="00DA418A">
              <w:t>3.6</w:t>
            </w:r>
            <w:r w:rsidRPr="00DA418A">
              <w:tab/>
              <w:t>Communicate with stakeholders to release or handover scene.</w:t>
            </w:r>
          </w:p>
        </w:tc>
      </w:tr>
    </w:tbl>
    <w:p w:rsidR="00000000" w:rsidRPr="00DA418A" w:rsidP="00DA418A">
      <w:pPr>
        <w:pStyle w:val="BodyText"/>
      </w:pPr>
    </w:p>
    <w:p w:rsidR="00000000" w:rsidRPr="00DA418A" w:rsidP="00DA418A">
      <w:pPr>
        <w:pStyle w:val="AllowPageBreak"/>
      </w:pPr>
    </w:p>
    <w:p w:rsidR="00000000" w:rsidRPr="00DA418A" w:rsidP="00DA418A">
      <w:pPr>
        <w:pStyle w:val="Heading1"/>
      </w:pPr>
      <w:bookmarkStart w:id="7" w:name="O_1283914"/>
      <w:bookmarkEnd w:id="7"/>
      <w:r w:rsidRPr="00DA418A">
        <w:t>Foundation Skills</w:t>
      </w:r>
    </w:p>
    <w:p w:rsidR="00000000" w:rsidRPr="00DA418A" w:rsidP="004F7600">
      <w:pPr>
        <w:pStyle w:val="BodyText"/>
      </w:pPr>
      <w:r w:rsidRPr="00DA418A">
        <w:t>This section describes</w:t>
      </w:r>
      <w:r w:rsidRPr="00DA418A">
        <w:t xml:space="preserve"> those language, literacy, numeracy and employment skills that are essential to performance. Foundation skills essential to performance in this unit, but not explicit in the performance criteria are listed in the table below.</w:t>
      </w:r>
    </w:p>
    <w:p w:rsidR="00000000" w:rsidRPr="00DA418A" w:rsidP="004F7600">
      <w:pPr>
        <w:pStyle w:val="BodyText"/>
      </w:pPr>
      <w:r w:rsidRPr="00DA418A">
        <w:t>The ability to interpret messa</w:t>
      </w:r>
      <w:r w:rsidRPr="00DA418A">
        <w:t>ges and text, record observations and evidence, communicate with purpose to different communities and audiences, plan and schedule tasks according to estimated timeframes, continuously seek to learn through on-the-job observations, solve problems, work wit</w:t>
      </w:r>
      <w:r w:rsidRPr="00DA418A">
        <w: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294"/>
        <w:gridCol w:w="6653"/>
      </w:tblGrid>
      <w:tr w:rsidTr="00DA418A">
        <w:tblPrEx>
          <w:tblW w:w="0" w:type="auto"/>
          <w:tblLayout w:type="fixed"/>
          <w:tblCellMar>
            <w:left w:w="62" w:type="dxa"/>
            <w:right w:w="62" w:type="dxa"/>
          </w:tblCellMar>
          <w:tblLook w:val="0000"/>
        </w:tblPrEx>
        <w:trPr>
          <w:trHeight w:val="501"/>
        </w:trPr>
        <w:tc>
          <w:tcPr>
            <w:tcW w:w="22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DA418A" w:rsidP="00DA418A">
            <w:pPr>
              <w:pStyle w:val="BodyText"/>
            </w:pPr>
            <w:r w:rsidRPr="00DA418A">
              <w:rPr>
                <w:rStyle w:val="SpecialBold"/>
              </w:rPr>
              <w:t>Skill</w:t>
            </w:r>
          </w:p>
        </w:tc>
        <w:tc>
          <w:tcPr>
            <w:tcW w:w="66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DA418A">
            <w:pPr>
              <w:pStyle w:val="BodyText"/>
              <w:rPr>
                <w:lang w:val="en-NZ"/>
              </w:rPr>
            </w:pPr>
            <w:r w:rsidRPr="00DA418A">
              <w:rPr>
                <w:rStyle w:val="SpecialBold"/>
              </w:rPr>
              <w:t>Description</w:t>
            </w:r>
          </w:p>
        </w:tc>
      </w:tr>
      <w:tr w:rsidTr="00DA418A">
        <w:tblPrEx>
          <w:tblW w:w="0" w:type="auto"/>
          <w:tblLayout w:type="fixed"/>
          <w:tblCellMar>
            <w:left w:w="62" w:type="dxa"/>
            <w:right w:w="62" w:type="dxa"/>
          </w:tblCellMar>
          <w:tblLook w:val="0000"/>
        </w:tblPrEx>
        <w:trPr>
          <w:trHeight w:val="810"/>
        </w:trPr>
        <w:tc>
          <w:tcPr>
            <w:tcW w:w="22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DA418A">
            <w:pPr>
              <w:pStyle w:val="BodyText"/>
              <w:rPr>
                <w:lang w:val="en-NZ"/>
              </w:rPr>
            </w:pPr>
            <w:r w:rsidRPr="00DA418A">
              <w:rPr>
                <w:rStyle w:val="SpecialBold"/>
              </w:rPr>
              <w:t>Reading</w:t>
            </w:r>
          </w:p>
        </w:tc>
        <w:tc>
          <w:tcPr>
            <w:tcW w:w="66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DA418A" w:rsidP="00DA418A">
            <w:pPr>
              <w:pStyle w:val="BodyText"/>
            </w:pPr>
            <w:r w:rsidRPr="00DA418A">
              <w:t>Read and comply with jurisdictional policies and procedures related to forensic examination and scene management.</w:t>
            </w:r>
          </w:p>
          <w:p w:rsidR="00000000" w:rsidP="00DA418A">
            <w:pPr>
              <w:pStyle w:val="BodyText"/>
              <w:rPr>
                <w:lang w:val="en-NZ"/>
              </w:rPr>
            </w:pPr>
            <w:r w:rsidRPr="00DA418A">
              <w:t>Read, analyse and evaluate information to inform forensic examination and scene management plans.</w:t>
            </w:r>
          </w:p>
        </w:tc>
      </w:tr>
      <w:tr w:rsidTr="00DA418A">
        <w:tblPrEx>
          <w:tblW w:w="0" w:type="auto"/>
          <w:tblLayout w:type="fixed"/>
          <w:tblCellMar>
            <w:left w:w="62" w:type="dxa"/>
            <w:right w:w="62" w:type="dxa"/>
          </w:tblCellMar>
          <w:tblLook w:val="0000"/>
        </w:tblPrEx>
        <w:trPr>
          <w:trHeight w:val="820"/>
        </w:trPr>
        <w:tc>
          <w:tcPr>
            <w:tcW w:w="22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DA418A">
            <w:pPr>
              <w:pStyle w:val="BodyText"/>
              <w:rPr>
                <w:lang w:val="en-NZ"/>
              </w:rPr>
            </w:pPr>
            <w:r w:rsidRPr="00DA418A">
              <w:rPr>
                <w:rStyle w:val="SpecialBold"/>
              </w:rPr>
              <w:t>Writing</w:t>
            </w:r>
          </w:p>
        </w:tc>
        <w:tc>
          <w:tcPr>
            <w:tcW w:w="66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DA418A" w:rsidP="00DA418A">
            <w:pPr>
              <w:pStyle w:val="BodyText"/>
            </w:pPr>
            <w:r w:rsidRPr="00DA418A">
              <w:t>Prepare written forensic examinatio</w:t>
            </w:r>
            <w:r w:rsidRPr="00DA418A">
              <w:t>n plans to process scene and define responsibilities of stakeholders.</w:t>
            </w:r>
          </w:p>
          <w:p w:rsidR="00000000" w:rsidP="00DA418A">
            <w:pPr>
              <w:pStyle w:val="BodyText"/>
              <w:rPr>
                <w:lang w:val="en-NZ"/>
              </w:rPr>
            </w:pPr>
            <w:r w:rsidRPr="00DA418A">
              <w:t>Record information on jurisdictional information management systems.</w:t>
            </w:r>
          </w:p>
        </w:tc>
      </w:tr>
      <w:tr w:rsidTr="00DA418A">
        <w:tblPrEx>
          <w:tblW w:w="0" w:type="auto"/>
          <w:tblLayout w:type="fixed"/>
          <w:tblCellMar>
            <w:left w:w="62" w:type="dxa"/>
            <w:right w:w="62" w:type="dxa"/>
          </w:tblCellMar>
          <w:tblLook w:val="0000"/>
        </w:tblPrEx>
        <w:trPr>
          <w:trHeight w:val="1354"/>
        </w:trPr>
        <w:tc>
          <w:tcPr>
            <w:tcW w:w="22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DA418A">
            <w:pPr>
              <w:pStyle w:val="BodyText"/>
              <w:rPr>
                <w:lang w:val="en-NZ"/>
              </w:rPr>
            </w:pPr>
            <w:r w:rsidRPr="00DA418A">
              <w:rPr>
                <w:rStyle w:val="SpecialBold"/>
              </w:rPr>
              <w:t>Oral communication</w:t>
            </w:r>
          </w:p>
        </w:tc>
        <w:tc>
          <w:tcPr>
            <w:tcW w:w="66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DA418A" w:rsidP="00DA418A">
            <w:pPr>
              <w:pStyle w:val="BodyText"/>
            </w:pPr>
            <w:r w:rsidRPr="00DA418A">
              <w:t>Use clear and concise language to control incident/scene, boundaries and parameters.</w:t>
            </w:r>
          </w:p>
          <w:p w:rsidR="00000000" w:rsidRPr="00DA418A" w:rsidP="00DA418A">
            <w:pPr>
              <w:pStyle w:val="BodyText"/>
            </w:pPr>
            <w:r w:rsidRPr="00DA418A">
              <w:t xml:space="preserve">Communicate </w:t>
            </w:r>
            <w:r w:rsidRPr="00DA418A">
              <w:t>information requirements to stakeholder to facilitate release scene.</w:t>
            </w:r>
          </w:p>
          <w:p w:rsidR="00000000" w:rsidRPr="00DA418A" w:rsidP="00DA418A">
            <w:pPr>
              <w:pStyle w:val="BodyText"/>
            </w:pPr>
            <w:r w:rsidRPr="00DA418A">
              <w:t>Adapt oral language to communicate with stakeholders according to the purpose of interaction.</w:t>
            </w:r>
          </w:p>
        </w:tc>
      </w:tr>
    </w:tbl>
    <w:p w:rsidR="00000000" w:rsidRPr="00DA418A" w:rsidP="00DA418A">
      <w:pPr>
        <w:pStyle w:val="BodyText"/>
      </w:pPr>
    </w:p>
    <w:p w:rsidR="00000000" w:rsidRPr="00DA418A" w:rsidP="00DA418A">
      <w:pPr>
        <w:pStyle w:val="AllowPageBreak"/>
      </w:pPr>
    </w:p>
    <w:p w:rsidR="00000000" w:rsidRPr="00DA418A" w:rsidP="00DA418A">
      <w:pPr>
        <w:pStyle w:val="Heading1"/>
      </w:pPr>
      <w:bookmarkStart w:id="8" w:name="O_1283915"/>
      <w:bookmarkEnd w:id="8"/>
      <w:r w:rsidRPr="00DA418A">
        <w:t>Range of Conditions</w:t>
      </w:r>
    </w:p>
    <w:p w:rsidR="00000000" w:rsidRPr="00DA418A" w:rsidP="004F7600">
      <w:pPr>
        <w:pStyle w:val="BodyText"/>
      </w:pPr>
      <w:r w:rsidRPr="00DA418A">
        <w:t>Not applicable</w:t>
      </w:r>
    </w:p>
    <w:p w:rsidR="00000000" w:rsidRPr="00DA418A" w:rsidP="00DA418A">
      <w:pPr>
        <w:pStyle w:val="Heading1"/>
      </w:pPr>
      <w:bookmarkStart w:id="9" w:name="O_1283916"/>
      <w:bookmarkEnd w:id="9"/>
      <w:r w:rsidRPr="00DA418A">
        <w:t>Unit Mapping Information</w:t>
      </w:r>
    </w:p>
    <w:p w:rsidR="00000000" w:rsidRPr="00DA418A" w:rsidP="004F7600">
      <w:pPr>
        <w:pStyle w:val="BodyText"/>
      </w:pPr>
      <w:r w:rsidRPr="00DA418A">
        <w:t xml:space="preserve">This unit replaces but is not equivalent to </w:t>
      </w:r>
      <w:r w:rsidRPr="00DA418A">
        <w:rPr>
          <w:rStyle w:val="Emphasis"/>
        </w:rPr>
        <w:t>POLFOR027 Assess and control incident/crime scene.</w:t>
      </w:r>
    </w:p>
    <w:p w:rsidR="00000000" w:rsidRPr="00DA418A" w:rsidP="00DA418A">
      <w:pPr>
        <w:pStyle w:val="Heading1"/>
      </w:pPr>
      <w:bookmarkStart w:id="10" w:name="O_1283923"/>
      <w:bookmarkEnd w:id="10"/>
      <w:r w:rsidRPr="00DA418A">
        <w:t>Links</w:t>
      </w:r>
    </w:p>
    <w:p w:rsidR="00000000" w:rsidRPr="00DA418A" w:rsidP="004F7600">
      <w:pPr>
        <w:pStyle w:val="BodyText"/>
      </w:pPr>
      <w:r w:rsidRPr="00DA418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D637A">
        <w:rPr>
          <w:rStyle w:val="Hyperlink"/>
        </w:rPr>
        <w:t>https://vetnet.gov.au/Pages/TrainingDocs.aspx?q=98c3984e-2cf1-48a8-8ed1-85e4b92e7351</w:t>
      </w:r>
      <w:r>
        <w:fldChar w:fldCharType="end"/>
      </w:r>
    </w:p>
    <w:p w:rsidR="00000000" w:rsidRPr="00DA418A" w:rsidP="004F7600">
      <w:pPr>
        <w:pStyle w:val="BodyText"/>
        <w:sectPr w:rsidSect="00DA418A">
          <w:headerReference w:type="default" r:id="rId10"/>
          <w:footerReference w:type="default" r:id="rId11"/>
          <w:pgSz w:w="11908" w:h="16833"/>
          <w:pgMar w:top="1702" w:right="1418" w:bottom="1702" w:left="1418" w:header="992" w:footer="992" w:gutter="0"/>
          <w:cols w:space="720"/>
          <w:noEndnote/>
          <w:docGrid w:linePitch="299"/>
        </w:sectPr>
      </w:pPr>
    </w:p>
    <w:p w:rsidR="00000000" w:rsidRPr="00DA418A" w:rsidP="00DA418A">
      <w:pPr>
        <w:pStyle w:val="SuperHeading"/>
      </w:pPr>
      <w:r w:rsidRPr="00DA418A">
        <w:t>Assessment Requirements for POLFOR057 Examine forensic scene</w:t>
      </w:r>
    </w:p>
    <w:p w:rsidR="00000000" w:rsidRPr="00DA418A" w:rsidP="00DA418A">
      <w:pPr>
        <w:pStyle w:val="Heading1"/>
      </w:pPr>
      <w:bookmarkStart w:id="11" w:name="O_1283918"/>
      <w:bookmarkEnd w:id="11"/>
      <w:r w:rsidRPr="00DA418A">
        <w:t>Modification History</w:t>
      </w:r>
    </w:p>
    <w:tbl>
      <w:tblPr>
        <w:tblW w:w="0" w:type="auto"/>
        <w:tblLayout w:type="fixed"/>
        <w:tblCellMar>
          <w:left w:w="62" w:type="dxa"/>
          <w:right w:w="62" w:type="dxa"/>
        </w:tblCellMar>
        <w:tblLook w:val="0000"/>
      </w:tblPr>
      <w:tblGrid>
        <w:gridCol w:w="1126"/>
        <w:gridCol w:w="7937"/>
      </w:tblGrid>
      <w:tr w:rsidTr="004F7600">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18A">
            <w:pPr>
              <w:pStyle w:val="TableHeading"/>
              <w:rPr>
                <w:lang w:val="en-NZ"/>
              </w:rPr>
            </w:pPr>
            <w:r w:rsidRPr="00DA418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18A">
            <w:pPr>
              <w:pStyle w:val="TableHeading"/>
              <w:rPr>
                <w:lang w:val="en-NZ"/>
              </w:rPr>
            </w:pPr>
            <w:r w:rsidRPr="00DA418A">
              <w:t>Comments</w:t>
            </w:r>
          </w:p>
        </w:tc>
      </w:tr>
      <w:tr w:rsidTr="004F7600">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18A">
            <w:pPr>
              <w:pStyle w:val="BodyText"/>
              <w:rPr>
                <w:lang w:val="en-NZ"/>
              </w:rPr>
            </w:pPr>
            <w:r w:rsidRPr="00DA418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18A" w:rsidP="00DA418A">
            <w:pPr>
              <w:pStyle w:val="BodyText"/>
            </w:pPr>
            <w:r w:rsidRPr="00DA418A">
              <w:t>This unit was released in POL Police Training Package release 8.0</w:t>
            </w:r>
          </w:p>
        </w:tc>
      </w:tr>
    </w:tbl>
    <w:p w:rsidR="00000000" w:rsidRPr="00DA418A" w:rsidP="00DA418A">
      <w:pPr>
        <w:pStyle w:val="BodyText"/>
      </w:pPr>
    </w:p>
    <w:p w:rsidR="00000000" w:rsidRPr="00DA418A" w:rsidP="00DA418A">
      <w:pPr>
        <w:pStyle w:val="AllowPageBreak"/>
      </w:pPr>
    </w:p>
    <w:p w:rsidR="00000000" w:rsidRPr="00DA418A" w:rsidP="00DA418A">
      <w:pPr>
        <w:pStyle w:val="Heading1"/>
      </w:pPr>
      <w:bookmarkStart w:id="12" w:name="O_1283919"/>
      <w:bookmarkEnd w:id="12"/>
      <w:r w:rsidRPr="00DA418A">
        <w:t>Performance Evidence</w:t>
      </w:r>
    </w:p>
    <w:p w:rsidR="00000000" w:rsidRPr="00DA418A" w:rsidP="004F7600">
      <w:pPr>
        <w:pStyle w:val="BodyText"/>
      </w:pPr>
      <w:r w:rsidRPr="00DA418A">
        <w:t>The candidate must provide evidence on at least one occasion that they have met the elements and performance criteria and have demonstrated the abil</w:t>
      </w:r>
      <w:r w:rsidRPr="00DA418A">
        <w:t>ity to:</w:t>
      </w:r>
    </w:p>
    <w:p w:rsidR="00000000" w:rsidRPr="00DA418A" w:rsidP="00DA418A">
      <w:pPr>
        <w:pStyle w:val="ListBullet"/>
      </w:pPr>
      <w:r w:rsidRPr="00DA418A">
        <w:t xml:space="preserve">conduct a preliminary assessment to gather information </w:t>
      </w:r>
    </w:p>
    <w:p w:rsidR="00000000" w:rsidRPr="00DA418A" w:rsidP="00DA418A">
      <w:pPr>
        <w:pStyle w:val="ListBullet"/>
      </w:pPr>
      <w:r w:rsidRPr="00DA418A">
        <w:t xml:space="preserve">analyse information to inform examination plan </w:t>
      </w:r>
    </w:p>
    <w:p w:rsidR="00000000" w:rsidRPr="00DA418A" w:rsidP="00DA418A">
      <w:pPr>
        <w:pStyle w:val="ListBullet"/>
      </w:pPr>
      <w:r w:rsidRPr="00DA418A">
        <w:t xml:space="preserve">identify when specialist assistance is required to examine scene </w:t>
      </w:r>
    </w:p>
    <w:p w:rsidR="00000000" w:rsidRPr="00DA418A" w:rsidP="00DA418A">
      <w:pPr>
        <w:pStyle w:val="ListBullet"/>
      </w:pPr>
      <w:r w:rsidRPr="00DA418A">
        <w:t xml:space="preserve">prioritise and sequence actions and examinations </w:t>
      </w:r>
    </w:p>
    <w:p w:rsidR="00000000" w:rsidRPr="00DA418A" w:rsidP="00DA418A">
      <w:pPr>
        <w:pStyle w:val="ListBullet"/>
      </w:pPr>
      <w:r w:rsidRPr="00DA418A">
        <w:t xml:space="preserve">identify and control scenes and boundaries to preserve evidence </w:t>
      </w:r>
    </w:p>
    <w:p w:rsidR="00000000" w:rsidRPr="00DA418A" w:rsidP="00DA418A">
      <w:pPr>
        <w:pStyle w:val="ListBullet"/>
      </w:pPr>
      <w:r w:rsidRPr="00DA418A">
        <w:t xml:space="preserve">communicate with stakeholders </w:t>
      </w:r>
    </w:p>
    <w:p w:rsidR="00000000" w:rsidRPr="00DA418A" w:rsidP="00DA418A">
      <w:pPr>
        <w:pStyle w:val="ListBullet"/>
      </w:pPr>
      <w:r w:rsidRPr="00DA418A">
        <w:t xml:space="preserve">identify hazards and control risks </w:t>
      </w:r>
    </w:p>
    <w:p w:rsidR="00000000" w:rsidRPr="00DA418A" w:rsidP="00DA418A">
      <w:pPr>
        <w:pStyle w:val="ListBullet"/>
      </w:pPr>
      <w:r w:rsidRPr="00DA418A">
        <w:t xml:space="preserve">review and critically evaluate examinations and actions </w:t>
      </w:r>
    </w:p>
    <w:p w:rsidR="00000000" w:rsidRPr="00DA418A" w:rsidP="00DA418A">
      <w:pPr>
        <w:pStyle w:val="ListBullet"/>
      </w:pPr>
      <w:r w:rsidRPr="00DA418A">
        <w:t>record information on jurisdictional information management systems</w:t>
      </w:r>
      <w:r w:rsidRPr="00DA418A">
        <w:t xml:space="preserve"> </w:t>
      </w:r>
    </w:p>
    <w:p w:rsidR="00000000" w:rsidRPr="00DA418A" w:rsidP="00DA418A">
      <w:pPr>
        <w:pStyle w:val="ListBullet"/>
      </w:pPr>
      <w:r w:rsidRPr="00DA418A">
        <w:t>apply scientific methods and models of inquiry to inform planning and decision making.</w:t>
      </w:r>
    </w:p>
    <w:p w:rsidR="00000000" w:rsidRPr="00DA418A" w:rsidP="00DA418A">
      <w:pPr>
        <w:pStyle w:val="AllowPageBreak"/>
      </w:pPr>
    </w:p>
    <w:p w:rsidR="00000000" w:rsidRPr="00DA418A" w:rsidP="00DA418A">
      <w:pPr>
        <w:pStyle w:val="Heading1"/>
      </w:pPr>
      <w:bookmarkStart w:id="13" w:name="O_1283920"/>
      <w:bookmarkEnd w:id="13"/>
      <w:r w:rsidRPr="00DA418A">
        <w:t>Knowledge Evidence</w:t>
      </w:r>
    </w:p>
    <w:p w:rsidR="00000000" w:rsidRPr="00DA418A" w:rsidP="004F7600">
      <w:pPr>
        <w:pStyle w:val="BodyText"/>
      </w:pPr>
      <w:r w:rsidRPr="00DA418A">
        <w:t xml:space="preserve">The candidate must provide demonstrated evidence that they have knowledge of: </w:t>
      </w:r>
    </w:p>
    <w:p w:rsidR="00000000" w:rsidRPr="00DA418A" w:rsidP="00DA418A">
      <w:pPr>
        <w:pStyle w:val="ListBullet"/>
      </w:pPr>
      <w:r w:rsidRPr="00DA418A">
        <w:t>jurisdictional legislation, policies, and procedu</w:t>
      </w:r>
      <w:r w:rsidRPr="00DA418A">
        <w:t>res relating to forensic examination and investigation, workplace health and safety, quality systems, standard operating procedures, reviews, handovers or briefings, information security and management systems, scene management, digital evidence, and evide</w:t>
      </w:r>
      <w:r w:rsidRPr="00DA418A">
        <w:t xml:space="preserve">nce recording, documentation and retention </w:t>
      </w:r>
    </w:p>
    <w:p w:rsidR="00000000" w:rsidRPr="00DA418A" w:rsidP="00DA418A">
      <w:pPr>
        <w:pStyle w:val="ListBullet"/>
      </w:pPr>
      <w:r w:rsidRPr="00DA418A">
        <w:t xml:space="preserve">application, requirements, and limitations of forensic examinations </w:t>
      </w:r>
    </w:p>
    <w:p w:rsidR="00000000" w:rsidRPr="00DA418A" w:rsidP="00DA418A">
      <w:pPr>
        <w:pStyle w:val="ListBullet"/>
      </w:pPr>
      <w:r w:rsidRPr="00DA418A">
        <w:t xml:space="preserve">factors affecting prioritisation and sequencing of forensic examinations </w:t>
      </w:r>
    </w:p>
    <w:p w:rsidR="00000000" w:rsidRPr="00DA418A" w:rsidP="00DA418A">
      <w:pPr>
        <w:pStyle w:val="ListBullet"/>
      </w:pPr>
      <w:r w:rsidRPr="00DA418A">
        <w:t>roles, responsibilities, and requirements of specialist forensic disc</w:t>
      </w:r>
      <w:r w:rsidRPr="00DA418A">
        <w:t xml:space="preserve">iplines </w:t>
      </w:r>
    </w:p>
    <w:p w:rsidR="00000000" w:rsidRPr="00DA418A" w:rsidP="00DA418A">
      <w:pPr>
        <w:pStyle w:val="ListBullet"/>
      </w:pPr>
      <w:r w:rsidRPr="00DA418A">
        <w:t xml:space="preserve">investigative and evidentiary requirements for the collection and preservation of exhibits </w:t>
      </w:r>
    </w:p>
    <w:p w:rsidR="00000000" w:rsidRPr="00DA418A" w:rsidP="00DA418A">
      <w:pPr>
        <w:pStyle w:val="ListBullet"/>
      </w:pPr>
      <w:r w:rsidRPr="00DA418A">
        <w:t xml:space="preserve">scene management, control, and preservation methods </w:t>
      </w:r>
    </w:p>
    <w:p w:rsidR="00000000" w:rsidRPr="00DA418A" w:rsidP="00DA418A">
      <w:pPr>
        <w:pStyle w:val="ListBullet"/>
      </w:pPr>
      <w:r w:rsidRPr="00DA418A">
        <w:t>scientific methods relating to scene and evidence examination and investigation, including models of s</w:t>
      </w:r>
      <w:r w:rsidRPr="00DA418A">
        <w:t>cientific inquiry.</w:t>
      </w:r>
    </w:p>
    <w:p w:rsidR="00000000" w:rsidRPr="00DA418A" w:rsidP="00DA418A">
      <w:pPr>
        <w:pStyle w:val="AllowPageBreak"/>
      </w:pPr>
    </w:p>
    <w:p w:rsidR="00000000" w:rsidRPr="00DA418A" w:rsidP="00DA418A">
      <w:pPr>
        <w:pStyle w:val="Heading1"/>
      </w:pPr>
      <w:bookmarkStart w:id="14" w:name="O_1283921"/>
      <w:bookmarkEnd w:id="14"/>
      <w:r w:rsidRPr="00DA418A">
        <w:t>Assessment Conditions</w:t>
      </w:r>
    </w:p>
    <w:p w:rsidR="00000000" w:rsidRPr="00DA418A" w:rsidP="004F7600">
      <w:pPr>
        <w:pStyle w:val="BodyText"/>
      </w:pPr>
      <w:r w:rsidRPr="00DA418A">
        <w:t xml:space="preserve">Assessment must occur in operational workplace situations or, where this is not available, in simulated situations that replicate workplace conditions. Assessors </w:t>
      </w:r>
      <w:r w:rsidRPr="00DA418A">
        <w:t>of this unit must satisfy relevant vocational education and training legislation, frameworks and/or standards.</w:t>
      </w:r>
    </w:p>
    <w:p w:rsidR="00000000" w:rsidRPr="00DA418A" w:rsidP="00DA418A">
      <w:pPr>
        <w:pStyle w:val="Heading1"/>
      </w:pPr>
      <w:bookmarkStart w:id="15" w:name="O_1283924"/>
      <w:bookmarkEnd w:id="15"/>
      <w:r w:rsidRPr="00DA418A">
        <w:t>Links</w:t>
      </w:r>
    </w:p>
    <w:p w:rsidR="00000000" w:rsidRPr="00DA418A" w:rsidP="004F7600">
      <w:pPr>
        <w:pStyle w:val="BodyText"/>
      </w:pPr>
      <w:r w:rsidRPr="00DA418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D637A">
        <w:rPr>
          <w:rStyle w:val="Hyperlink"/>
        </w:rPr>
        <w:t>https://vetnet.gov.au/Pages/TrainingDocs.aspx?q=98c3984e-2cf1-48a8-8ed1-85e4b92e7351</w:t>
      </w:r>
      <w:r>
        <w:fldChar w:fldCharType="end"/>
      </w:r>
    </w:p>
    <w:p w:rsidR="00000000" w:rsidRPr="00DA418A" w:rsidP="00DA418A"/>
    <w:sectPr w:rsidSect="00DA41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8A" w:rsidRPr="004F7600" w:rsidP="004F76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600" w:rsidP="00DA41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7600" w:rsidP="00DA41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F7600" w:rsidP="00DA41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8A" w:rsidP="00DA418A">
    <w:pPr>
      <w:pStyle w:val="Footer"/>
      <w:framePr w:wrap="around"/>
    </w:pPr>
    <w:r>
      <w:fldChar w:fldCharType="begin"/>
    </w:r>
    <w:r>
      <w:instrText xml:space="preserve"> DOCPROPERTY  Subject  \* MERGEFORMAT </w:instrText>
    </w:r>
    <w:r>
      <w:fldChar w:fldCharType="separate"/>
    </w:r>
    <w:r w:rsidR="004F7600">
      <w:t>Approved</w:t>
    </w:r>
    <w:r w:rsidR="004F7600">
      <w:fldChar w:fldCharType="end"/>
    </w:r>
    <w:r>
      <w:tab/>
      <w:t xml:space="preserve">Page </w:t>
    </w:r>
    <w:r>
      <w:fldChar w:fldCharType="begin"/>
    </w:r>
    <w:r>
      <w:instrText xml:space="preserve"> PAGE  \* Arabic  \* MERGEFORMAT </w:instrText>
    </w:r>
    <w:r>
      <w:fldChar w:fldCharType="separate"/>
    </w:r>
    <w:r w:rsidR="004F760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7600">
      <w:rPr>
        <w:noProof/>
      </w:rPr>
      <w:t>4</w:t>
    </w:r>
    <w:r>
      <w:rPr>
        <w:noProof/>
      </w:rPr>
      <w:fldChar w:fldCharType="end"/>
    </w:r>
  </w:p>
  <w:p w:rsidR="00DA418A" w:rsidP="00DA418A">
    <w:pPr>
      <w:pStyle w:val="Footer"/>
      <w:framePr w:wrap="around"/>
    </w:pPr>
    <w:r>
      <w:t xml:space="preserve">© Commonwealth of Australia, </w:t>
    </w:r>
    <w:r>
      <w:fldChar w:fldCharType="begin"/>
    </w:r>
    <w:r>
      <w:instrText xml:space="preserve"> DATE  \@ "yyyy"  \* MERGEFORMAT </w:instrText>
    </w:r>
    <w:r>
      <w:fldChar w:fldCharType="separate"/>
    </w:r>
    <w:r w:rsidR="004F7600">
      <w:rPr>
        <w:noProof/>
      </w:rPr>
      <w:t>2025</w:t>
    </w:r>
    <w:r>
      <w:fldChar w:fldCharType="end"/>
    </w:r>
    <w:r>
      <w:tab/>
    </w:r>
    <w:r>
      <w:fldChar w:fldCharType="begin"/>
    </w:r>
    <w:r>
      <w:instrText xml:space="preserve"> DOCPROPERTY  Author  \* MERGEFORMAT </w:instrText>
    </w:r>
    <w:r>
      <w:fldChar w:fldCharType="separate"/>
    </w:r>
    <w:r w:rsidR="004F7600">
      <w:t>Public Skills Australia</w:t>
    </w:r>
    <w:r w:rsidR="004F7600">
      <w:fldChar w:fldCharType="end"/>
    </w:r>
  </w:p>
  <w:p w:rsidR="00DA418A" w:rsidP="00DA41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6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418A" w:rsidRPr="004F7600" w:rsidP="004F76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600" w:rsidRPr="002D2AF8" w:rsidP="00DA418A">
    <w:pPr>
      <w:pStyle w:val="Header"/>
      <w:framePr w:wrap="around"/>
    </w:pPr>
    <w:r>
      <w:fldChar w:fldCharType="begin"/>
    </w:r>
    <w:r>
      <w:instrText xml:space="preserve"> TITLE   \* MERGEFORMAT </w:instrText>
    </w:r>
    <w:r>
      <w:fldChar w:fldCharType="separate"/>
    </w:r>
    <w:r>
      <w:t>POLFOR057 Examine forensic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F7600" w:rsidP="00DA41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8A" w:rsidRPr="002D2AF8" w:rsidP="00DA418A">
    <w:pPr>
      <w:pStyle w:val="Header"/>
      <w:framePr w:wrap="around"/>
    </w:pPr>
    <w:r>
      <w:fldChar w:fldCharType="begin"/>
    </w:r>
    <w:r>
      <w:instrText xml:space="preserve"> TITLE   \* MERGEFORMAT </w:instrText>
    </w:r>
    <w:r>
      <w:fldChar w:fldCharType="separate"/>
    </w:r>
    <w:r w:rsidR="004F7600">
      <w:t>POLFOR057 Examine forensic scene</w:t>
    </w:r>
    <w:r w:rsidR="004F7600">
      <w:fldChar w:fldCharType="end"/>
    </w:r>
    <w:r>
      <w:tab/>
      <w:t xml:space="preserve">Date this document was generated: </w:t>
    </w:r>
    <w:r>
      <w:fldChar w:fldCharType="begin"/>
    </w:r>
    <w:r>
      <w:instrText xml:space="preserve"> CREATEDATE  \@ "d MMMM yyyy"  \* MERGEFORMAT </w:instrText>
    </w:r>
    <w:r>
      <w:fldChar w:fldCharType="separate"/>
    </w:r>
    <w:r w:rsidR="004F7600">
      <w:rPr>
        <w:noProof/>
      </w:rPr>
      <w:t>1 March 2025</w:t>
    </w:r>
    <w:r>
      <w:fldChar w:fldCharType="end"/>
    </w:r>
  </w:p>
  <w:p w:rsidR="00DA418A" w:rsidP="00DA41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E6D6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5415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1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18A"/>
    <w:pPr>
      <w:spacing w:before="360" w:after="60"/>
      <w:outlineLvl w:val="0"/>
    </w:pPr>
    <w:rPr>
      <w:sz w:val="32"/>
    </w:rPr>
  </w:style>
  <w:style w:type="paragraph" w:styleId="Heading2">
    <w:name w:val="heading 2"/>
    <w:basedOn w:val="HeadingBase"/>
    <w:next w:val="BodyText"/>
    <w:link w:val="Heading2Char"/>
    <w:qFormat/>
    <w:rsid w:val="00DA418A"/>
    <w:pPr>
      <w:keepLines/>
      <w:spacing w:before="240" w:after="120"/>
      <w:outlineLvl w:val="1"/>
    </w:pPr>
    <w:rPr>
      <w:sz w:val="28"/>
      <w:szCs w:val="40"/>
    </w:rPr>
  </w:style>
  <w:style w:type="paragraph" w:styleId="Heading3">
    <w:name w:val="heading 3"/>
    <w:basedOn w:val="HeadingBase"/>
    <w:next w:val="BodyText"/>
    <w:link w:val="Heading3Char"/>
    <w:qFormat/>
    <w:rsid w:val="00DA418A"/>
    <w:pPr>
      <w:spacing w:before="180" w:after="120"/>
      <w:outlineLvl w:val="2"/>
    </w:pPr>
    <w:rPr>
      <w:spacing w:val="-10"/>
      <w:kern w:val="32"/>
    </w:rPr>
  </w:style>
  <w:style w:type="paragraph" w:styleId="Heading4">
    <w:name w:val="heading 4"/>
    <w:basedOn w:val="HeadingBase"/>
    <w:next w:val="BodyText"/>
    <w:link w:val="Heading4Char"/>
    <w:qFormat/>
    <w:rsid w:val="00DA418A"/>
    <w:pPr>
      <w:spacing w:before="160" w:after="120"/>
      <w:outlineLvl w:val="3"/>
    </w:pPr>
    <w:rPr>
      <w:sz w:val="22"/>
    </w:rPr>
  </w:style>
  <w:style w:type="paragraph" w:styleId="Heading5">
    <w:name w:val="heading 5"/>
    <w:basedOn w:val="HeadingBase"/>
    <w:next w:val="Normal"/>
    <w:link w:val="Heading5Char"/>
    <w:qFormat/>
    <w:rsid w:val="00DA418A"/>
    <w:pPr>
      <w:spacing w:before="80"/>
      <w:outlineLvl w:val="4"/>
    </w:pPr>
    <w:rPr>
      <w:color w:val="918585"/>
      <w:sz w:val="20"/>
    </w:rPr>
  </w:style>
  <w:style w:type="paragraph" w:styleId="Heading6">
    <w:name w:val="heading 6"/>
    <w:basedOn w:val="HeadingBase"/>
    <w:next w:val="Normal"/>
    <w:link w:val="Heading6Char"/>
    <w:qFormat/>
    <w:rsid w:val="00DA418A"/>
    <w:pPr>
      <w:spacing w:before="60"/>
      <w:outlineLvl w:val="5"/>
    </w:pPr>
    <w:rPr>
      <w:color w:val="918585"/>
      <w:sz w:val="20"/>
    </w:rPr>
  </w:style>
  <w:style w:type="paragraph" w:styleId="Heading7">
    <w:name w:val="heading 7"/>
    <w:basedOn w:val="Normal"/>
    <w:next w:val="Normal"/>
    <w:link w:val="Heading7Char"/>
    <w:qFormat/>
    <w:rsid w:val="00DA418A"/>
    <w:pPr>
      <w:ind w:left="720"/>
      <w:outlineLvl w:val="6"/>
    </w:pPr>
    <w:rPr>
      <w:i/>
    </w:rPr>
  </w:style>
  <w:style w:type="paragraph" w:styleId="Heading8">
    <w:name w:val="heading 8"/>
    <w:basedOn w:val="Normal"/>
    <w:next w:val="Normal"/>
    <w:link w:val="Heading8Char"/>
    <w:qFormat/>
    <w:rsid w:val="00DA418A"/>
    <w:pPr>
      <w:ind w:left="720"/>
      <w:outlineLvl w:val="7"/>
    </w:pPr>
    <w:rPr>
      <w:i/>
    </w:rPr>
  </w:style>
  <w:style w:type="paragraph" w:styleId="Heading9">
    <w:name w:val="heading 9"/>
    <w:basedOn w:val="Normal"/>
    <w:next w:val="Normal"/>
    <w:link w:val="Heading9Char"/>
    <w:qFormat/>
    <w:rsid w:val="00DA418A"/>
    <w:pPr>
      <w:ind w:left="720"/>
      <w:outlineLvl w:val="8"/>
    </w:pPr>
    <w:rPr>
      <w:i/>
    </w:rPr>
  </w:style>
  <w:style w:type="character" w:default="1" w:styleId="DefaultParagraphFont">
    <w:name w:val="Default Paragraph Font"/>
    <w:uiPriority w:val="1"/>
    <w:unhideWhenUsed/>
    <w:rsid w:val="00DA4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18A"/>
  </w:style>
  <w:style w:type="character" w:customStyle="1" w:styleId="Heading1Char">
    <w:name w:val="Heading 1 Char"/>
    <w:basedOn w:val="DefaultParagraphFont"/>
    <w:link w:val="Heading1"/>
    <w:rsid w:val="00DA418A"/>
    <w:rPr>
      <w:rFonts w:ascii="Times New Roman" w:eastAsia="Times New Roman" w:hAnsi="Times New Roman" w:cs="Times New Roman"/>
      <w:b/>
      <w:sz w:val="32"/>
      <w:szCs w:val="20"/>
      <w:lang w:eastAsia="en-US"/>
    </w:rPr>
  </w:style>
  <w:style w:type="paragraph" w:styleId="BodyText">
    <w:name w:val="Body Text"/>
    <w:basedOn w:val="Normal"/>
    <w:link w:val="BodyTextChar"/>
    <w:rsid w:val="00DA41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418A"/>
    <w:rPr>
      <w:rFonts w:ascii="Times New Roman" w:eastAsia="Times New Roman" w:hAnsi="Times New Roman" w:cs="Times New Roman"/>
      <w:sz w:val="24"/>
      <w:lang w:eastAsia="en-US"/>
    </w:rPr>
  </w:style>
  <w:style w:type="paragraph" w:styleId="List">
    <w:name w:val="List"/>
    <w:basedOn w:val="BodyText"/>
    <w:next w:val="BodyText"/>
    <w:rsid w:val="00DA418A"/>
    <w:pPr>
      <w:tabs>
        <w:tab w:val="left" w:pos="340"/>
      </w:tabs>
      <w:spacing w:before="60" w:after="60"/>
      <w:ind w:left="340" w:hanging="340"/>
    </w:pPr>
  </w:style>
  <w:style w:type="paragraph" w:styleId="ListBullet">
    <w:name w:val="List Bullet"/>
    <w:basedOn w:val="List"/>
    <w:rsid w:val="00DA418A"/>
    <w:pPr>
      <w:numPr>
        <w:numId w:val="11"/>
      </w:numPr>
      <w:tabs>
        <w:tab w:val="clear" w:pos="340"/>
      </w:tabs>
      <w:spacing w:before="40" w:after="40"/>
    </w:pPr>
  </w:style>
  <w:style w:type="character" w:customStyle="1" w:styleId="SpecialBold">
    <w:name w:val="Special Bold"/>
    <w:basedOn w:val="DefaultParagraphFont"/>
    <w:rsid w:val="00DA418A"/>
    <w:rPr>
      <w:b/>
      <w:spacing w:val="0"/>
    </w:rPr>
  </w:style>
  <w:style w:type="character" w:styleId="Emphasis">
    <w:name w:val="Emphasis"/>
    <w:basedOn w:val="DefaultParagraphFont"/>
    <w:qFormat/>
    <w:rsid w:val="00DA418A"/>
    <w:rPr>
      <w:i/>
    </w:rPr>
  </w:style>
  <w:style w:type="paragraph" w:customStyle="1" w:styleId="SuperHeading">
    <w:name w:val="SuperHeading"/>
    <w:basedOn w:val="Normal"/>
    <w:rsid w:val="00DA418A"/>
    <w:pPr>
      <w:spacing w:before="240" w:after="120"/>
      <w:outlineLvl w:val="0"/>
    </w:pPr>
    <w:rPr>
      <w:rFonts w:ascii="Times New Roman" w:hAnsi="Times New Roman"/>
      <w:b/>
      <w:sz w:val="32"/>
    </w:rPr>
  </w:style>
  <w:style w:type="paragraph" w:customStyle="1" w:styleId="TableHeading">
    <w:name w:val="Table Heading"/>
    <w:basedOn w:val="HeadingBase"/>
    <w:rsid w:val="00DA418A"/>
    <w:pPr>
      <w:keepLines/>
      <w:pBdr>
        <w:bottom w:val="single" w:sz="6" w:space="1" w:color="918585"/>
      </w:pBdr>
      <w:spacing w:before="240"/>
    </w:pPr>
  </w:style>
  <w:style w:type="paragraph" w:customStyle="1" w:styleId="AllowPageBreak">
    <w:name w:val="AllowPageBreak"/>
    <w:rsid w:val="00DA41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4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1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1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18A"/>
    <w:rPr>
      <w:rFonts w:ascii="Courier New" w:eastAsia="Times New Roman" w:hAnsi="Courier New" w:cs="Times New Roman"/>
      <w:i/>
      <w:szCs w:val="20"/>
      <w:lang w:eastAsia="en-US"/>
    </w:rPr>
  </w:style>
  <w:style w:type="paragraph" w:customStyle="1" w:styleId="HeadingBase">
    <w:name w:val="Heading Base"/>
    <w:rsid w:val="00DA4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18A"/>
    <w:pPr>
      <w:tabs>
        <w:tab w:val="right" w:leader="dot" w:pos="9072"/>
      </w:tabs>
      <w:ind w:left="567"/>
    </w:pPr>
    <w:rPr>
      <w:szCs w:val="22"/>
    </w:rPr>
  </w:style>
  <w:style w:type="paragraph" w:customStyle="1" w:styleId="TOCBase">
    <w:name w:val="TOC Base"/>
    <w:rsid w:val="00DA4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18A"/>
    <w:pPr>
      <w:tabs>
        <w:tab w:val="right" w:leader="dot" w:pos="9072"/>
      </w:tabs>
      <w:spacing w:before="40" w:after="40"/>
      <w:ind w:left="284"/>
    </w:pPr>
    <w:rPr>
      <w:rFonts w:ascii="Times New Roman" w:hAnsi="Times New Roman"/>
    </w:rPr>
  </w:style>
  <w:style w:type="paragraph" w:styleId="TOC1">
    <w:name w:val="toc 1"/>
    <w:basedOn w:val="TOCBase"/>
    <w:next w:val="Normal"/>
    <w:rsid w:val="00DA41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18A"/>
    <w:rPr>
      <w:rFonts w:ascii="Times New Roman" w:eastAsia="Times New Roman" w:hAnsi="Times New Roman" w:cs="Times New Roman"/>
      <w:sz w:val="16"/>
      <w:lang w:eastAsia="en-US"/>
    </w:rPr>
  </w:style>
  <w:style w:type="paragraph" w:styleId="Title">
    <w:name w:val="Title"/>
    <w:basedOn w:val="HeadingBase"/>
    <w:link w:val="TitleChar"/>
    <w:qFormat/>
    <w:rsid w:val="00DA418A"/>
    <w:pPr>
      <w:spacing w:before="5040"/>
      <w:jc w:val="center"/>
    </w:pPr>
    <w:rPr>
      <w:sz w:val="48"/>
      <w:szCs w:val="72"/>
      <w:lang w:val="en-US"/>
    </w:rPr>
  </w:style>
  <w:style w:type="character" w:customStyle="1" w:styleId="TitleChar">
    <w:name w:val="Title Char"/>
    <w:basedOn w:val="DefaultParagraphFont"/>
    <w:link w:val="Title"/>
    <w:rsid w:val="00DA4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18A"/>
    <w:pPr>
      <w:tabs>
        <w:tab w:val="left" w:pos="3600"/>
        <w:tab w:val="left" w:pos="3958"/>
      </w:tabs>
    </w:pPr>
  </w:style>
  <w:style w:type="paragraph" w:customStyle="1" w:styleId="Note">
    <w:name w:val="Note"/>
    <w:basedOn w:val="BodyText"/>
    <w:rsid w:val="00DA41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18A"/>
    <w:pPr>
      <w:framePr w:wrap="auto" w:hAnchor="text" w:y="6049"/>
    </w:pPr>
    <w:rPr>
      <w:color w:val="000000"/>
      <w:sz w:val="40"/>
    </w:rPr>
  </w:style>
  <w:style w:type="paragraph" w:customStyle="1" w:styleId="TOCTitle">
    <w:name w:val="TOCTitle"/>
    <w:basedOn w:val="Heading1"/>
    <w:rsid w:val="00DA418A"/>
    <w:pPr>
      <w:spacing w:after="240"/>
      <w:jc w:val="center"/>
      <w:outlineLvl w:val="9"/>
    </w:pPr>
    <w:rPr>
      <w:caps/>
    </w:rPr>
  </w:style>
  <w:style w:type="paragraph" w:customStyle="1" w:styleId="Version">
    <w:name w:val="Version"/>
    <w:rsid w:val="00DA41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418A"/>
    <w:pPr>
      <w:numPr>
        <w:numId w:val="12"/>
      </w:numPr>
      <w:tabs>
        <w:tab w:val="clear" w:pos="680"/>
      </w:tabs>
    </w:pPr>
  </w:style>
  <w:style w:type="paragraph" w:styleId="Index1">
    <w:name w:val="index 1"/>
    <w:basedOn w:val="Normal"/>
    <w:next w:val="Normal"/>
    <w:semiHidden/>
    <w:rsid w:val="00DA418A"/>
    <w:pPr>
      <w:keepNext w:val="0"/>
      <w:tabs>
        <w:tab w:val="right" w:pos="4176"/>
      </w:tabs>
      <w:ind w:left="198" w:hanging="198"/>
    </w:pPr>
    <w:rPr>
      <w:rFonts w:ascii="Garamond" w:hAnsi="Garamond"/>
    </w:rPr>
  </w:style>
  <w:style w:type="paragraph" w:styleId="IndexHeading">
    <w:name w:val="index heading"/>
    <w:basedOn w:val="Normal"/>
    <w:next w:val="Index1"/>
    <w:semiHidden/>
    <w:rsid w:val="00DA418A"/>
    <w:pPr>
      <w:spacing w:before="120" w:after="120"/>
    </w:pPr>
    <w:rPr>
      <w:rFonts w:ascii="Arial" w:hAnsi="Arial"/>
      <w:b/>
      <w:color w:val="918585"/>
      <w:sz w:val="24"/>
    </w:rPr>
  </w:style>
  <w:style w:type="paragraph" w:styleId="Header">
    <w:name w:val="header"/>
    <w:basedOn w:val="Normal"/>
    <w:link w:val="HeaderChar"/>
    <w:rsid w:val="00DA4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18A"/>
    <w:rPr>
      <w:rFonts w:ascii="Times New Roman" w:eastAsia="Times New Roman" w:hAnsi="Times New Roman" w:cs="Times New Roman"/>
      <w:sz w:val="16"/>
      <w:szCs w:val="20"/>
      <w:lang w:val="en-GB" w:eastAsia="en-US"/>
    </w:rPr>
  </w:style>
  <w:style w:type="paragraph" w:customStyle="1" w:styleId="Chapter">
    <w:name w:val="Chapter"/>
    <w:basedOn w:val="Normal"/>
    <w:rsid w:val="00DA418A"/>
    <w:pPr>
      <w:spacing w:before="240"/>
    </w:pPr>
    <w:rPr>
      <w:rFonts w:ascii="Times New Roman" w:hAnsi="Times New Roman"/>
      <w:smallCaps/>
      <w:spacing w:val="80"/>
      <w:sz w:val="28"/>
    </w:rPr>
  </w:style>
  <w:style w:type="paragraph" w:customStyle="1" w:styleId="InChapter">
    <w:name w:val="InChapter"/>
    <w:basedOn w:val="Heading3"/>
    <w:rsid w:val="00DA418A"/>
    <w:pPr>
      <w:spacing w:after="240"/>
      <w:outlineLvl w:val="9"/>
    </w:pPr>
    <w:rPr>
      <w:noProof/>
    </w:rPr>
  </w:style>
  <w:style w:type="paragraph" w:styleId="Index2">
    <w:name w:val="index 2"/>
    <w:basedOn w:val="Normal"/>
    <w:next w:val="Normal"/>
    <w:semiHidden/>
    <w:rsid w:val="00DA418A"/>
    <w:pPr>
      <w:tabs>
        <w:tab w:val="right" w:pos="4176"/>
      </w:tabs>
      <w:ind w:left="568" w:hanging="284"/>
    </w:pPr>
    <w:rPr>
      <w:rFonts w:ascii="Garamond" w:hAnsi="Garamond"/>
    </w:rPr>
  </w:style>
  <w:style w:type="paragraph" w:customStyle="1" w:styleId="Byline">
    <w:name w:val="Byline"/>
    <w:rsid w:val="00DA4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18A"/>
    <w:pPr>
      <w:tabs>
        <w:tab w:val="clear" w:pos="3600"/>
        <w:tab w:val="clear" w:pos="3958"/>
      </w:tabs>
      <w:jc w:val="right"/>
    </w:pPr>
  </w:style>
  <w:style w:type="paragraph" w:styleId="Caption">
    <w:name w:val="caption"/>
    <w:basedOn w:val="BodyText"/>
    <w:next w:val="Normal"/>
    <w:qFormat/>
    <w:rsid w:val="00DA418A"/>
    <w:pPr>
      <w:framePr w:w="2268" w:hSpace="181" w:vSpace="181" w:wrap="around" w:vAnchor="text" w:hAnchor="page" w:x="1135" w:y="285" w:anchorLock="1"/>
    </w:pPr>
    <w:rPr>
      <w:i/>
    </w:rPr>
  </w:style>
  <w:style w:type="paragraph" w:customStyle="1" w:styleId="MiniTOCTitle">
    <w:name w:val="MiniTOCTitle"/>
    <w:basedOn w:val="Heading4"/>
    <w:rsid w:val="00DA418A"/>
    <w:pPr>
      <w:spacing w:before="240"/>
      <w:outlineLvl w:val="9"/>
    </w:pPr>
    <w:rPr>
      <w:noProof/>
      <w:sz w:val="24"/>
    </w:rPr>
  </w:style>
  <w:style w:type="paragraph" w:customStyle="1" w:styleId="MiniTOCItem">
    <w:name w:val="MiniTOCItem"/>
    <w:basedOn w:val="ListBullet"/>
    <w:rsid w:val="00DA418A"/>
    <w:pPr>
      <w:numPr>
        <w:numId w:val="0"/>
      </w:numPr>
      <w:tabs>
        <w:tab w:val="right" w:leader="dot" w:pos="6521"/>
      </w:tabs>
      <w:spacing w:before="0" w:after="0"/>
    </w:pPr>
  </w:style>
  <w:style w:type="paragraph" w:customStyle="1" w:styleId="TOFTitle">
    <w:name w:val="TOFTitle"/>
    <w:basedOn w:val="TOCTitle"/>
    <w:rsid w:val="00DA418A"/>
  </w:style>
  <w:style w:type="paragraph" w:styleId="TableofFigures">
    <w:name w:val="table of figures"/>
    <w:basedOn w:val="Normal"/>
    <w:next w:val="Normal"/>
    <w:semiHidden/>
    <w:rsid w:val="00DA418A"/>
    <w:pPr>
      <w:tabs>
        <w:tab w:val="right" w:leader="dot" w:pos="9072"/>
      </w:tabs>
      <w:ind w:left="970" w:hanging="403"/>
    </w:pPr>
    <w:rPr>
      <w:rFonts w:ascii="Times New Roman" w:hAnsi="Times New Roman"/>
      <w:b/>
    </w:rPr>
  </w:style>
  <w:style w:type="paragraph" w:styleId="ListNumber">
    <w:name w:val="List Number"/>
    <w:basedOn w:val="List"/>
    <w:rsid w:val="00DA418A"/>
    <w:pPr>
      <w:numPr>
        <w:numId w:val="14"/>
      </w:numPr>
      <w:tabs>
        <w:tab w:val="clear" w:pos="340"/>
      </w:tabs>
    </w:pPr>
  </w:style>
  <w:style w:type="character" w:customStyle="1" w:styleId="WingdingSymbols">
    <w:name w:val="Wingding Symbols"/>
    <w:rsid w:val="00DA418A"/>
    <w:rPr>
      <w:rFonts w:ascii="Wingdings" w:hAnsi="Wingdings"/>
    </w:rPr>
  </w:style>
  <w:style w:type="character" w:customStyle="1" w:styleId="HotSpot">
    <w:name w:val="HotSpot"/>
    <w:rsid w:val="00DA418A"/>
    <w:rPr>
      <w:color w:val="0033CC"/>
      <w:u w:val="none"/>
    </w:rPr>
  </w:style>
  <w:style w:type="paragraph" w:customStyle="1" w:styleId="BodyTextRight">
    <w:name w:val="Body Text Right"/>
    <w:basedOn w:val="BodyText"/>
    <w:rsid w:val="00DA418A"/>
    <w:pPr>
      <w:spacing w:before="0" w:after="0"/>
      <w:jc w:val="right"/>
    </w:pPr>
  </w:style>
  <w:style w:type="paragraph" w:styleId="Index3">
    <w:name w:val="index 3"/>
    <w:basedOn w:val="ListNumber2"/>
    <w:next w:val="Normal"/>
    <w:semiHidden/>
    <w:rsid w:val="00DA418A"/>
    <w:pPr>
      <w:numPr>
        <w:numId w:val="0"/>
      </w:numPr>
      <w:tabs>
        <w:tab w:val="right" w:leader="dot" w:pos="4176"/>
      </w:tabs>
    </w:pPr>
  </w:style>
  <w:style w:type="paragraph" w:styleId="ListNumber2">
    <w:name w:val="List Number 2"/>
    <w:basedOn w:val="List2"/>
    <w:rsid w:val="00DA418A"/>
    <w:pPr>
      <w:numPr>
        <w:numId w:val="9"/>
      </w:numPr>
      <w:tabs>
        <w:tab w:val="clear" w:pos="1060"/>
      </w:tabs>
    </w:pPr>
  </w:style>
  <w:style w:type="paragraph" w:customStyle="1" w:styleId="MarginNote">
    <w:name w:val="Margin Note"/>
    <w:basedOn w:val="BodyText"/>
    <w:rsid w:val="00DA4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1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18A"/>
    <w:rPr>
      <w:sz w:val="32"/>
    </w:rPr>
  </w:style>
  <w:style w:type="paragraph" w:customStyle="1" w:styleId="HeadingProcedure">
    <w:name w:val="Heading Procedure"/>
    <w:basedOn w:val="HeadingBase"/>
    <w:next w:val="Normal"/>
    <w:rsid w:val="00DA418A"/>
    <w:pPr>
      <w:tabs>
        <w:tab w:val="left" w:pos="0"/>
      </w:tabs>
      <w:spacing w:before="120" w:after="60"/>
    </w:pPr>
    <w:rPr>
      <w:i/>
      <w:color w:val="918585"/>
      <w:sz w:val="22"/>
    </w:rPr>
  </w:style>
  <w:style w:type="paragraph" w:customStyle="1" w:styleId="TableBodyText">
    <w:name w:val="Table Body Text"/>
    <w:basedOn w:val="BodyText"/>
    <w:rsid w:val="00DA418A"/>
    <w:pPr>
      <w:spacing w:before="60" w:after="60"/>
    </w:pPr>
  </w:style>
  <w:style w:type="paragraph" w:styleId="ListContinue">
    <w:name w:val="List Continue"/>
    <w:basedOn w:val="List"/>
    <w:rsid w:val="00DA418A"/>
    <w:pPr>
      <w:ind w:firstLine="0"/>
    </w:pPr>
  </w:style>
  <w:style w:type="paragraph" w:customStyle="1" w:styleId="ListNote">
    <w:name w:val="List Note"/>
    <w:basedOn w:val="List"/>
    <w:rsid w:val="00DA418A"/>
    <w:pPr>
      <w:pBdr>
        <w:top w:val="single" w:sz="6" w:space="2" w:color="918585"/>
        <w:bottom w:val="single" w:sz="6" w:space="2" w:color="918585"/>
      </w:pBdr>
      <w:tabs>
        <w:tab w:val="left" w:pos="1021"/>
      </w:tabs>
      <w:ind w:firstLine="0"/>
    </w:pPr>
  </w:style>
  <w:style w:type="paragraph" w:customStyle="1" w:styleId="Warning">
    <w:name w:val="Warning"/>
    <w:basedOn w:val="BodyText"/>
    <w:rsid w:val="00DA418A"/>
    <w:pPr>
      <w:shd w:val="clear" w:color="auto" w:fill="D9D9D9"/>
      <w:tabs>
        <w:tab w:val="left" w:pos="992"/>
      </w:tabs>
      <w:ind w:left="119" w:right="119"/>
    </w:pPr>
    <w:rPr>
      <w:sz w:val="20"/>
    </w:rPr>
  </w:style>
  <w:style w:type="paragraph" w:customStyle="1" w:styleId="MarginIcons">
    <w:name w:val="Margin Icons"/>
    <w:basedOn w:val="BodyText"/>
    <w:rsid w:val="00DA4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18A"/>
    <w:rPr>
      <w:rFonts w:ascii="Courier New" w:hAnsi="Courier New"/>
    </w:rPr>
  </w:style>
  <w:style w:type="paragraph" w:customStyle="1" w:styleId="NoteBullet">
    <w:name w:val="Note Bullet"/>
    <w:basedOn w:val="Note"/>
    <w:rsid w:val="00DA418A"/>
    <w:pPr>
      <w:tabs>
        <w:tab w:val="clear" w:pos="680"/>
      </w:tabs>
      <w:spacing w:before="60" w:after="60"/>
    </w:pPr>
  </w:style>
  <w:style w:type="paragraph" w:customStyle="1" w:styleId="SubHeading2">
    <w:name w:val="SubHeading2"/>
    <w:basedOn w:val="HeadingBase"/>
    <w:rsid w:val="00DA418A"/>
    <w:pPr>
      <w:spacing w:before="240" w:after="60"/>
    </w:pPr>
    <w:rPr>
      <w:sz w:val="20"/>
    </w:rPr>
  </w:style>
  <w:style w:type="paragraph" w:customStyle="1" w:styleId="SubHeading1">
    <w:name w:val="SubHeading1"/>
    <w:basedOn w:val="HeadingBase"/>
    <w:rsid w:val="00DA418A"/>
    <w:pPr>
      <w:spacing w:before="240" w:after="60"/>
    </w:pPr>
    <w:rPr>
      <w:color w:val="918585"/>
      <w:sz w:val="22"/>
    </w:rPr>
  </w:style>
  <w:style w:type="paragraph" w:customStyle="1" w:styleId="SideHeading">
    <w:name w:val="Side Heading"/>
    <w:basedOn w:val="HeadingBase"/>
    <w:rsid w:val="00DA4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18A"/>
    <w:pPr>
      <w:numPr>
        <w:numId w:val="10"/>
      </w:numPr>
    </w:pPr>
  </w:style>
  <w:style w:type="paragraph" w:styleId="PlainText">
    <w:name w:val="Plain Text"/>
    <w:basedOn w:val="Normal"/>
    <w:link w:val="PlainTextChar"/>
    <w:rsid w:val="00DA418A"/>
    <w:rPr>
      <w:sz w:val="20"/>
    </w:rPr>
  </w:style>
  <w:style w:type="character" w:customStyle="1" w:styleId="PlainTextChar">
    <w:name w:val="Plain Text Char"/>
    <w:basedOn w:val="DefaultParagraphFont"/>
    <w:link w:val="PlainText"/>
    <w:rsid w:val="00DA418A"/>
    <w:rPr>
      <w:rFonts w:ascii="Courier New" w:eastAsia="Times New Roman" w:hAnsi="Courier New" w:cs="Times New Roman"/>
      <w:sz w:val="20"/>
      <w:szCs w:val="20"/>
      <w:lang w:eastAsia="en-US"/>
    </w:rPr>
  </w:style>
  <w:style w:type="character" w:customStyle="1" w:styleId="MenuOption">
    <w:name w:val="Menu Option"/>
    <w:basedOn w:val="DefaultParagraphFont"/>
    <w:rsid w:val="00DA418A"/>
    <w:rPr>
      <w:b/>
      <w:smallCaps/>
    </w:rPr>
  </w:style>
  <w:style w:type="paragraph" w:customStyle="1" w:styleId="TableListNumber">
    <w:name w:val="Table List Number"/>
    <w:basedOn w:val="ListNumber"/>
    <w:rsid w:val="00DA418A"/>
    <w:pPr>
      <w:numPr>
        <w:numId w:val="0"/>
      </w:numPr>
    </w:pPr>
  </w:style>
  <w:style w:type="paragraph" w:styleId="TOC4">
    <w:name w:val="toc 4"/>
    <w:basedOn w:val="TOCBase"/>
    <w:next w:val="Normal"/>
    <w:semiHidden/>
    <w:rsid w:val="00DA418A"/>
    <w:pPr>
      <w:tabs>
        <w:tab w:val="right" w:leader="dot" w:pos="9071"/>
      </w:tabs>
      <w:ind w:left="1701"/>
    </w:pPr>
  </w:style>
  <w:style w:type="paragraph" w:customStyle="1" w:styleId="ListAlpha">
    <w:name w:val="List Alpha"/>
    <w:basedOn w:val="List"/>
    <w:rsid w:val="00DA418A"/>
    <w:pPr>
      <w:numPr>
        <w:numId w:val="8"/>
      </w:numPr>
    </w:pPr>
  </w:style>
  <w:style w:type="paragraph" w:customStyle="1" w:styleId="ListAlpha2">
    <w:name w:val="List Alpha 2"/>
    <w:basedOn w:val="List2"/>
    <w:rsid w:val="00DA418A"/>
    <w:pPr>
      <w:numPr>
        <w:numId w:val="7"/>
      </w:numPr>
    </w:pPr>
  </w:style>
  <w:style w:type="paragraph" w:styleId="List2">
    <w:name w:val="List 2"/>
    <w:basedOn w:val="BodyText"/>
    <w:rsid w:val="00DA418A"/>
    <w:pPr>
      <w:tabs>
        <w:tab w:val="left" w:pos="680"/>
      </w:tabs>
      <w:spacing w:before="60" w:after="60"/>
      <w:ind w:left="680" w:hanging="340"/>
    </w:pPr>
  </w:style>
  <w:style w:type="paragraph" w:styleId="List3">
    <w:name w:val="List 3"/>
    <w:basedOn w:val="BodyText"/>
    <w:rsid w:val="00DA418A"/>
    <w:pPr>
      <w:tabs>
        <w:tab w:val="left" w:pos="1021"/>
      </w:tabs>
      <w:spacing w:before="60" w:after="60"/>
      <w:ind w:left="1020" w:hanging="340"/>
    </w:pPr>
  </w:style>
  <w:style w:type="paragraph" w:styleId="List4">
    <w:name w:val="List 4"/>
    <w:basedOn w:val="BodyText"/>
    <w:rsid w:val="00DA418A"/>
    <w:pPr>
      <w:tabs>
        <w:tab w:val="left" w:pos="1361"/>
      </w:tabs>
      <w:spacing w:before="60" w:after="60"/>
      <w:ind w:left="1361" w:hanging="340"/>
    </w:pPr>
  </w:style>
  <w:style w:type="paragraph" w:styleId="List5">
    <w:name w:val="List 5"/>
    <w:basedOn w:val="BodyText"/>
    <w:rsid w:val="00DA418A"/>
    <w:pPr>
      <w:tabs>
        <w:tab w:val="left" w:pos="1701"/>
      </w:tabs>
      <w:spacing w:before="60" w:after="60"/>
      <w:ind w:left="1701" w:hanging="340"/>
    </w:pPr>
  </w:style>
  <w:style w:type="paragraph" w:styleId="ListBullet3">
    <w:name w:val="List Bullet 3"/>
    <w:basedOn w:val="List3"/>
    <w:rsid w:val="00DA418A"/>
    <w:pPr>
      <w:numPr>
        <w:numId w:val="13"/>
      </w:numPr>
      <w:tabs>
        <w:tab w:val="clear" w:pos="1021"/>
      </w:tabs>
      <w:ind w:left="1037" w:hanging="357"/>
    </w:pPr>
  </w:style>
  <w:style w:type="paragraph" w:styleId="ListBullet4">
    <w:name w:val="List Bullet 4"/>
    <w:basedOn w:val="List4"/>
    <w:rsid w:val="00DA418A"/>
    <w:pPr>
      <w:numPr>
        <w:numId w:val="2"/>
      </w:numPr>
      <w:tabs>
        <w:tab w:val="clear" w:pos="1361"/>
      </w:tabs>
    </w:pPr>
  </w:style>
  <w:style w:type="paragraph" w:styleId="ListBullet5">
    <w:name w:val="List Bullet 5"/>
    <w:basedOn w:val="List5"/>
    <w:rsid w:val="00DA418A"/>
    <w:pPr>
      <w:numPr>
        <w:numId w:val="3"/>
      </w:numPr>
    </w:pPr>
  </w:style>
  <w:style w:type="paragraph" w:styleId="ListContinue2">
    <w:name w:val="List Continue 2"/>
    <w:basedOn w:val="List2"/>
    <w:rsid w:val="00DA418A"/>
    <w:pPr>
      <w:ind w:firstLine="0"/>
    </w:pPr>
  </w:style>
  <w:style w:type="paragraph" w:styleId="ListContinue3">
    <w:name w:val="List Continue 3"/>
    <w:basedOn w:val="List3"/>
    <w:rsid w:val="00DA418A"/>
    <w:pPr>
      <w:ind w:left="1021" w:firstLine="0"/>
    </w:pPr>
  </w:style>
  <w:style w:type="paragraph" w:styleId="ListContinue4">
    <w:name w:val="List Continue 4"/>
    <w:basedOn w:val="List4"/>
    <w:rsid w:val="00DA418A"/>
    <w:pPr>
      <w:ind w:firstLine="0"/>
    </w:pPr>
  </w:style>
  <w:style w:type="paragraph" w:styleId="ListContinue5">
    <w:name w:val="List Continue 5"/>
    <w:basedOn w:val="List5"/>
    <w:rsid w:val="00DA418A"/>
    <w:pPr>
      <w:ind w:firstLine="0"/>
    </w:pPr>
  </w:style>
  <w:style w:type="paragraph" w:styleId="ListNumber3">
    <w:name w:val="List Number 3"/>
    <w:basedOn w:val="List3"/>
    <w:rsid w:val="00DA418A"/>
    <w:pPr>
      <w:numPr>
        <w:numId w:val="4"/>
      </w:numPr>
    </w:pPr>
  </w:style>
  <w:style w:type="paragraph" w:styleId="ListNumber4">
    <w:name w:val="List Number 4"/>
    <w:basedOn w:val="List4"/>
    <w:rsid w:val="00DA418A"/>
    <w:pPr>
      <w:numPr>
        <w:numId w:val="5"/>
      </w:numPr>
    </w:pPr>
  </w:style>
  <w:style w:type="paragraph" w:styleId="ListNumber5">
    <w:name w:val="List Number 5"/>
    <w:basedOn w:val="List5"/>
    <w:rsid w:val="00DA418A"/>
    <w:pPr>
      <w:numPr>
        <w:numId w:val="6"/>
      </w:numPr>
    </w:pPr>
  </w:style>
  <w:style w:type="paragraph" w:styleId="BlockText">
    <w:name w:val="Block Text"/>
    <w:basedOn w:val="Normal"/>
    <w:rsid w:val="00DA418A"/>
    <w:pPr>
      <w:spacing w:after="120"/>
      <w:ind w:left="1440" w:right="1440"/>
    </w:pPr>
  </w:style>
  <w:style w:type="character" w:customStyle="1" w:styleId="Subscript">
    <w:name w:val="Subscript"/>
    <w:basedOn w:val="DefaultParagraphFont"/>
    <w:rsid w:val="00DA418A"/>
    <w:rPr>
      <w:sz w:val="16"/>
      <w:vertAlign w:val="subscript"/>
    </w:rPr>
  </w:style>
  <w:style w:type="character" w:customStyle="1" w:styleId="Superscript">
    <w:name w:val="Superscript"/>
    <w:basedOn w:val="DefaultParagraphFont"/>
    <w:rsid w:val="00DA418A"/>
    <w:rPr>
      <w:sz w:val="16"/>
      <w:vertAlign w:val="superscript"/>
    </w:rPr>
  </w:style>
  <w:style w:type="character" w:customStyle="1" w:styleId="Symbols">
    <w:name w:val="Symbols"/>
    <w:basedOn w:val="DefaultParagraphFont"/>
    <w:rsid w:val="00DA418A"/>
    <w:rPr>
      <w:rFonts w:ascii="Symbol" w:hAnsi="Symbol"/>
    </w:rPr>
  </w:style>
  <w:style w:type="character" w:customStyle="1" w:styleId="MenuOptions">
    <w:name w:val="Menu Options"/>
    <w:basedOn w:val="DefaultParagraphFont"/>
    <w:rsid w:val="00DA418A"/>
    <w:rPr>
      <w:rFonts w:ascii="Arial Narrow" w:hAnsi="Arial Narrow"/>
      <w:smallCaps/>
    </w:rPr>
  </w:style>
  <w:style w:type="character" w:customStyle="1" w:styleId="Buttons">
    <w:name w:val="Buttons"/>
    <w:basedOn w:val="DefaultParagraphFont"/>
    <w:rsid w:val="00DA418A"/>
    <w:rPr>
      <w:b/>
    </w:rPr>
  </w:style>
  <w:style w:type="character" w:customStyle="1" w:styleId="Underlined">
    <w:name w:val="Underlined"/>
    <w:basedOn w:val="DefaultParagraphFont"/>
    <w:rsid w:val="00DA418A"/>
    <w:rPr>
      <w:u w:val="single"/>
    </w:rPr>
  </w:style>
  <w:style w:type="paragraph" w:customStyle="1" w:styleId="TableBodyTextRight">
    <w:name w:val="Table Body Text Right"/>
    <w:basedOn w:val="TableBodyText"/>
    <w:rsid w:val="00DA418A"/>
    <w:pPr>
      <w:widowControl w:val="0"/>
      <w:autoSpaceDE w:val="0"/>
      <w:autoSpaceDN w:val="0"/>
      <w:adjustRightInd w:val="0"/>
      <w:jc w:val="right"/>
    </w:pPr>
    <w:rPr>
      <w:rFonts w:cs="Arial"/>
      <w:szCs w:val="18"/>
    </w:rPr>
  </w:style>
  <w:style w:type="paragraph" w:customStyle="1" w:styleId="CopyrightText">
    <w:name w:val="Copyright Text"/>
    <w:basedOn w:val="BodyText"/>
    <w:rsid w:val="00DA418A"/>
    <w:rPr>
      <w:sz w:val="18"/>
    </w:rPr>
  </w:style>
  <w:style w:type="paragraph" w:customStyle="1" w:styleId="BodySmallRight">
    <w:name w:val="Body Small Right"/>
    <w:basedOn w:val="BodyTextRight"/>
    <w:rsid w:val="00DA418A"/>
    <w:rPr>
      <w:sz w:val="18"/>
      <w:szCs w:val="18"/>
    </w:rPr>
  </w:style>
  <w:style w:type="paragraph" w:customStyle="1" w:styleId="MarginEdition">
    <w:name w:val="Margin Edition"/>
    <w:basedOn w:val="MarginNote"/>
    <w:rsid w:val="00DA418A"/>
    <w:pPr>
      <w:spacing w:before="0" w:after="0"/>
    </w:pPr>
    <w:rPr>
      <w:rFonts w:ascii="Times New Roman" w:hAnsi="Times New Roman"/>
      <w:color w:val="999999"/>
    </w:rPr>
  </w:style>
  <w:style w:type="paragraph" w:customStyle="1" w:styleId="Spacer">
    <w:name w:val="Spacer"/>
    <w:basedOn w:val="Normal"/>
    <w:rsid w:val="00DA418A"/>
    <w:rPr>
      <w:sz w:val="2"/>
      <w:szCs w:val="2"/>
    </w:rPr>
  </w:style>
  <w:style w:type="character" w:customStyle="1" w:styleId="Small">
    <w:name w:val="Small"/>
    <w:basedOn w:val="DefaultParagraphFont"/>
    <w:rsid w:val="00DA418A"/>
    <w:rPr>
      <w:sz w:val="16"/>
    </w:rPr>
  </w:style>
  <w:style w:type="paragraph" w:customStyle="1" w:styleId="WideTable">
    <w:name w:val="Wide Table"/>
    <w:basedOn w:val="Normal"/>
    <w:rsid w:val="00DA418A"/>
    <w:pPr>
      <w:ind w:left="-1418"/>
    </w:pPr>
    <w:rPr>
      <w:sz w:val="2"/>
      <w:szCs w:val="2"/>
    </w:rPr>
  </w:style>
  <w:style w:type="character" w:styleId="PageNumber">
    <w:name w:val="page number"/>
    <w:basedOn w:val="DefaultParagraphFont"/>
    <w:rsid w:val="00DA418A"/>
  </w:style>
  <w:style w:type="paragraph" w:styleId="Quote">
    <w:name w:val="Quote"/>
    <w:basedOn w:val="Heading1"/>
    <w:link w:val="QuoteChar"/>
    <w:qFormat/>
    <w:rsid w:val="00DA418A"/>
    <w:rPr>
      <w:b w:val="0"/>
      <w:sz w:val="72"/>
      <w:szCs w:val="72"/>
      <w:lang w:val="en-NZ"/>
    </w:rPr>
  </w:style>
  <w:style w:type="character" w:customStyle="1" w:styleId="QuoteChar">
    <w:name w:val="Quote Char"/>
    <w:basedOn w:val="DefaultParagraphFont"/>
    <w:link w:val="Quote"/>
    <w:rsid w:val="00DA4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18A"/>
    <w:pPr>
      <w:pageBreakBefore/>
    </w:pPr>
  </w:style>
  <w:style w:type="paragraph" w:customStyle="1" w:styleId="Border">
    <w:name w:val="Border"/>
    <w:basedOn w:val="Normal"/>
    <w:qFormat/>
    <w:rsid w:val="00DA4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18A"/>
    <w:rPr>
      <w:b/>
      <w:bCs/>
      <w:i/>
      <w:iCs/>
      <w:color w:val="auto"/>
    </w:rPr>
  </w:style>
  <w:style w:type="paragraph" w:styleId="IntenseQuote">
    <w:name w:val="Intense Quote"/>
    <w:basedOn w:val="Normal"/>
    <w:next w:val="Normal"/>
    <w:link w:val="IntenseQuoteChar"/>
    <w:uiPriority w:val="30"/>
    <w:qFormat/>
    <w:rsid w:val="00DA4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1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18A"/>
    <w:rPr>
      <w:smallCaps/>
      <w:color w:val="auto"/>
      <w:u w:val="single"/>
    </w:rPr>
  </w:style>
  <w:style w:type="character" w:styleId="IntenseReference">
    <w:name w:val="Intense Reference"/>
    <w:basedOn w:val="DefaultParagraphFont"/>
    <w:uiPriority w:val="32"/>
    <w:qFormat/>
    <w:rsid w:val="00DA418A"/>
    <w:rPr>
      <w:b/>
      <w:bCs/>
      <w:smallCaps/>
      <w:color w:val="auto"/>
      <w:spacing w:val="5"/>
      <w:u w:val="single"/>
    </w:rPr>
  </w:style>
  <w:style w:type="paragraph" w:customStyle="1" w:styleId="2ColumnHeading">
    <w:name w:val="2Column Heading"/>
    <w:basedOn w:val="BodyText"/>
    <w:qFormat/>
    <w:rsid w:val="00DA418A"/>
    <w:pPr>
      <w:spacing w:after="60"/>
      <w:ind w:left="-2268"/>
    </w:pPr>
    <w:rPr>
      <w:b/>
    </w:rPr>
  </w:style>
  <w:style w:type="paragraph" w:customStyle="1" w:styleId="Heading1TOC">
    <w:name w:val="Heading1 TOC"/>
    <w:basedOn w:val="Normal"/>
    <w:qFormat/>
    <w:rsid w:val="00DA418A"/>
    <w:pPr>
      <w:spacing w:before="240" w:after="120"/>
    </w:pPr>
    <w:rPr>
      <w:rFonts w:ascii="Times New Roman" w:hAnsi="Times New Roman"/>
      <w:b/>
      <w:sz w:val="32"/>
    </w:rPr>
  </w:style>
  <w:style w:type="paragraph" w:customStyle="1" w:styleId="Heading2TOC">
    <w:name w:val="Heading2 TOC"/>
    <w:basedOn w:val="Normal"/>
    <w:qFormat/>
    <w:rsid w:val="00DA418A"/>
    <w:pPr>
      <w:spacing w:before="240" w:after="60"/>
    </w:pPr>
    <w:rPr>
      <w:rFonts w:ascii="Times New Roman" w:hAnsi="Times New Roman"/>
      <w:b/>
      <w:sz w:val="28"/>
    </w:rPr>
  </w:style>
  <w:style w:type="character" w:customStyle="1" w:styleId="Underline">
    <w:name w:val="Underline"/>
    <w:basedOn w:val="DefaultParagraphFont"/>
    <w:qFormat/>
    <w:rsid w:val="00DA418A"/>
    <w:rPr>
      <w:u w:val="single"/>
    </w:rPr>
  </w:style>
  <w:style w:type="character" w:customStyle="1" w:styleId="BoldandItalics">
    <w:name w:val="Bold and Italics"/>
    <w:qFormat/>
    <w:rsid w:val="00DA418A"/>
    <w:rPr>
      <w:b/>
      <w:i/>
      <w:u w:val="none"/>
    </w:rPr>
  </w:style>
  <w:style w:type="paragraph" w:styleId="BalloonText">
    <w:name w:val="Balloon Text"/>
    <w:basedOn w:val="Normal"/>
    <w:link w:val="BalloonTextChar"/>
    <w:rsid w:val="00DA418A"/>
    <w:rPr>
      <w:rFonts w:ascii="Tahoma" w:hAnsi="Tahoma" w:cs="Tahoma"/>
      <w:sz w:val="16"/>
      <w:szCs w:val="16"/>
    </w:rPr>
  </w:style>
  <w:style w:type="character" w:customStyle="1" w:styleId="BalloonTextChar">
    <w:name w:val="Balloon Text Char"/>
    <w:basedOn w:val="DefaultParagraphFont"/>
    <w:link w:val="BalloonText"/>
    <w:rsid w:val="00DA41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1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41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18A"/>
    <w:rPr>
      <w:b/>
      <w:color w:val="660033"/>
      <w:spacing w:val="0"/>
    </w:rPr>
  </w:style>
  <w:style w:type="paragraph" w:customStyle="1" w:styleId="Nameditemlist">
    <w:name w:val="Named item list"/>
    <w:basedOn w:val="BodyText"/>
    <w:qFormat/>
    <w:rsid w:val="00DA418A"/>
    <w:pPr>
      <w:tabs>
        <w:tab w:val="left" w:pos="2835"/>
      </w:tabs>
      <w:ind w:left="2835" w:hanging="2835"/>
    </w:pPr>
  </w:style>
  <w:style w:type="paragraph" w:customStyle="1" w:styleId="BodyTextnopadding">
    <w:name w:val="Body Text no padding"/>
    <w:basedOn w:val="BodyText"/>
    <w:qFormat/>
    <w:rsid w:val="00DA418A"/>
    <w:pPr>
      <w:spacing w:before="0" w:after="0"/>
    </w:pPr>
  </w:style>
  <w:style w:type="paragraph" w:customStyle="1" w:styleId="BodyTextBold">
    <w:name w:val="Body Text Bold"/>
    <w:basedOn w:val="BodyText"/>
    <w:qFormat/>
    <w:rsid w:val="00DA418A"/>
    <w:rPr>
      <w:b/>
    </w:rPr>
  </w:style>
  <w:style w:type="character" w:styleId="Hyperlink">
    <w:name w:val="Hyperlink"/>
    <w:basedOn w:val="DefaultParagraphFont"/>
    <w:uiPriority w:val="99"/>
    <w:unhideWhenUsed/>
    <w:rsid w:val="004F76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6035</Characters>
  <Application>Microsoft Office Word</Application>
  <DocSecurity>0</DocSecurity>
  <Lines>172</Lines>
  <Paragraphs>113</Paragraphs>
  <ScaleCrop>false</ScaleCrop>
  <Company>Author-it Software Corporation Ltd.</Company>
  <LinksUpToDate>false</LinksUpToDate>
  <CharactersWithSpaces>6821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POLFOR057 Examine forensic scene</dc:title>
  <dc:subject>Approved</dc:subject>
  <dc:creator>Public Skills Australia</dc:creator>
  <cp:keywords>Release: 1</cp:keywords>
  <dc:description>Review Date: 12 April 2008</dc:description>
  <cp:lastModifiedBy>HSD_TPCMSd.prod</cp:lastModifiedBy>
  <cp:revision>3</cp:revision>
  <dcterms:created xsi:type="dcterms:W3CDTF">2025-03-01T08:42:00Z</dcterms:created>
  <dcterms:modified xsi:type="dcterms:W3CDTF">2025-03-01T08:42:00Z</dcterms:modified>
</cp:coreProperties>
</file>