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680" w:rsidP="00CA3680">
      <w:pPr>
        <w:pStyle w:val="Title"/>
      </w:pPr>
      <w:r>
        <w:fldChar w:fldCharType="begin"/>
      </w:r>
      <w:r>
        <w:instrText xml:space="preserve"> TITLE   \* MERGEFORMAT </w:instrText>
      </w:r>
      <w:r>
        <w:fldChar w:fldCharType="separate"/>
      </w:r>
      <w:r>
        <w:t>POLFOR055 Process forensic evidence</w:t>
      </w:r>
      <w:r>
        <w:fldChar w:fldCharType="end"/>
      </w:r>
    </w:p>
    <w:p w:rsidR="00CA3680" w:rsidP="00CA3680">
      <w:pPr>
        <w:pStyle w:val="Version"/>
        <w:sectPr w:rsidSect="00F77C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C17" w:rsidP="00F77C17">
      <w:pPr>
        <w:pStyle w:val="SuperHeading"/>
      </w:pPr>
      <w:r w:rsidRPr="00F77C17">
        <w:t>POLFOR055 Process forensic evidence</w:t>
      </w:r>
    </w:p>
    <w:p w:rsidR="00000000" w:rsidRPr="00F77C17" w:rsidP="00F77C17">
      <w:pPr>
        <w:pStyle w:val="Heading1"/>
      </w:pPr>
      <w:bookmarkStart w:id="1" w:name="O_1283851"/>
      <w:bookmarkEnd w:id="1"/>
      <w:r w:rsidRPr="00F77C17">
        <w:t>Modification History</w:t>
      </w:r>
    </w:p>
    <w:tbl>
      <w:tblPr>
        <w:tblW w:w="0" w:type="auto"/>
        <w:tblLayout w:type="fixed"/>
        <w:tblCellMar>
          <w:left w:w="62" w:type="dxa"/>
          <w:right w:w="62" w:type="dxa"/>
        </w:tblCellMar>
        <w:tblLook w:val="0000"/>
      </w:tblPr>
      <w:tblGrid>
        <w:gridCol w:w="1134"/>
        <w:gridCol w:w="7937"/>
      </w:tblGrid>
      <w:tr w:rsidTr="00CA36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C17">
            <w:pPr>
              <w:pStyle w:val="TableHeading"/>
              <w:rPr>
                <w:lang w:val="en-NZ"/>
              </w:rPr>
            </w:pPr>
            <w:r w:rsidRPr="00F77C1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C17">
            <w:pPr>
              <w:pStyle w:val="TableHeading"/>
              <w:rPr>
                <w:lang w:val="en-NZ"/>
              </w:rPr>
            </w:pPr>
            <w:r w:rsidRPr="00F77C17">
              <w:t>Comments</w:t>
            </w:r>
          </w:p>
        </w:tc>
      </w:tr>
      <w:tr w:rsidTr="00CA36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C17">
            <w:pPr>
              <w:pStyle w:val="BodyText"/>
              <w:rPr>
                <w:lang w:val="en-NZ"/>
              </w:rPr>
            </w:pPr>
            <w:r w:rsidRPr="00F77C1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C17" w:rsidP="00F77C17">
            <w:pPr>
              <w:pStyle w:val="BodyText"/>
            </w:pPr>
            <w:r w:rsidRPr="00F77C17">
              <w:t>This unit was released in POL Police Training Package release 8.0</w:t>
            </w:r>
          </w:p>
        </w:tc>
      </w:tr>
    </w:tbl>
    <w:p w:rsidR="00000000" w:rsidRPr="00F77C17" w:rsidP="00F77C17">
      <w:pPr>
        <w:pStyle w:val="BodyText"/>
      </w:pPr>
    </w:p>
    <w:p w:rsidR="00000000" w:rsidRPr="00F77C17" w:rsidP="00F77C17">
      <w:pPr>
        <w:pStyle w:val="AllowPageBreak"/>
      </w:pPr>
    </w:p>
    <w:p w:rsidR="00000000" w:rsidRPr="00F77C17" w:rsidP="00F77C17">
      <w:pPr>
        <w:pStyle w:val="Heading1"/>
      </w:pPr>
      <w:bookmarkStart w:id="2" w:name="O_1283852"/>
      <w:bookmarkEnd w:id="2"/>
      <w:r w:rsidRPr="00F77C17">
        <w:t>Application</w:t>
      </w:r>
    </w:p>
    <w:p w:rsidR="00000000" w:rsidRPr="00F77C17" w:rsidP="00CA3680">
      <w:pPr>
        <w:pStyle w:val="BodyText"/>
      </w:pPr>
      <w:r w:rsidRPr="00F77C17">
        <w:t>This unit describes the skills required to triage and handle evidence to coordinate and facilitate forensic examina</w:t>
      </w:r>
      <w:r w:rsidRPr="00F77C17">
        <w:t>tion. It applies to police personnel and forensic staff involved in forensic investigation. The skills and knowledge described in this unit must be applied within the legislative, regulatory, and policy environment in which they are conducted. Jurisdiction</w:t>
      </w:r>
      <w:r w:rsidRPr="00F77C17">
        <w:t>al policies and procedures must be consulted and adhered to, particularly those related to workplace health and safety. Candidates undertaking this role would work autonomously while retaining the responsibility to report to senior staff. They would demons</w:t>
      </w:r>
      <w:r w:rsidRPr="00F77C17">
        <w:t xml:space="preserve">trate adaptability across a broad range of contexts while performing a variety of tasks. </w:t>
      </w:r>
    </w:p>
    <w:p w:rsidR="00CA3680" w:rsidP="00CA3680">
      <w:pPr>
        <w:pStyle w:val="BodyText"/>
      </w:pPr>
      <w:r w:rsidRPr="00F77C17">
        <w:t>No licensing, legislative, or certification requirements apply to unit at the time of publication.</w:t>
      </w:r>
    </w:p>
    <w:p w:rsidR="00000000" w:rsidRPr="00F77C17" w:rsidP="00F77C17">
      <w:pPr>
        <w:pStyle w:val="Heading1"/>
      </w:pPr>
      <w:bookmarkStart w:id="3" w:name="O_1283853"/>
      <w:bookmarkEnd w:id="3"/>
      <w:r w:rsidRPr="00F77C17">
        <w:t>Pre-requisite Unit</w:t>
      </w:r>
    </w:p>
    <w:p w:rsidR="00000000" w:rsidRPr="00F77C17" w:rsidP="00CA3680">
      <w:pPr>
        <w:pStyle w:val="BodyText"/>
      </w:pPr>
      <w:r w:rsidRPr="00F77C17">
        <w:t>Not applicable</w:t>
      </w:r>
    </w:p>
    <w:p w:rsidR="00000000" w:rsidRPr="00F77C17" w:rsidP="00F77C17">
      <w:pPr>
        <w:pStyle w:val="Heading1"/>
      </w:pPr>
      <w:bookmarkStart w:id="4" w:name="O_1283854"/>
      <w:bookmarkEnd w:id="4"/>
      <w:r w:rsidRPr="00F77C17">
        <w:t>Competency Field</w:t>
      </w:r>
    </w:p>
    <w:p w:rsidR="00000000" w:rsidRPr="00F77C17" w:rsidP="00CA3680">
      <w:pPr>
        <w:pStyle w:val="BodyText"/>
      </w:pPr>
      <w:r w:rsidRPr="00F77C17">
        <w:t>Not applicable</w:t>
      </w:r>
    </w:p>
    <w:p w:rsidR="00000000" w:rsidRPr="00F77C17" w:rsidP="00F77C17">
      <w:pPr>
        <w:pStyle w:val="Heading1"/>
      </w:pPr>
      <w:bookmarkStart w:id="5" w:name="O_1283855"/>
      <w:bookmarkEnd w:id="5"/>
      <w:r w:rsidRPr="00F77C17">
        <w:t>Unit Sector</w:t>
      </w:r>
    </w:p>
    <w:p w:rsidR="00000000" w:rsidRPr="00F77C17" w:rsidP="00CA3680">
      <w:pPr>
        <w:pStyle w:val="BodyText"/>
      </w:pPr>
      <w:r w:rsidRPr="00F77C17">
        <w:t>Not applicable</w:t>
      </w:r>
    </w:p>
    <w:p w:rsidR="00000000" w:rsidRPr="00F77C17" w:rsidP="00F77C17">
      <w:pPr>
        <w:pStyle w:val="Heading1"/>
      </w:pPr>
      <w:bookmarkStart w:id="6" w:name="O_1283856"/>
      <w:bookmarkEnd w:id="6"/>
      <w:r w:rsidRPr="00F77C17">
        <w:t>Elements and Performance Criteria</w:t>
      </w:r>
    </w:p>
    <w:tbl>
      <w:tblPr>
        <w:tblW w:w="9214" w:type="dxa"/>
        <w:tblLayout w:type="fixed"/>
        <w:tblCellMar>
          <w:left w:w="62" w:type="dxa"/>
          <w:right w:w="62" w:type="dxa"/>
        </w:tblCellMar>
        <w:tblLook w:val="0000"/>
      </w:tblPr>
      <w:tblGrid>
        <w:gridCol w:w="2508"/>
        <w:gridCol w:w="6706"/>
      </w:tblGrid>
      <w:tr w:rsidTr="00F77C17">
        <w:tblPrEx>
          <w:tblW w:w="9214" w:type="dxa"/>
          <w:tblLayout w:type="fixed"/>
          <w:tblCellMar>
            <w:left w:w="62" w:type="dxa"/>
            <w:right w:w="62" w:type="dxa"/>
          </w:tblCellMar>
          <w:tblLook w:val="0000"/>
        </w:tblPrEx>
        <w:trPr>
          <w:trHeight w:val="214"/>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17">
            <w:pPr>
              <w:pStyle w:val="TableHeading"/>
              <w:rPr>
                <w:lang w:val="en-NZ"/>
              </w:rPr>
            </w:pPr>
            <w:r w:rsidRPr="00F77C17">
              <w:t>ELEMENTS</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17">
            <w:pPr>
              <w:pStyle w:val="TableHeading"/>
              <w:rPr>
                <w:lang w:val="en-NZ"/>
              </w:rPr>
            </w:pPr>
            <w:r w:rsidRPr="00F77C17">
              <w:t>PERFORMANCE CRITERIA</w:t>
            </w:r>
          </w:p>
        </w:tc>
      </w:tr>
      <w:tr w:rsidTr="00F77C17">
        <w:tblPrEx>
          <w:tblW w:w="9214" w:type="dxa"/>
          <w:tblLayout w:type="fixed"/>
          <w:tblCellMar>
            <w:left w:w="62" w:type="dxa"/>
            <w:right w:w="62" w:type="dxa"/>
          </w:tblCellMar>
          <w:tblLook w:val="0000"/>
        </w:tblPrEx>
        <w:trPr>
          <w:trHeight w:val="22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17">
            <w:pPr>
              <w:pStyle w:val="BodyText"/>
              <w:rPr>
                <w:lang w:val="en-NZ"/>
              </w:rPr>
            </w:pPr>
            <w:r w:rsidRPr="00F77C17">
              <w:t xml:space="preserve">Elements describe the </w:t>
            </w:r>
            <w:r w:rsidRPr="00F77C17">
              <w:t xml:space="preserve">essential outcomes of the unit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17">
            <w:pPr>
              <w:pStyle w:val="BodyText"/>
              <w:rPr>
                <w:lang w:val="en-NZ"/>
              </w:rPr>
            </w:pPr>
            <w:r w:rsidRPr="00F77C17">
              <w:t>Performance criteria describe t</w:t>
            </w:r>
            <w:r w:rsidRPr="00F77C17">
              <w:t xml:space="preserve">he performance needed to </w:t>
            </w:r>
            <w:r w:rsidRPr="00F77C17">
              <w:t xml:space="preserve">demonstrate achievement of the element. </w:t>
            </w:r>
          </w:p>
        </w:tc>
      </w:tr>
      <w:tr w:rsidTr="00F77C17">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17" w:rsidP="00F77C17">
            <w:pPr>
              <w:pStyle w:val="List"/>
            </w:pPr>
            <w:r w:rsidRPr="00F77C17">
              <w:t>1.</w:t>
            </w:r>
            <w:r w:rsidRPr="00F77C17">
              <w:tab/>
              <w:t>Assess evidence</w:t>
            </w:r>
            <w:r w:rsidRPr="00F77C17">
              <w:tab/>
            </w:r>
          </w:p>
          <w:p w:rsidR="00000000">
            <w:pPr>
              <w:pStyle w:val="List"/>
              <w:keepLines w:val="0"/>
              <w:ind w:left="360" w:hanging="360"/>
              <w:rPr>
                <w:rFonts w:ascii="Tahoma" w:hAnsi="Tahoma"/>
                <w:sz w:val="20"/>
                <w:lang w:val="en-NZ"/>
              </w:rPr>
            </w:pP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17" w:rsidP="00F77C17">
            <w:pPr>
              <w:pStyle w:val="List"/>
            </w:pPr>
            <w:r w:rsidRPr="00F77C17">
              <w:t>1.1</w:t>
            </w:r>
            <w:r w:rsidRPr="00F77C17">
              <w:tab/>
              <w:t>Inspect evidence packaging to ensure integrity and continuity.</w:t>
            </w:r>
          </w:p>
          <w:p w:rsidR="00000000" w:rsidRPr="00F77C17" w:rsidP="00F77C17">
            <w:pPr>
              <w:pStyle w:val="List"/>
            </w:pPr>
            <w:r w:rsidRPr="00F77C17">
              <w:t>1.2</w:t>
            </w:r>
            <w:r w:rsidRPr="00F77C17">
              <w:tab/>
              <w:t>Assess evidence and case information to inform examination plan.</w:t>
            </w:r>
          </w:p>
          <w:p w:rsidR="00000000" w:rsidP="00F77C17">
            <w:pPr>
              <w:pStyle w:val="List"/>
              <w:rPr>
                <w:lang w:val="en-NZ"/>
              </w:rPr>
            </w:pPr>
            <w:r w:rsidRPr="00F77C17">
              <w:t>1.3</w:t>
            </w:r>
            <w:r w:rsidRPr="00F77C17">
              <w:tab/>
            </w:r>
            <w:r w:rsidRPr="00F77C17">
              <w:t>Create examination plan to prioritise and sequence examinations.</w:t>
            </w:r>
          </w:p>
        </w:tc>
      </w:tr>
      <w:tr w:rsidTr="00F77C17">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17">
            <w:pPr>
              <w:pStyle w:val="List"/>
              <w:rPr>
                <w:lang w:val="en-NZ"/>
              </w:rPr>
            </w:pPr>
            <w:r w:rsidRPr="00F77C17">
              <w:t>2.</w:t>
            </w:r>
            <w:r w:rsidRPr="00F77C17">
              <w:tab/>
              <w:t>Handle evidence</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17" w:rsidP="00F77C17">
            <w:pPr>
              <w:pStyle w:val="List"/>
            </w:pPr>
            <w:r w:rsidRPr="00F77C17">
              <w:t>2.1</w:t>
            </w:r>
            <w:r w:rsidRPr="00F77C17">
              <w:tab/>
              <w:t>Transport evidence in accordance with integrity and continuity requirements.</w:t>
            </w:r>
          </w:p>
          <w:p w:rsidR="00000000" w:rsidRPr="00F77C17" w:rsidP="00F77C17">
            <w:pPr>
              <w:pStyle w:val="List"/>
            </w:pPr>
            <w:r w:rsidRPr="00F77C17">
              <w:t>2.2</w:t>
            </w:r>
            <w:r w:rsidRPr="00F77C17">
              <w:tab/>
              <w:t>Store evidence to ensure continuity, integrity and security.</w:t>
            </w:r>
          </w:p>
          <w:p w:rsidR="00000000" w:rsidP="00F77C17">
            <w:pPr>
              <w:pStyle w:val="List"/>
              <w:rPr>
                <w:lang w:val="en-NZ"/>
              </w:rPr>
            </w:pPr>
            <w:r w:rsidRPr="00F77C17">
              <w:t>2.3</w:t>
            </w:r>
            <w:r w:rsidRPr="00F77C17">
              <w:tab/>
              <w:t>Record evidence detai</w:t>
            </w:r>
            <w:r w:rsidRPr="00F77C17">
              <w:t>ls and movements to maintain integrity and continuity.</w:t>
            </w:r>
          </w:p>
        </w:tc>
      </w:tr>
      <w:tr w:rsidTr="00F77C17">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C17">
            <w:pPr>
              <w:pStyle w:val="List"/>
              <w:rPr>
                <w:lang w:val="en-NZ"/>
              </w:rPr>
            </w:pPr>
            <w:r w:rsidRPr="00F77C17">
              <w:t>3.</w:t>
            </w:r>
            <w:r w:rsidRPr="00F77C17">
              <w:tab/>
              <w:t>Facilitate evidence examinations</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C17" w:rsidP="00F77C17">
            <w:pPr>
              <w:pStyle w:val="List"/>
            </w:pPr>
            <w:r w:rsidRPr="00F77C17">
              <w:t>3.1</w:t>
            </w:r>
            <w:r w:rsidRPr="00F77C17">
              <w:tab/>
              <w:t>Assess examination plan to identify examination requirements.</w:t>
            </w:r>
          </w:p>
          <w:p w:rsidR="00000000" w:rsidRPr="00F77C17" w:rsidP="00F77C17">
            <w:pPr>
              <w:pStyle w:val="List"/>
            </w:pPr>
            <w:r w:rsidRPr="00F77C17">
              <w:t>3.2</w:t>
            </w:r>
            <w:r w:rsidRPr="00F77C17">
              <w:tab/>
              <w:t>Liaise with stakeholders to ensure relevance of examinations.</w:t>
            </w:r>
          </w:p>
          <w:p w:rsidR="00000000" w:rsidRPr="00F77C17" w:rsidP="00F77C17">
            <w:pPr>
              <w:pStyle w:val="List"/>
            </w:pPr>
            <w:r w:rsidRPr="00F77C17">
              <w:t>3.3</w:t>
            </w:r>
            <w:r w:rsidRPr="00F77C17">
              <w:tab/>
              <w:t>Communicate examination requ</w:t>
            </w:r>
            <w:r w:rsidRPr="00F77C17">
              <w:t>irements to stakeholders.</w:t>
            </w:r>
          </w:p>
          <w:p w:rsidR="00000000" w:rsidRPr="00F77C17" w:rsidP="00F77C17">
            <w:pPr>
              <w:pStyle w:val="List"/>
            </w:pPr>
            <w:r w:rsidRPr="00F77C17">
              <w:t>3.4</w:t>
            </w:r>
            <w:r w:rsidRPr="00F77C17">
              <w:tab/>
              <w:t>Coordinate logistics for examinations with stakeholders.</w:t>
            </w:r>
          </w:p>
          <w:p w:rsidR="00000000" w:rsidRPr="00F77C17" w:rsidP="00F77C17">
            <w:pPr>
              <w:pStyle w:val="List"/>
            </w:pPr>
            <w:r w:rsidRPr="00F77C17">
              <w:t>3.5</w:t>
            </w:r>
            <w:r w:rsidRPr="00F77C17">
              <w:tab/>
              <w:t>Document communications and decisions to ensure integrity and continuity.</w:t>
            </w:r>
          </w:p>
        </w:tc>
      </w:tr>
    </w:tbl>
    <w:p w:rsidR="00000000" w:rsidRPr="00F77C17" w:rsidP="00F77C17">
      <w:pPr>
        <w:pStyle w:val="BodyText"/>
      </w:pPr>
    </w:p>
    <w:p w:rsidR="00000000" w:rsidRPr="00F77C17" w:rsidP="00F77C17">
      <w:pPr>
        <w:pStyle w:val="AllowPageBreak"/>
      </w:pPr>
    </w:p>
    <w:p w:rsidR="00000000" w:rsidRPr="00F77C17" w:rsidP="00F77C17">
      <w:pPr>
        <w:pStyle w:val="Heading1"/>
      </w:pPr>
      <w:bookmarkStart w:id="7" w:name="O_1283857"/>
      <w:bookmarkEnd w:id="7"/>
      <w:r w:rsidRPr="00F77C17">
        <w:t>Foundation Skills</w:t>
      </w:r>
    </w:p>
    <w:p w:rsidR="00000000" w:rsidRPr="00F77C17" w:rsidP="00CA3680">
      <w:pPr>
        <w:pStyle w:val="BodyText"/>
      </w:pPr>
      <w:r w:rsidRPr="00F77C17">
        <w:t>This section describes those language, literacy, numeracy and employment skills that are essential to performance. Foundation skills essential to performance in this unit, but not explicit in the performance criteria are listed in the table below.</w:t>
      </w:r>
    </w:p>
    <w:p w:rsidR="00000000" w:rsidRPr="00F77C17" w:rsidP="00CA3680">
      <w:pPr>
        <w:pStyle w:val="BodyText"/>
      </w:pPr>
      <w:r w:rsidRPr="00F77C17">
        <w:t>The abil</w:t>
      </w:r>
      <w:r w:rsidRPr="00F77C17">
        <w:t>ity to interpret messages and text, record observations and evidence, communicate with purpose to different communities and audiences, plan and schedule tasks according to estimated timeframes, continuously seek to learn through on-the-job observations, so</w:t>
      </w:r>
      <w:r w:rsidRPr="00F77C17">
        <w:t>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007"/>
        <w:gridCol w:w="6940"/>
      </w:tblGrid>
      <w:tr w:rsidTr="00F77C17">
        <w:tblPrEx>
          <w:tblW w:w="0" w:type="auto"/>
          <w:tblLayout w:type="fixed"/>
          <w:tblCellMar>
            <w:left w:w="62" w:type="dxa"/>
            <w:right w:w="62" w:type="dxa"/>
          </w:tblCellMar>
          <w:tblLook w:val="0000"/>
        </w:tblPrEx>
        <w:trPr>
          <w:trHeight w:val="501"/>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77C17" w:rsidP="00F77C17">
            <w:pPr>
              <w:pStyle w:val="BodyText"/>
            </w:pPr>
            <w:r w:rsidRPr="00F77C17">
              <w:rPr>
                <w:rStyle w:val="SpecialBold"/>
              </w:rPr>
              <w:t>Skill</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77C17">
            <w:pPr>
              <w:pStyle w:val="BodyText"/>
              <w:rPr>
                <w:lang w:val="en-NZ"/>
              </w:rPr>
            </w:pPr>
            <w:r w:rsidRPr="00F77C17">
              <w:rPr>
                <w:rStyle w:val="SpecialBold"/>
              </w:rPr>
              <w:t>Description</w:t>
            </w:r>
          </w:p>
        </w:tc>
      </w:tr>
      <w:tr w:rsidTr="00F77C17">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77C17">
            <w:pPr>
              <w:pStyle w:val="BodyText"/>
              <w:rPr>
                <w:lang w:val="en-NZ"/>
              </w:rPr>
            </w:pPr>
            <w:r w:rsidRPr="00F77C17">
              <w:rPr>
                <w:rStyle w:val="SpecialBold"/>
              </w:rPr>
              <w:t>Reading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77C17" w:rsidP="00F77C17">
            <w:pPr>
              <w:pStyle w:val="BodyText"/>
            </w:pPr>
            <w:r w:rsidRPr="00F77C17">
              <w:t>Read and comply with jurisdictional policies and procedures related to</w:t>
            </w:r>
            <w:r w:rsidRPr="00F77C17">
              <w:t xml:space="preserve"> forensic examination.</w:t>
            </w:r>
          </w:p>
          <w:p w:rsidR="00000000" w:rsidRPr="00F77C17" w:rsidP="00F77C17">
            <w:pPr>
              <w:pStyle w:val="BodyText"/>
            </w:pPr>
            <w:r w:rsidRPr="00F77C17">
              <w:t>Read and evaluate record of exhibits to determine examination requirements.</w:t>
            </w:r>
          </w:p>
          <w:p w:rsidR="00000000" w:rsidP="00F77C17">
            <w:pPr>
              <w:pStyle w:val="BodyText"/>
              <w:rPr>
                <w:lang w:val="en-NZ"/>
              </w:rPr>
            </w:pPr>
            <w:r w:rsidRPr="00F77C17">
              <w:t>Read and assess case information.</w:t>
            </w:r>
          </w:p>
        </w:tc>
      </w:tr>
      <w:tr w:rsidTr="00F77C17">
        <w:tblPrEx>
          <w:tblW w:w="0" w:type="auto"/>
          <w:tblLayout w:type="fixed"/>
          <w:tblCellMar>
            <w:left w:w="62" w:type="dxa"/>
            <w:right w:w="62" w:type="dxa"/>
          </w:tblCellMar>
          <w:tblLook w:val="0000"/>
        </w:tblPrEx>
        <w:trPr>
          <w:trHeight w:val="1134"/>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77C17">
            <w:pPr>
              <w:pStyle w:val="BodyText"/>
              <w:rPr>
                <w:lang w:val="en-NZ"/>
              </w:rPr>
            </w:pPr>
            <w:r w:rsidRPr="00F77C17">
              <w:rPr>
                <w:rStyle w:val="SpecialBold"/>
              </w:rPr>
              <w:t> Writing</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77C17" w:rsidP="00F77C17">
            <w:pPr>
              <w:pStyle w:val="BodyText"/>
            </w:pPr>
            <w:r w:rsidRPr="00F77C17">
              <w:t>Document movement of exhibits to ensure continuity, security and integrity.</w:t>
            </w:r>
          </w:p>
          <w:p w:rsidR="00000000" w:rsidRPr="00F77C17" w:rsidP="00F77C17">
            <w:pPr>
              <w:pStyle w:val="BodyText"/>
            </w:pPr>
            <w:r w:rsidRPr="00F77C17">
              <w:t xml:space="preserve">Complete detailed documentation in accordance with evidentiary </w:t>
            </w:r>
            <w:r w:rsidRPr="00F77C17">
              <w:t>requirements.</w:t>
            </w:r>
          </w:p>
          <w:p w:rsidR="00000000" w:rsidP="00F77C17">
            <w:pPr>
              <w:pStyle w:val="BodyText"/>
              <w:rPr>
                <w:lang w:val="en-NZ"/>
              </w:rPr>
            </w:pPr>
            <w:r w:rsidRPr="00F77C17">
              <w:t>Record and maintain forensic evidence using jurisdictional information management systems.</w:t>
            </w:r>
          </w:p>
        </w:tc>
      </w:tr>
      <w:tr w:rsidTr="00F77C17">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77C17">
            <w:pPr>
              <w:pStyle w:val="BodyText"/>
              <w:rPr>
                <w:lang w:val="en-NZ"/>
              </w:rPr>
            </w:pPr>
            <w:r w:rsidRPr="00F77C17">
              <w:rPr>
                <w:rStyle w:val="SpecialBold"/>
              </w:rPr>
              <w:t>Oral Communication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77C17" w:rsidP="00F77C17">
            <w:pPr>
              <w:pStyle w:val="BodyText"/>
            </w:pPr>
            <w:r w:rsidRPr="00F77C17">
              <w:t>Communicate information requirements to stakeholders.</w:t>
            </w:r>
          </w:p>
          <w:p w:rsidR="00000000" w:rsidRPr="00F77C17" w:rsidP="00F77C17">
            <w:pPr>
              <w:pStyle w:val="BodyText"/>
            </w:pPr>
            <w:r w:rsidRPr="00F77C17">
              <w:t>Adapt oral la</w:t>
            </w:r>
            <w:r w:rsidRPr="00F77C17">
              <w:t>nguage to communicate with stakeholders according to the purpose of interaction.</w:t>
            </w:r>
          </w:p>
        </w:tc>
      </w:tr>
    </w:tbl>
    <w:p w:rsidR="00000000" w:rsidRPr="00F77C17" w:rsidP="00F77C17">
      <w:pPr>
        <w:pStyle w:val="BodyText"/>
      </w:pPr>
    </w:p>
    <w:p w:rsidR="00000000" w:rsidRPr="00F77C17" w:rsidP="00F77C17">
      <w:pPr>
        <w:pStyle w:val="AllowPageBreak"/>
      </w:pPr>
    </w:p>
    <w:p w:rsidR="00000000" w:rsidRPr="00F77C17" w:rsidP="00F77C17">
      <w:pPr>
        <w:pStyle w:val="Heading1"/>
      </w:pPr>
      <w:bookmarkStart w:id="8" w:name="O_1283858"/>
      <w:bookmarkEnd w:id="8"/>
      <w:r w:rsidRPr="00F77C17">
        <w:t>Range of Conditions</w:t>
      </w:r>
    </w:p>
    <w:p w:rsidR="00000000" w:rsidRPr="00F77C17" w:rsidP="00CA3680">
      <w:pPr>
        <w:pStyle w:val="BodyText"/>
      </w:pPr>
      <w:r w:rsidRPr="00F77C17">
        <w:t>Not applicable</w:t>
      </w:r>
    </w:p>
    <w:p w:rsidR="00000000" w:rsidRPr="00F77C17" w:rsidP="00F77C17">
      <w:pPr>
        <w:pStyle w:val="Heading1"/>
      </w:pPr>
      <w:bookmarkStart w:id="9" w:name="O_1283859"/>
      <w:bookmarkEnd w:id="9"/>
      <w:r w:rsidRPr="00F77C17">
        <w:t>Unit Mapping Information</w:t>
      </w:r>
    </w:p>
    <w:p w:rsidR="00000000" w:rsidRPr="00F77C17" w:rsidP="00CA3680">
      <w:pPr>
        <w:pStyle w:val="BodyText"/>
      </w:pPr>
      <w:r w:rsidRPr="00F77C17">
        <w:t xml:space="preserve">This unit replaces but is not equivalent to </w:t>
      </w:r>
      <w:r w:rsidRPr="00F77C17">
        <w:rPr>
          <w:rStyle w:val="Emphasis"/>
        </w:rPr>
        <w:t>POLFOR025 Process forensic evid</w:t>
      </w:r>
      <w:r w:rsidRPr="00F77C17">
        <w:rPr>
          <w:rStyle w:val="Emphasis"/>
        </w:rPr>
        <w:t>ence.</w:t>
      </w:r>
    </w:p>
    <w:p w:rsidR="00000000" w:rsidRPr="00F77C17" w:rsidP="00F77C17">
      <w:pPr>
        <w:pStyle w:val="Heading1"/>
      </w:pPr>
      <w:bookmarkStart w:id="10" w:name="O_1283866"/>
      <w:bookmarkEnd w:id="10"/>
      <w:r w:rsidRPr="00F77C17">
        <w:t>Links</w:t>
      </w:r>
    </w:p>
    <w:p w:rsidR="00000000" w:rsidRPr="00F77C17" w:rsidP="00CA3680">
      <w:pPr>
        <w:pStyle w:val="BodyText"/>
      </w:pPr>
      <w:r w:rsidRPr="00F77C1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F0BA8">
        <w:rPr>
          <w:rStyle w:val="Hyperlink"/>
        </w:rPr>
        <w:t>https://vetnet.gov.au/Pages/TrainingDocs.aspx?q=98c3984e-2cf1-48a8-8ed1-85e4b92e7351</w:t>
      </w:r>
      <w:r>
        <w:fldChar w:fldCharType="end"/>
      </w:r>
    </w:p>
    <w:p w:rsidR="00000000" w:rsidRPr="00F77C17" w:rsidP="00CA3680">
      <w:pPr>
        <w:pStyle w:val="BodyText"/>
        <w:sectPr w:rsidSect="00F77C17">
          <w:headerReference w:type="default" r:id="rId10"/>
          <w:footerReference w:type="default" r:id="rId11"/>
          <w:pgSz w:w="11908" w:h="16833"/>
          <w:pgMar w:top="1702" w:right="1418" w:bottom="1702" w:left="1418" w:header="992" w:footer="992" w:gutter="0"/>
          <w:cols w:space="720"/>
          <w:noEndnote/>
          <w:docGrid w:linePitch="299"/>
        </w:sectPr>
      </w:pPr>
    </w:p>
    <w:p w:rsidR="00000000" w:rsidRPr="00F77C17" w:rsidP="00F77C17">
      <w:pPr>
        <w:pStyle w:val="SuperHeading"/>
      </w:pPr>
      <w:r w:rsidRPr="00F77C17">
        <w:t xml:space="preserve">Assessment </w:t>
      </w:r>
      <w:r w:rsidRPr="00F77C17">
        <w:t>Requirements for POLFOR055 Process forensic evidence</w:t>
      </w:r>
    </w:p>
    <w:p w:rsidR="00000000" w:rsidRPr="00F77C17" w:rsidP="00F77C17">
      <w:pPr>
        <w:pStyle w:val="Heading1"/>
      </w:pPr>
      <w:bookmarkStart w:id="11" w:name="O_1283861"/>
      <w:bookmarkEnd w:id="11"/>
      <w:r w:rsidRPr="00F77C17">
        <w:t>Modification History</w:t>
      </w:r>
    </w:p>
    <w:tbl>
      <w:tblPr>
        <w:tblW w:w="0" w:type="auto"/>
        <w:tblLayout w:type="fixed"/>
        <w:tblCellMar>
          <w:left w:w="62" w:type="dxa"/>
          <w:right w:w="62" w:type="dxa"/>
        </w:tblCellMar>
        <w:tblLook w:val="0000"/>
      </w:tblPr>
      <w:tblGrid>
        <w:gridCol w:w="1134"/>
        <w:gridCol w:w="7937"/>
      </w:tblGrid>
      <w:tr w:rsidTr="00CA36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C17">
            <w:pPr>
              <w:pStyle w:val="TableHeading"/>
              <w:rPr>
                <w:lang w:val="en-NZ"/>
              </w:rPr>
            </w:pPr>
            <w:r w:rsidRPr="00F77C1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C17">
            <w:pPr>
              <w:pStyle w:val="TableHeading"/>
              <w:rPr>
                <w:lang w:val="en-NZ"/>
              </w:rPr>
            </w:pPr>
            <w:r w:rsidRPr="00F77C17">
              <w:t>Comments</w:t>
            </w:r>
          </w:p>
        </w:tc>
      </w:tr>
      <w:tr w:rsidTr="00CA36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C17">
            <w:pPr>
              <w:pStyle w:val="BodyText"/>
              <w:rPr>
                <w:lang w:val="en-NZ"/>
              </w:rPr>
            </w:pPr>
            <w:r w:rsidRPr="00F77C1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C17" w:rsidP="00F77C17">
            <w:pPr>
              <w:pStyle w:val="BodyText"/>
            </w:pPr>
            <w:r w:rsidRPr="00F77C17">
              <w:t>This unit was released in POL Police Training Package release 8.0</w:t>
            </w:r>
          </w:p>
        </w:tc>
      </w:tr>
    </w:tbl>
    <w:p w:rsidR="00000000" w:rsidRPr="00F77C17" w:rsidP="00F77C17">
      <w:pPr>
        <w:pStyle w:val="BodyText"/>
      </w:pPr>
    </w:p>
    <w:p w:rsidR="00000000" w:rsidRPr="00F77C17" w:rsidP="00F77C17">
      <w:pPr>
        <w:pStyle w:val="AllowPageBreak"/>
      </w:pPr>
    </w:p>
    <w:p w:rsidR="00000000" w:rsidRPr="00F77C17" w:rsidP="00F77C17">
      <w:pPr>
        <w:pStyle w:val="Heading1"/>
      </w:pPr>
      <w:bookmarkStart w:id="12" w:name="O_1283862"/>
      <w:bookmarkEnd w:id="12"/>
      <w:r w:rsidRPr="00F77C17">
        <w:t>Performance Evidence</w:t>
      </w:r>
    </w:p>
    <w:p w:rsidR="00000000" w:rsidRPr="00F77C17" w:rsidP="00CA3680">
      <w:pPr>
        <w:pStyle w:val="BodyText"/>
      </w:pPr>
      <w:r w:rsidRPr="00F77C17">
        <w:t xml:space="preserve">The candidate must provide evidence on at least one occasion that they have met the elements and performance criteria and have demonstrated the ability to: </w:t>
      </w:r>
    </w:p>
    <w:p w:rsidR="00000000" w:rsidRPr="00F77C17" w:rsidP="00F77C17">
      <w:pPr>
        <w:pStyle w:val="ListBullet"/>
      </w:pPr>
      <w:r w:rsidRPr="00F77C17">
        <w:t>assess evidence and case information to determine examination and logistical requirements, includi</w:t>
      </w:r>
      <w:r w:rsidRPr="00F77C17">
        <w:t xml:space="preserve">ng priority and sequence </w:t>
      </w:r>
    </w:p>
    <w:p w:rsidR="00000000" w:rsidRPr="00F77C17" w:rsidP="00F77C17">
      <w:pPr>
        <w:pStyle w:val="ListBullet"/>
      </w:pPr>
      <w:r w:rsidRPr="00F77C17">
        <w:t xml:space="preserve">handle exhibits to minimise risk and preserve continuity of evidence </w:t>
      </w:r>
    </w:p>
    <w:p w:rsidR="00000000" w:rsidRPr="00F77C17" w:rsidP="00F77C17">
      <w:pPr>
        <w:pStyle w:val="ListBullet"/>
      </w:pPr>
      <w:r w:rsidRPr="00F77C17">
        <w:t xml:space="preserve">record and retrieve information using jurisdictional information management systems </w:t>
      </w:r>
    </w:p>
    <w:p w:rsidR="00000000" w:rsidRPr="00F77C17" w:rsidP="00F77C17">
      <w:pPr>
        <w:pStyle w:val="ListBullet"/>
      </w:pPr>
      <w:r w:rsidRPr="00F77C17">
        <w:t>communicate with stakeholders to discuss relevance and requirements of exam</w:t>
      </w:r>
      <w:r w:rsidRPr="00F77C17">
        <w:t xml:space="preserve">inations </w:t>
      </w:r>
    </w:p>
    <w:p w:rsidR="00000000" w:rsidRPr="00F77C17" w:rsidP="00F77C17">
      <w:pPr>
        <w:pStyle w:val="ListBullet"/>
      </w:pPr>
      <w:r w:rsidRPr="00F77C17">
        <w:t>coordinate logistics of examinations with stakeholders.</w:t>
      </w:r>
    </w:p>
    <w:p w:rsidR="00000000" w:rsidRPr="00F77C17" w:rsidP="00F77C17">
      <w:pPr>
        <w:pStyle w:val="AllowPageBreak"/>
      </w:pPr>
    </w:p>
    <w:p w:rsidR="00000000" w:rsidRPr="00F77C17" w:rsidP="00F77C17">
      <w:pPr>
        <w:pStyle w:val="Heading1"/>
      </w:pPr>
      <w:bookmarkStart w:id="13" w:name="O_1283863"/>
      <w:bookmarkEnd w:id="13"/>
      <w:r w:rsidRPr="00F77C17">
        <w:t>Knowledge Evidence</w:t>
      </w:r>
    </w:p>
    <w:p w:rsidR="00000000" w:rsidRPr="00F77C17" w:rsidP="00CA3680">
      <w:pPr>
        <w:pStyle w:val="BodyText"/>
      </w:pPr>
      <w:r w:rsidRPr="00F77C17">
        <w:t xml:space="preserve">The candidate must provide demonstrated evidence that they have knowledge of: </w:t>
      </w:r>
    </w:p>
    <w:p w:rsidR="00000000" w:rsidRPr="00F77C17" w:rsidP="00F77C17">
      <w:pPr>
        <w:pStyle w:val="ListBullet"/>
      </w:pPr>
      <w:r w:rsidRPr="00F77C17">
        <w:t>jurisdictional legislation, policies, and procedures relating to evidenc</w:t>
      </w:r>
      <w:r w:rsidRPr="00F77C17">
        <w:t xml:space="preserve">e collection, workplace health and safety, quality systems, information security and management systems, and evidence recording, handling, packaging, documentation, storage, continuity and retention </w:t>
      </w:r>
    </w:p>
    <w:p w:rsidR="00000000" w:rsidRPr="00F77C17" w:rsidP="00F77C17">
      <w:pPr>
        <w:pStyle w:val="ListBullet"/>
      </w:pPr>
      <w:r w:rsidRPr="00F77C17">
        <w:t>basic principles of an examination plan</w:t>
      </w:r>
    </w:p>
    <w:p w:rsidR="00000000" w:rsidRPr="00F77C17" w:rsidP="00F77C17">
      <w:pPr>
        <w:pStyle w:val="ListBullet"/>
      </w:pPr>
      <w:r w:rsidRPr="00F77C17">
        <w:t>role and require</w:t>
      </w:r>
      <w:r w:rsidRPr="00F77C17">
        <w:t>ments of specialists in the examination of forensic evidence.</w:t>
      </w:r>
    </w:p>
    <w:p w:rsidR="00000000" w:rsidRPr="00F77C17" w:rsidP="00F77C17">
      <w:pPr>
        <w:pStyle w:val="AllowPageBreak"/>
      </w:pPr>
    </w:p>
    <w:p w:rsidR="00000000" w:rsidRPr="00F77C17" w:rsidP="00F77C17">
      <w:pPr>
        <w:pStyle w:val="Heading1"/>
      </w:pPr>
      <w:bookmarkStart w:id="14" w:name="O_1283864"/>
      <w:bookmarkEnd w:id="14"/>
      <w:r w:rsidRPr="00F77C17">
        <w:t>Assessment Conditions</w:t>
      </w:r>
    </w:p>
    <w:p w:rsidR="00000000" w:rsidRPr="00F77C17" w:rsidP="00CA3680">
      <w:pPr>
        <w:pStyle w:val="BodyText"/>
      </w:pPr>
      <w:r w:rsidRPr="00F77C17">
        <w:t>Assessment must occur in operational workplace situations or, where this is not available, in simulated situations that replicate workplace conditions. A</w:t>
      </w:r>
      <w:r w:rsidRPr="00F77C17">
        <w:t>ssessors of this unit must satisfy relevant vocational education and training legislation, frameworks and/or standards.</w:t>
      </w:r>
    </w:p>
    <w:p w:rsidR="00000000" w:rsidRPr="00F77C17" w:rsidP="00F77C17">
      <w:pPr>
        <w:pStyle w:val="Heading1"/>
      </w:pPr>
      <w:bookmarkStart w:id="15" w:name="O_1283867"/>
      <w:bookmarkEnd w:id="15"/>
      <w:r w:rsidRPr="00F77C17">
        <w:t>Links</w:t>
      </w:r>
    </w:p>
    <w:p w:rsidR="00000000" w:rsidRPr="00F77C17" w:rsidP="00CA3680">
      <w:pPr>
        <w:pStyle w:val="BodyText"/>
      </w:pPr>
      <w:r w:rsidRPr="00F77C1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F0BA8">
        <w:rPr>
          <w:rStyle w:val="Hyperlink"/>
        </w:rPr>
        <w:t>https://vetnet.gov.au/Pages/TrainingDocs.aspx?q=98c3984e-2cf1-48a8-8ed1-85e4b92e7351</w:t>
      </w:r>
      <w:r>
        <w:fldChar w:fldCharType="end"/>
      </w:r>
    </w:p>
    <w:p w:rsidR="00000000" w:rsidRPr="00F77C17" w:rsidP="00F77C17"/>
    <w:sectPr w:rsidSect="00F77C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17" w:rsidRPr="00CA3680" w:rsidP="00CA36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680" w:rsidP="00F77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3680" w:rsidP="00F77C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A3680" w:rsidP="00F77C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17" w:rsidP="00F77C17">
    <w:pPr>
      <w:pStyle w:val="Footer"/>
      <w:framePr w:wrap="around"/>
    </w:pPr>
    <w:r>
      <w:fldChar w:fldCharType="begin"/>
    </w:r>
    <w:r>
      <w:instrText xml:space="preserve"> DOCPROPERTY  Subject  \* MERGEFORMAT </w:instrText>
    </w:r>
    <w:r>
      <w:fldChar w:fldCharType="separate"/>
    </w:r>
    <w:r w:rsidR="00CA3680">
      <w:t>Approved</w:t>
    </w:r>
    <w:r w:rsidR="00CA3680">
      <w:fldChar w:fldCharType="end"/>
    </w:r>
    <w:r>
      <w:tab/>
      <w:t xml:space="preserve">Page </w:t>
    </w:r>
    <w:r>
      <w:fldChar w:fldCharType="begin"/>
    </w:r>
    <w:r>
      <w:instrText xml:space="preserve"> PAGE  \* Arabic  \* MERGEFORMAT </w:instrText>
    </w:r>
    <w:r>
      <w:fldChar w:fldCharType="separate"/>
    </w:r>
    <w:r w:rsidR="00CA36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3680">
      <w:rPr>
        <w:noProof/>
      </w:rPr>
      <w:t>4</w:t>
    </w:r>
    <w:r>
      <w:rPr>
        <w:noProof/>
      </w:rPr>
      <w:fldChar w:fldCharType="end"/>
    </w:r>
  </w:p>
  <w:p w:rsidR="00F77C17" w:rsidP="00F77C17">
    <w:pPr>
      <w:pStyle w:val="Footer"/>
      <w:framePr w:wrap="around"/>
    </w:pPr>
    <w:r>
      <w:t xml:space="preserve">© Commonwealth of Australia, </w:t>
    </w:r>
    <w:r>
      <w:fldChar w:fldCharType="begin"/>
    </w:r>
    <w:r>
      <w:instrText xml:space="preserve"> DATE  \@ "yyyy"  \* MERGEFORMAT </w:instrText>
    </w:r>
    <w:r>
      <w:fldChar w:fldCharType="separate"/>
    </w:r>
    <w:r w:rsidR="00CA3680">
      <w:rPr>
        <w:noProof/>
      </w:rPr>
      <w:t>2025</w:t>
    </w:r>
    <w:r>
      <w:fldChar w:fldCharType="end"/>
    </w:r>
    <w:r>
      <w:tab/>
    </w:r>
    <w:r>
      <w:fldChar w:fldCharType="begin"/>
    </w:r>
    <w:r>
      <w:instrText xml:space="preserve"> DOCPROPERTY  Author  \* MERGEFORMAT </w:instrText>
    </w:r>
    <w:r>
      <w:fldChar w:fldCharType="separate"/>
    </w:r>
    <w:r w:rsidR="00CA3680">
      <w:t>Public Skills Australia</w:t>
    </w:r>
    <w:r w:rsidR="00CA3680">
      <w:fldChar w:fldCharType="end"/>
    </w:r>
  </w:p>
  <w:p w:rsidR="00F77C17" w:rsidP="00F77C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6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C17" w:rsidRPr="00CA3680" w:rsidP="00CA36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680" w:rsidRPr="002D2AF8" w:rsidP="00F77C17">
    <w:pPr>
      <w:pStyle w:val="Header"/>
      <w:framePr w:wrap="around"/>
    </w:pPr>
    <w:r>
      <w:fldChar w:fldCharType="begin"/>
    </w:r>
    <w:r>
      <w:instrText xml:space="preserve"> TITLE   \* MERGEFORMAT </w:instrText>
    </w:r>
    <w:r>
      <w:fldChar w:fldCharType="separate"/>
    </w:r>
    <w:r>
      <w:t>POLFOR055 Process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3680" w:rsidP="00F77C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17" w:rsidRPr="002D2AF8" w:rsidP="00F77C17">
    <w:pPr>
      <w:pStyle w:val="Header"/>
      <w:framePr w:wrap="around"/>
    </w:pPr>
    <w:r>
      <w:fldChar w:fldCharType="begin"/>
    </w:r>
    <w:r>
      <w:instrText xml:space="preserve"> TITLE   \* MERGEFORMAT </w:instrText>
    </w:r>
    <w:r>
      <w:fldChar w:fldCharType="separate"/>
    </w:r>
    <w:r w:rsidR="00CA3680">
      <w:t>POLFOR055 Process forensic evidence</w:t>
    </w:r>
    <w:r w:rsidR="00CA3680">
      <w:fldChar w:fldCharType="end"/>
    </w:r>
    <w:r>
      <w:tab/>
      <w:t xml:space="preserve">Date this document was generated: </w:t>
    </w:r>
    <w:r>
      <w:fldChar w:fldCharType="begin"/>
    </w:r>
    <w:r>
      <w:instrText xml:space="preserve"> CREATEDATE  \@ "d MMMM yyyy"  \* MERGEFORMAT </w:instrText>
    </w:r>
    <w:r>
      <w:fldChar w:fldCharType="separate"/>
    </w:r>
    <w:r w:rsidR="00CA3680">
      <w:rPr>
        <w:noProof/>
      </w:rPr>
      <w:t>2 March 2025</w:t>
    </w:r>
    <w:r>
      <w:fldChar w:fldCharType="end"/>
    </w:r>
  </w:p>
  <w:p w:rsidR="00F77C17" w:rsidP="00F77C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BA2F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A86C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C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C17"/>
    <w:pPr>
      <w:spacing w:before="360" w:after="60"/>
      <w:outlineLvl w:val="0"/>
    </w:pPr>
    <w:rPr>
      <w:sz w:val="32"/>
    </w:rPr>
  </w:style>
  <w:style w:type="paragraph" w:styleId="Heading2">
    <w:name w:val="heading 2"/>
    <w:basedOn w:val="HeadingBase"/>
    <w:next w:val="BodyText"/>
    <w:link w:val="Heading2Char"/>
    <w:qFormat/>
    <w:rsid w:val="00F77C17"/>
    <w:pPr>
      <w:keepLines/>
      <w:spacing w:before="240" w:after="120"/>
      <w:outlineLvl w:val="1"/>
    </w:pPr>
    <w:rPr>
      <w:sz w:val="28"/>
      <w:szCs w:val="40"/>
    </w:rPr>
  </w:style>
  <w:style w:type="paragraph" w:styleId="Heading3">
    <w:name w:val="heading 3"/>
    <w:basedOn w:val="HeadingBase"/>
    <w:next w:val="BodyText"/>
    <w:link w:val="Heading3Char"/>
    <w:qFormat/>
    <w:rsid w:val="00F77C17"/>
    <w:pPr>
      <w:spacing w:before="180" w:after="120"/>
      <w:outlineLvl w:val="2"/>
    </w:pPr>
    <w:rPr>
      <w:spacing w:val="-10"/>
      <w:kern w:val="32"/>
    </w:rPr>
  </w:style>
  <w:style w:type="paragraph" w:styleId="Heading4">
    <w:name w:val="heading 4"/>
    <w:basedOn w:val="HeadingBase"/>
    <w:next w:val="BodyText"/>
    <w:link w:val="Heading4Char"/>
    <w:qFormat/>
    <w:rsid w:val="00F77C17"/>
    <w:pPr>
      <w:spacing w:before="160" w:after="120"/>
      <w:outlineLvl w:val="3"/>
    </w:pPr>
    <w:rPr>
      <w:sz w:val="22"/>
    </w:rPr>
  </w:style>
  <w:style w:type="paragraph" w:styleId="Heading5">
    <w:name w:val="heading 5"/>
    <w:basedOn w:val="HeadingBase"/>
    <w:next w:val="Normal"/>
    <w:link w:val="Heading5Char"/>
    <w:qFormat/>
    <w:rsid w:val="00F77C17"/>
    <w:pPr>
      <w:spacing w:before="80"/>
      <w:outlineLvl w:val="4"/>
    </w:pPr>
    <w:rPr>
      <w:color w:val="918585"/>
      <w:sz w:val="20"/>
    </w:rPr>
  </w:style>
  <w:style w:type="paragraph" w:styleId="Heading6">
    <w:name w:val="heading 6"/>
    <w:basedOn w:val="HeadingBase"/>
    <w:next w:val="Normal"/>
    <w:link w:val="Heading6Char"/>
    <w:qFormat/>
    <w:rsid w:val="00F77C17"/>
    <w:pPr>
      <w:spacing w:before="60"/>
      <w:outlineLvl w:val="5"/>
    </w:pPr>
    <w:rPr>
      <w:color w:val="918585"/>
      <w:sz w:val="20"/>
    </w:rPr>
  </w:style>
  <w:style w:type="paragraph" w:styleId="Heading7">
    <w:name w:val="heading 7"/>
    <w:basedOn w:val="Normal"/>
    <w:next w:val="Normal"/>
    <w:link w:val="Heading7Char"/>
    <w:qFormat/>
    <w:rsid w:val="00F77C17"/>
    <w:pPr>
      <w:ind w:left="720"/>
      <w:outlineLvl w:val="6"/>
    </w:pPr>
    <w:rPr>
      <w:i/>
    </w:rPr>
  </w:style>
  <w:style w:type="paragraph" w:styleId="Heading8">
    <w:name w:val="heading 8"/>
    <w:basedOn w:val="Normal"/>
    <w:next w:val="Normal"/>
    <w:link w:val="Heading8Char"/>
    <w:qFormat/>
    <w:rsid w:val="00F77C17"/>
    <w:pPr>
      <w:ind w:left="720"/>
      <w:outlineLvl w:val="7"/>
    </w:pPr>
    <w:rPr>
      <w:i/>
    </w:rPr>
  </w:style>
  <w:style w:type="paragraph" w:styleId="Heading9">
    <w:name w:val="heading 9"/>
    <w:basedOn w:val="Normal"/>
    <w:next w:val="Normal"/>
    <w:link w:val="Heading9Char"/>
    <w:qFormat/>
    <w:rsid w:val="00F77C17"/>
    <w:pPr>
      <w:ind w:left="720"/>
      <w:outlineLvl w:val="8"/>
    </w:pPr>
    <w:rPr>
      <w:i/>
    </w:rPr>
  </w:style>
  <w:style w:type="character" w:default="1" w:styleId="DefaultParagraphFont">
    <w:name w:val="Default Paragraph Font"/>
    <w:uiPriority w:val="1"/>
    <w:unhideWhenUsed/>
    <w:rsid w:val="00F77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C17"/>
  </w:style>
  <w:style w:type="character" w:customStyle="1" w:styleId="Heading1Char">
    <w:name w:val="Heading 1 Char"/>
    <w:basedOn w:val="DefaultParagraphFont"/>
    <w:link w:val="Heading1"/>
    <w:rsid w:val="00F77C17"/>
    <w:rPr>
      <w:rFonts w:ascii="Times New Roman" w:eastAsia="Times New Roman" w:hAnsi="Times New Roman" w:cs="Times New Roman"/>
      <w:b/>
      <w:sz w:val="32"/>
      <w:szCs w:val="20"/>
      <w:lang w:eastAsia="en-US"/>
    </w:rPr>
  </w:style>
  <w:style w:type="paragraph" w:styleId="BodyText">
    <w:name w:val="Body Text"/>
    <w:basedOn w:val="Normal"/>
    <w:link w:val="BodyTextChar"/>
    <w:rsid w:val="00F77C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C17"/>
    <w:rPr>
      <w:rFonts w:ascii="Times New Roman" w:eastAsia="Times New Roman" w:hAnsi="Times New Roman" w:cs="Times New Roman"/>
      <w:sz w:val="24"/>
      <w:lang w:eastAsia="en-US"/>
    </w:rPr>
  </w:style>
  <w:style w:type="paragraph" w:styleId="List">
    <w:name w:val="List"/>
    <w:basedOn w:val="BodyText"/>
    <w:next w:val="BodyText"/>
    <w:rsid w:val="00F77C17"/>
    <w:pPr>
      <w:tabs>
        <w:tab w:val="left" w:pos="340"/>
      </w:tabs>
      <w:spacing w:before="60" w:after="60"/>
      <w:ind w:left="340" w:hanging="340"/>
    </w:pPr>
  </w:style>
  <w:style w:type="paragraph" w:styleId="ListBullet">
    <w:name w:val="List Bullet"/>
    <w:basedOn w:val="List"/>
    <w:rsid w:val="00F77C17"/>
    <w:pPr>
      <w:numPr>
        <w:numId w:val="11"/>
      </w:numPr>
      <w:tabs>
        <w:tab w:val="clear" w:pos="340"/>
      </w:tabs>
      <w:spacing w:before="40" w:after="40"/>
    </w:pPr>
  </w:style>
  <w:style w:type="character" w:customStyle="1" w:styleId="SpecialBold">
    <w:name w:val="Special Bold"/>
    <w:basedOn w:val="DefaultParagraphFont"/>
    <w:rsid w:val="00F77C17"/>
    <w:rPr>
      <w:b/>
      <w:spacing w:val="0"/>
    </w:rPr>
  </w:style>
  <w:style w:type="character" w:styleId="Emphasis">
    <w:name w:val="Emphasis"/>
    <w:basedOn w:val="DefaultParagraphFont"/>
    <w:qFormat/>
    <w:rsid w:val="00F77C17"/>
    <w:rPr>
      <w:i/>
    </w:rPr>
  </w:style>
  <w:style w:type="paragraph" w:customStyle="1" w:styleId="SuperHeading">
    <w:name w:val="SuperHeading"/>
    <w:basedOn w:val="Normal"/>
    <w:rsid w:val="00F77C17"/>
    <w:pPr>
      <w:spacing w:before="240" w:after="120"/>
      <w:outlineLvl w:val="0"/>
    </w:pPr>
    <w:rPr>
      <w:rFonts w:ascii="Times New Roman" w:hAnsi="Times New Roman"/>
      <w:b/>
      <w:sz w:val="32"/>
    </w:rPr>
  </w:style>
  <w:style w:type="paragraph" w:customStyle="1" w:styleId="TableHeading">
    <w:name w:val="Table Heading"/>
    <w:basedOn w:val="HeadingBase"/>
    <w:rsid w:val="00F77C17"/>
    <w:pPr>
      <w:keepLines/>
      <w:pBdr>
        <w:bottom w:val="single" w:sz="6" w:space="1" w:color="918585"/>
      </w:pBdr>
      <w:spacing w:before="240"/>
    </w:pPr>
  </w:style>
  <w:style w:type="paragraph" w:customStyle="1" w:styleId="AllowPageBreak">
    <w:name w:val="AllowPageBreak"/>
    <w:rsid w:val="00F77C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C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C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C17"/>
    <w:rPr>
      <w:rFonts w:ascii="Courier New" w:eastAsia="Times New Roman" w:hAnsi="Courier New" w:cs="Times New Roman"/>
      <w:i/>
      <w:szCs w:val="20"/>
      <w:lang w:eastAsia="en-US"/>
    </w:rPr>
  </w:style>
  <w:style w:type="paragraph" w:customStyle="1" w:styleId="HeadingBase">
    <w:name w:val="Heading Base"/>
    <w:rsid w:val="00F77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C17"/>
    <w:pPr>
      <w:tabs>
        <w:tab w:val="right" w:leader="dot" w:pos="9072"/>
      </w:tabs>
      <w:ind w:left="567"/>
    </w:pPr>
    <w:rPr>
      <w:szCs w:val="22"/>
    </w:rPr>
  </w:style>
  <w:style w:type="paragraph" w:customStyle="1" w:styleId="TOCBase">
    <w:name w:val="TOC Base"/>
    <w:rsid w:val="00F77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C17"/>
    <w:pPr>
      <w:tabs>
        <w:tab w:val="right" w:leader="dot" w:pos="9072"/>
      </w:tabs>
      <w:spacing w:before="40" w:after="40"/>
      <w:ind w:left="284"/>
    </w:pPr>
    <w:rPr>
      <w:rFonts w:ascii="Times New Roman" w:hAnsi="Times New Roman"/>
    </w:rPr>
  </w:style>
  <w:style w:type="paragraph" w:styleId="TOC1">
    <w:name w:val="toc 1"/>
    <w:basedOn w:val="TOCBase"/>
    <w:next w:val="Normal"/>
    <w:rsid w:val="00F77C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C17"/>
    <w:rPr>
      <w:rFonts w:ascii="Times New Roman" w:eastAsia="Times New Roman" w:hAnsi="Times New Roman" w:cs="Times New Roman"/>
      <w:sz w:val="16"/>
      <w:lang w:eastAsia="en-US"/>
    </w:rPr>
  </w:style>
  <w:style w:type="paragraph" w:styleId="Title">
    <w:name w:val="Title"/>
    <w:basedOn w:val="HeadingBase"/>
    <w:link w:val="TitleChar"/>
    <w:qFormat/>
    <w:rsid w:val="00F77C17"/>
    <w:pPr>
      <w:spacing w:before="5040"/>
      <w:jc w:val="center"/>
    </w:pPr>
    <w:rPr>
      <w:sz w:val="48"/>
      <w:szCs w:val="72"/>
      <w:lang w:val="en-US"/>
    </w:rPr>
  </w:style>
  <w:style w:type="character" w:customStyle="1" w:styleId="TitleChar">
    <w:name w:val="Title Char"/>
    <w:basedOn w:val="DefaultParagraphFont"/>
    <w:link w:val="Title"/>
    <w:rsid w:val="00F77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C17"/>
    <w:pPr>
      <w:tabs>
        <w:tab w:val="left" w:pos="3600"/>
        <w:tab w:val="left" w:pos="3958"/>
      </w:tabs>
    </w:pPr>
  </w:style>
  <w:style w:type="paragraph" w:customStyle="1" w:styleId="Note">
    <w:name w:val="Note"/>
    <w:basedOn w:val="BodyText"/>
    <w:rsid w:val="00F77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C17"/>
    <w:pPr>
      <w:framePr w:wrap="auto" w:hAnchor="text" w:y="6049"/>
    </w:pPr>
    <w:rPr>
      <w:color w:val="000000"/>
      <w:sz w:val="40"/>
    </w:rPr>
  </w:style>
  <w:style w:type="paragraph" w:customStyle="1" w:styleId="TOCTitle">
    <w:name w:val="TOCTitle"/>
    <w:basedOn w:val="Heading1"/>
    <w:rsid w:val="00F77C17"/>
    <w:pPr>
      <w:spacing w:after="240"/>
      <w:jc w:val="center"/>
      <w:outlineLvl w:val="9"/>
    </w:pPr>
    <w:rPr>
      <w:caps/>
    </w:rPr>
  </w:style>
  <w:style w:type="paragraph" w:customStyle="1" w:styleId="Version">
    <w:name w:val="Version"/>
    <w:rsid w:val="00F77C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C17"/>
    <w:pPr>
      <w:numPr>
        <w:numId w:val="12"/>
      </w:numPr>
      <w:tabs>
        <w:tab w:val="clear" w:pos="680"/>
      </w:tabs>
    </w:pPr>
  </w:style>
  <w:style w:type="paragraph" w:styleId="Index1">
    <w:name w:val="index 1"/>
    <w:basedOn w:val="Normal"/>
    <w:next w:val="Normal"/>
    <w:semiHidden/>
    <w:rsid w:val="00F77C17"/>
    <w:pPr>
      <w:keepNext w:val="0"/>
      <w:tabs>
        <w:tab w:val="right" w:pos="4176"/>
      </w:tabs>
      <w:ind w:left="198" w:hanging="198"/>
    </w:pPr>
    <w:rPr>
      <w:rFonts w:ascii="Garamond" w:hAnsi="Garamond"/>
    </w:rPr>
  </w:style>
  <w:style w:type="paragraph" w:styleId="IndexHeading">
    <w:name w:val="index heading"/>
    <w:basedOn w:val="Normal"/>
    <w:next w:val="Index1"/>
    <w:semiHidden/>
    <w:rsid w:val="00F77C17"/>
    <w:pPr>
      <w:spacing w:before="120" w:after="120"/>
    </w:pPr>
    <w:rPr>
      <w:rFonts w:ascii="Arial" w:hAnsi="Arial"/>
      <w:b/>
      <w:color w:val="918585"/>
      <w:sz w:val="24"/>
    </w:rPr>
  </w:style>
  <w:style w:type="paragraph" w:styleId="Header">
    <w:name w:val="header"/>
    <w:basedOn w:val="Normal"/>
    <w:link w:val="HeaderChar"/>
    <w:rsid w:val="00F77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C17"/>
    <w:rPr>
      <w:rFonts w:ascii="Times New Roman" w:eastAsia="Times New Roman" w:hAnsi="Times New Roman" w:cs="Times New Roman"/>
      <w:sz w:val="16"/>
      <w:szCs w:val="20"/>
      <w:lang w:val="en-GB" w:eastAsia="en-US"/>
    </w:rPr>
  </w:style>
  <w:style w:type="paragraph" w:customStyle="1" w:styleId="Chapter">
    <w:name w:val="Chapter"/>
    <w:basedOn w:val="Normal"/>
    <w:rsid w:val="00F77C17"/>
    <w:pPr>
      <w:spacing w:before="240"/>
    </w:pPr>
    <w:rPr>
      <w:rFonts w:ascii="Times New Roman" w:hAnsi="Times New Roman"/>
      <w:smallCaps/>
      <w:spacing w:val="80"/>
      <w:sz w:val="28"/>
    </w:rPr>
  </w:style>
  <w:style w:type="paragraph" w:customStyle="1" w:styleId="InChapter">
    <w:name w:val="InChapter"/>
    <w:basedOn w:val="Heading3"/>
    <w:rsid w:val="00F77C17"/>
    <w:pPr>
      <w:spacing w:after="240"/>
      <w:outlineLvl w:val="9"/>
    </w:pPr>
    <w:rPr>
      <w:noProof/>
    </w:rPr>
  </w:style>
  <w:style w:type="paragraph" w:styleId="Index2">
    <w:name w:val="index 2"/>
    <w:basedOn w:val="Normal"/>
    <w:next w:val="Normal"/>
    <w:semiHidden/>
    <w:rsid w:val="00F77C17"/>
    <w:pPr>
      <w:tabs>
        <w:tab w:val="right" w:pos="4176"/>
      </w:tabs>
      <w:ind w:left="568" w:hanging="284"/>
    </w:pPr>
    <w:rPr>
      <w:rFonts w:ascii="Garamond" w:hAnsi="Garamond"/>
    </w:rPr>
  </w:style>
  <w:style w:type="paragraph" w:customStyle="1" w:styleId="Byline">
    <w:name w:val="Byline"/>
    <w:rsid w:val="00F77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C17"/>
    <w:pPr>
      <w:tabs>
        <w:tab w:val="clear" w:pos="3600"/>
        <w:tab w:val="clear" w:pos="3958"/>
      </w:tabs>
      <w:jc w:val="right"/>
    </w:pPr>
  </w:style>
  <w:style w:type="paragraph" w:styleId="Caption">
    <w:name w:val="caption"/>
    <w:basedOn w:val="BodyText"/>
    <w:next w:val="Normal"/>
    <w:qFormat/>
    <w:rsid w:val="00F77C17"/>
    <w:pPr>
      <w:framePr w:w="2268" w:hSpace="181" w:vSpace="181" w:wrap="around" w:vAnchor="text" w:hAnchor="page" w:x="1135" w:y="285" w:anchorLock="1"/>
    </w:pPr>
    <w:rPr>
      <w:i/>
    </w:rPr>
  </w:style>
  <w:style w:type="paragraph" w:customStyle="1" w:styleId="MiniTOCTitle">
    <w:name w:val="MiniTOCTitle"/>
    <w:basedOn w:val="Heading4"/>
    <w:rsid w:val="00F77C17"/>
    <w:pPr>
      <w:spacing w:before="240"/>
      <w:outlineLvl w:val="9"/>
    </w:pPr>
    <w:rPr>
      <w:noProof/>
      <w:sz w:val="24"/>
    </w:rPr>
  </w:style>
  <w:style w:type="paragraph" w:customStyle="1" w:styleId="MiniTOCItem">
    <w:name w:val="MiniTOCItem"/>
    <w:basedOn w:val="ListBullet"/>
    <w:rsid w:val="00F77C17"/>
    <w:pPr>
      <w:numPr>
        <w:numId w:val="0"/>
      </w:numPr>
      <w:tabs>
        <w:tab w:val="right" w:leader="dot" w:pos="6521"/>
      </w:tabs>
      <w:spacing w:before="0" w:after="0"/>
    </w:pPr>
  </w:style>
  <w:style w:type="paragraph" w:customStyle="1" w:styleId="TOFTitle">
    <w:name w:val="TOFTitle"/>
    <w:basedOn w:val="TOCTitle"/>
    <w:rsid w:val="00F77C17"/>
  </w:style>
  <w:style w:type="paragraph" w:styleId="TableofFigures">
    <w:name w:val="table of figures"/>
    <w:basedOn w:val="Normal"/>
    <w:next w:val="Normal"/>
    <w:semiHidden/>
    <w:rsid w:val="00F77C17"/>
    <w:pPr>
      <w:tabs>
        <w:tab w:val="right" w:leader="dot" w:pos="9072"/>
      </w:tabs>
      <w:ind w:left="970" w:hanging="403"/>
    </w:pPr>
    <w:rPr>
      <w:rFonts w:ascii="Times New Roman" w:hAnsi="Times New Roman"/>
      <w:b/>
    </w:rPr>
  </w:style>
  <w:style w:type="paragraph" w:styleId="ListNumber">
    <w:name w:val="List Number"/>
    <w:basedOn w:val="List"/>
    <w:rsid w:val="00F77C17"/>
    <w:pPr>
      <w:numPr>
        <w:numId w:val="14"/>
      </w:numPr>
      <w:tabs>
        <w:tab w:val="clear" w:pos="340"/>
      </w:tabs>
    </w:pPr>
  </w:style>
  <w:style w:type="character" w:customStyle="1" w:styleId="WingdingSymbols">
    <w:name w:val="Wingding Symbols"/>
    <w:rsid w:val="00F77C17"/>
    <w:rPr>
      <w:rFonts w:ascii="Wingdings" w:hAnsi="Wingdings"/>
    </w:rPr>
  </w:style>
  <w:style w:type="character" w:customStyle="1" w:styleId="HotSpot">
    <w:name w:val="HotSpot"/>
    <w:rsid w:val="00F77C17"/>
    <w:rPr>
      <w:color w:val="0033CC"/>
      <w:u w:val="none"/>
    </w:rPr>
  </w:style>
  <w:style w:type="paragraph" w:customStyle="1" w:styleId="BodyTextRight">
    <w:name w:val="Body Text Right"/>
    <w:basedOn w:val="BodyText"/>
    <w:rsid w:val="00F77C17"/>
    <w:pPr>
      <w:spacing w:before="0" w:after="0"/>
      <w:jc w:val="right"/>
    </w:pPr>
  </w:style>
  <w:style w:type="paragraph" w:styleId="Index3">
    <w:name w:val="index 3"/>
    <w:basedOn w:val="ListNumber2"/>
    <w:next w:val="Normal"/>
    <w:semiHidden/>
    <w:rsid w:val="00F77C17"/>
    <w:pPr>
      <w:numPr>
        <w:numId w:val="0"/>
      </w:numPr>
      <w:tabs>
        <w:tab w:val="right" w:leader="dot" w:pos="4176"/>
      </w:tabs>
    </w:pPr>
  </w:style>
  <w:style w:type="paragraph" w:styleId="ListNumber2">
    <w:name w:val="List Number 2"/>
    <w:basedOn w:val="List2"/>
    <w:rsid w:val="00F77C17"/>
    <w:pPr>
      <w:numPr>
        <w:numId w:val="9"/>
      </w:numPr>
      <w:tabs>
        <w:tab w:val="clear" w:pos="1060"/>
      </w:tabs>
    </w:pPr>
  </w:style>
  <w:style w:type="paragraph" w:customStyle="1" w:styleId="MarginNote">
    <w:name w:val="Margin Note"/>
    <w:basedOn w:val="BodyText"/>
    <w:rsid w:val="00F77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C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C17"/>
    <w:rPr>
      <w:sz w:val="32"/>
    </w:rPr>
  </w:style>
  <w:style w:type="paragraph" w:customStyle="1" w:styleId="HeadingProcedure">
    <w:name w:val="Heading Procedure"/>
    <w:basedOn w:val="HeadingBase"/>
    <w:next w:val="Normal"/>
    <w:rsid w:val="00F77C17"/>
    <w:pPr>
      <w:tabs>
        <w:tab w:val="left" w:pos="0"/>
      </w:tabs>
      <w:spacing w:before="120" w:after="60"/>
    </w:pPr>
    <w:rPr>
      <w:i/>
      <w:color w:val="918585"/>
      <w:sz w:val="22"/>
    </w:rPr>
  </w:style>
  <w:style w:type="paragraph" w:customStyle="1" w:styleId="TableBodyText">
    <w:name w:val="Table Body Text"/>
    <w:basedOn w:val="BodyText"/>
    <w:rsid w:val="00F77C17"/>
    <w:pPr>
      <w:spacing w:before="60" w:after="60"/>
    </w:pPr>
  </w:style>
  <w:style w:type="paragraph" w:styleId="ListContinue">
    <w:name w:val="List Continue"/>
    <w:basedOn w:val="List"/>
    <w:rsid w:val="00F77C17"/>
    <w:pPr>
      <w:ind w:firstLine="0"/>
    </w:pPr>
  </w:style>
  <w:style w:type="paragraph" w:customStyle="1" w:styleId="ListNote">
    <w:name w:val="List Note"/>
    <w:basedOn w:val="List"/>
    <w:rsid w:val="00F77C17"/>
    <w:pPr>
      <w:pBdr>
        <w:top w:val="single" w:sz="6" w:space="2" w:color="918585"/>
        <w:bottom w:val="single" w:sz="6" w:space="2" w:color="918585"/>
      </w:pBdr>
      <w:tabs>
        <w:tab w:val="left" w:pos="1021"/>
      </w:tabs>
      <w:ind w:firstLine="0"/>
    </w:pPr>
  </w:style>
  <w:style w:type="paragraph" w:customStyle="1" w:styleId="Warning">
    <w:name w:val="Warning"/>
    <w:basedOn w:val="BodyText"/>
    <w:rsid w:val="00F77C17"/>
    <w:pPr>
      <w:shd w:val="clear" w:color="auto" w:fill="D9D9D9"/>
      <w:tabs>
        <w:tab w:val="left" w:pos="992"/>
      </w:tabs>
      <w:ind w:left="119" w:right="119"/>
    </w:pPr>
    <w:rPr>
      <w:sz w:val="20"/>
    </w:rPr>
  </w:style>
  <w:style w:type="paragraph" w:customStyle="1" w:styleId="MarginIcons">
    <w:name w:val="Margin Icons"/>
    <w:basedOn w:val="BodyText"/>
    <w:rsid w:val="00F77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C17"/>
    <w:rPr>
      <w:rFonts w:ascii="Courier New" w:hAnsi="Courier New"/>
    </w:rPr>
  </w:style>
  <w:style w:type="paragraph" w:customStyle="1" w:styleId="NoteBullet">
    <w:name w:val="Note Bullet"/>
    <w:basedOn w:val="Note"/>
    <w:rsid w:val="00F77C17"/>
    <w:pPr>
      <w:tabs>
        <w:tab w:val="clear" w:pos="680"/>
      </w:tabs>
      <w:spacing w:before="60" w:after="60"/>
    </w:pPr>
  </w:style>
  <w:style w:type="paragraph" w:customStyle="1" w:styleId="SubHeading2">
    <w:name w:val="SubHeading2"/>
    <w:basedOn w:val="HeadingBase"/>
    <w:rsid w:val="00F77C17"/>
    <w:pPr>
      <w:spacing w:before="240" w:after="60"/>
    </w:pPr>
    <w:rPr>
      <w:sz w:val="20"/>
    </w:rPr>
  </w:style>
  <w:style w:type="paragraph" w:customStyle="1" w:styleId="SubHeading1">
    <w:name w:val="SubHeading1"/>
    <w:basedOn w:val="HeadingBase"/>
    <w:rsid w:val="00F77C17"/>
    <w:pPr>
      <w:spacing w:before="240" w:after="60"/>
    </w:pPr>
    <w:rPr>
      <w:color w:val="918585"/>
      <w:sz w:val="22"/>
    </w:rPr>
  </w:style>
  <w:style w:type="paragraph" w:customStyle="1" w:styleId="SideHeading">
    <w:name w:val="Side Heading"/>
    <w:basedOn w:val="HeadingBase"/>
    <w:rsid w:val="00F77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C17"/>
    <w:pPr>
      <w:numPr>
        <w:numId w:val="10"/>
      </w:numPr>
    </w:pPr>
  </w:style>
  <w:style w:type="paragraph" w:styleId="PlainText">
    <w:name w:val="Plain Text"/>
    <w:basedOn w:val="Normal"/>
    <w:link w:val="PlainTextChar"/>
    <w:rsid w:val="00F77C17"/>
    <w:rPr>
      <w:sz w:val="20"/>
    </w:rPr>
  </w:style>
  <w:style w:type="character" w:customStyle="1" w:styleId="PlainTextChar">
    <w:name w:val="Plain Text Char"/>
    <w:basedOn w:val="DefaultParagraphFont"/>
    <w:link w:val="PlainText"/>
    <w:rsid w:val="00F77C17"/>
    <w:rPr>
      <w:rFonts w:ascii="Courier New" w:eastAsia="Times New Roman" w:hAnsi="Courier New" w:cs="Times New Roman"/>
      <w:sz w:val="20"/>
      <w:szCs w:val="20"/>
      <w:lang w:eastAsia="en-US"/>
    </w:rPr>
  </w:style>
  <w:style w:type="character" w:customStyle="1" w:styleId="MenuOption">
    <w:name w:val="Menu Option"/>
    <w:basedOn w:val="DefaultParagraphFont"/>
    <w:rsid w:val="00F77C17"/>
    <w:rPr>
      <w:b/>
      <w:smallCaps/>
    </w:rPr>
  </w:style>
  <w:style w:type="paragraph" w:customStyle="1" w:styleId="TableListNumber">
    <w:name w:val="Table List Number"/>
    <w:basedOn w:val="ListNumber"/>
    <w:rsid w:val="00F77C17"/>
    <w:pPr>
      <w:numPr>
        <w:numId w:val="0"/>
      </w:numPr>
    </w:pPr>
  </w:style>
  <w:style w:type="paragraph" w:styleId="TOC4">
    <w:name w:val="toc 4"/>
    <w:basedOn w:val="TOCBase"/>
    <w:next w:val="Normal"/>
    <w:semiHidden/>
    <w:rsid w:val="00F77C17"/>
    <w:pPr>
      <w:tabs>
        <w:tab w:val="right" w:leader="dot" w:pos="9071"/>
      </w:tabs>
      <w:ind w:left="1701"/>
    </w:pPr>
  </w:style>
  <w:style w:type="paragraph" w:customStyle="1" w:styleId="ListAlpha">
    <w:name w:val="List Alpha"/>
    <w:basedOn w:val="List"/>
    <w:rsid w:val="00F77C17"/>
    <w:pPr>
      <w:numPr>
        <w:numId w:val="8"/>
      </w:numPr>
    </w:pPr>
  </w:style>
  <w:style w:type="paragraph" w:customStyle="1" w:styleId="ListAlpha2">
    <w:name w:val="List Alpha 2"/>
    <w:basedOn w:val="List2"/>
    <w:rsid w:val="00F77C17"/>
    <w:pPr>
      <w:numPr>
        <w:numId w:val="7"/>
      </w:numPr>
    </w:pPr>
  </w:style>
  <w:style w:type="paragraph" w:styleId="List2">
    <w:name w:val="List 2"/>
    <w:basedOn w:val="BodyText"/>
    <w:rsid w:val="00F77C17"/>
    <w:pPr>
      <w:tabs>
        <w:tab w:val="left" w:pos="680"/>
      </w:tabs>
      <w:spacing w:before="60" w:after="60"/>
      <w:ind w:left="680" w:hanging="340"/>
    </w:pPr>
  </w:style>
  <w:style w:type="paragraph" w:styleId="List3">
    <w:name w:val="List 3"/>
    <w:basedOn w:val="BodyText"/>
    <w:rsid w:val="00F77C17"/>
    <w:pPr>
      <w:tabs>
        <w:tab w:val="left" w:pos="1021"/>
      </w:tabs>
      <w:spacing w:before="60" w:after="60"/>
      <w:ind w:left="1020" w:hanging="340"/>
    </w:pPr>
  </w:style>
  <w:style w:type="paragraph" w:styleId="List4">
    <w:name w:val="List 4"/>
    <w:basedOn w:val="BodyText"/>
    <w:rsid w:val="00F77C17"/>
    <w:pPr>
      <w:tabs>
        <w:tab w:val="left" w:pos="1361"/>
      </w:tabs>
      <w:spacing w:before="60" w:after="60"/>
      <w:ind w:left="1361" w:hanging="340"/>
    </w:pPr>
  </w:style>
  <w:style w:type="paragraph" w:styleId="List5">
    <w:name w:val="List 5"/>
    <w:basedOn w:val="BodyText"/>
    <w:rsid w:val="00F77C17"/>
    <w:pPr>
      <w:tabs>
        <w:tab w:val="left" w:pos="1701"/>
      </w:tabs>
      <w:spacing w:before="60" w:after="60"/>
      <w:ind w:left="1701" w:hanging="340"/>
    </w:pPr>
  </w:style>
  <w:style w:type="paragraph" w:styleId="ListBullet3">
    <w:name w:val="List Bullet 3"/>
    <w:basedOn w:val="List3"/>
    <w:rsid w:val="00F77C17"/>
    <w:pPr>
      <w:numPr>
        <w:numId w:val="13"/>
      </w:numPr>
      <w:tabs>
        <w:tab w:val="clear" w:pos="1021"/>
      </w:tabs>
      <w:ind w:left="1037" w:hanging="357"/>
    </w:pPr>
  </w:style>
  <w:style w:type="paragraph" w:styleId="ListBullet4">
    <w:name w:val="List Bullet 4"/>
    <w:basedOn w:val="List4"/>
    <w:rsid w:val="00F77C17"/>
    <w:pPr>
      <w:numPr>
        <w:numId w:val="2"/>
      </w:numPr>
      <w:tabs>
        <w:tab w:val="clear" w:pos="1361"/>
      </w:tabs>
    </w:pPr>
  </w:style>
  <w:style w:type="paragraph" w:styleId="ListBullet5">
    <w:name w:val="List Bullet 5"/>
    <w:basedOn w:val="List5"/>
    <w:rsid w:val="00F77C17"/>
    <w:pPr>
      <w:numPr>
        <w:numId w:val="3"/>
      </w:numPr>
    </w:pPr>
  </w:style>
  <w:style w:type="paragraph" w:styleId="ListContinue2">
    <w:name w:val="List Continue 2"/>
    <w:basedOn w:val="List2"/>
    <w:rsid w:val="00F77C17"/>
    <w:pPr>
      <w:ind w:firstLine="0"/>
    </w:pPr>
  </w:style>
  <w:style w:type="paragraph" w:styleId="ListContinue3">
    <w:name w:val="List Continue 3"/>
    <w:basedOn w:val="List3"/>
    <w:rsid w:val="00F77C17"/>
    <w:pPr>
      <w:ind w:left="1021" w:firstLine="0"/>
    </w:pPr>
  </w:style>
  <w:style w:type="paragraph" w:styleId="ListContinue4">
    <w:name w:val="List Continue 4"/>
    <w:basedOn w:val="List4"/>
    <w:rsid w:val="00F77C17"/>
    <w:pPr>
      <w:ind w:firstLine="0"/>
    </w:pPr>
  </w:style>
  <w:style w:type="paragraph" w:styleId="ListContinue5">
    <w:name w:val="List Continue 5"/>
    <w:basedOn w:val="List5"/>
    <w:rsid w:val="00F77C17"/>
    <w:pPr>
      <w:ind w:firstLine="0"/>
    </w:pPr>
  </w:style>
  <w:style w:type="paragraph" w:styleId="ListNumber3">
    <w:name w:val="List Number 3"/>
    <w:basedOn w:val="List3"/>
    <w:rsid w:val="00F77C17"/>
    <w:pPr>
      <w:numPr>
        <w:numId w:val="4"/>
      </w:numPr>
    </w:pPr>
  </w:style>
  <w:style w:type="paragraph" w:styleId="ListNumber4">
    <w:name w:val="List Number 4"/>
    <w:basedOn w:val="List4"/>
    <w:rsid w:val="00F77C17"/>
    <w:pPr>
      <w:numPr>
        <w:numId w:val="5"/>
      </w:numPr>
    </w:pPr>
  </w:style>
  <w:style w:type="paragraph" w:styleId="ListNumber5">
    <w:name w:val="List Number 5"/>
    <w:basedOn w:val="List5"/>
    <w:rsid w:val="00F77C17"/>
    <w:pPr>
      <w:numPr>
        <w:numId w:val="6"/>
      </w:numPr>
    </w:pPr>
  </w:style>
  <w:style w:type="paragraph" w:styleId="BlockText">
    <w:name w:val="Block Text"/>
    <w:basedOn w:val="Normal"/>
    <w:rsid w:val="00F77C17"/>
    <w:pPr>
      <w:spacing w:after="120"/>
      <w:ind w:left="1440" w:right="1440"/>
    </w:pPr>
  </w:style>
  <w:style w:type="character" w:customStyle="1" w:styleId="Subscript">
    <w:name w:val="Subscript"/>
    <w:basedOn w:val="DefaultParagraphFont"/>
    <w:rsid w:val="00F77C17"/>
    <w:rPr>
      <w:sz w:val="16"/>
      <w:vertAlign w:val="subscript"/>
    </w:rPr>
  </w:style>
  <w:style w:type="character" w:customStyle="1" w:styleId="Superscript">
    <w:name w:val="Superscript"/>
    <w:basedOn w:val="DefaultParagraphFont"/>
    <w:rsid w:val="00F77C17"/>
    <w:rPr>
      <w:sz w:val="16"/>
      <w:vertAlign w:val="superscript"/>
    </w:rPr>
  </w:style>
  <w:style w:type="character" w:customStyle="1" w:styleId="Symbols">
    <w:name w:val="Symbols"/>
    <w:basedOn w:val="DefaultParagraphFont"/>
    <w:rsid w:val="00F77C17"/>
    <w:rPr>
      <w:rFonts w:ascii="Symbol" w:hAnsi="Symbol"/>
    </w:rPr>
  </w:style>
  <w:style w:type="character" w:customStyle="1" w:styleId="MenuOptions">
    <w:name w:val="Menu Options"/>
    <w:basedOn w:val="DefaultParagraphFont"/>
    <w:rsid w:val="00F77C17"/>
    <w:rPr>
      <w:rFonts w:ascii="Arial Narrow" w:hAnsi="Arial Narrow"/>
      <w:smallCaps/>
    </w:rPr>
  </w:style>
  <w:style w:type="character" w:customStyle="1" w:styleId="Buttons">
    <w:name w:val="Buttons"/>
    <w:basedOn w:val="DefaultParagraphFont"/>
    <w:rsid w:val="00F77C17"/>
    <w:rPr>
      <w:b/>
    </w:rPr>
  </w:style>
  <w:style w:type="character" w:customStyle="1" w:styleId="Underlined">
    <w:name w:val="Underlined"/>
    <w:basedOn w:val="DefaultParagraphFont"/>
    <w:rsid w:val="00F77C17"/>
    <w:rPr>
      <w:u w:val="single"/>
    </w:rPr>
  </w:style>
  <w:style w:type="paragraph" w:customStyle="1" w:styleId="TableBodyTextRight">
    <w:name w:val="Table Body Text Right"/>
    <w:basedOn w:val="TableBodyText"/>
    <w:rsid w:val="00F77C17"/>
    <w:pPr>
      <w:widowControl w:val="0"/>
      <w:autoSpaceDE w:val="0"/>
      <w:autoSpaceDN w:val="0"/>
      <w:adjustRightInd w:val="0"/>
      <w:jc w:val="right"/>
    </w:pPr>
    <w:rPr>
      <w:rFonts w:cs="Arial"/>
      <w:szCs w:val="18"/>
    </w:rPr>
  </w:style>
  <w:style w:type="paragraph" w:customStyle="1" w:styleId="CopyrightText">
    <w:name w:val="Copyright Text"/>
    <w:basedOn w:val="BodyText"/>
    <w:rsid w:val="00F77C17"/>
    <w:rPr>
      <w:sz w:val="18"/>
    </w:rPr>
  </w:style>
  <w:style w:type="paragraph" w:customStyle="1" w:styleId="BodySmallRight">
    <w:name w:val="Body Small Right"/>
    <w:basedOn w:val="BodyTextRight"/>
    <w:rsid w:val="00F77C17"/>
    <w:rPr>
      <w:sz w:val="18"/>
      <w:szCs w:val="18"/>
    </w:rPr>
  </w:style>
  <w:style w:type="paragraph" w:customStyle="1" w:styleId="MarginEdition">
    <w:name w:val="Margin Edition"/>
    <w:basedOn w:val="MarginNote"/>
    <w:rsid w:val="00F77C17"/>
    <w:pPr>
      <w:spacing w:before="0" w:after="0"/>
    </w:pPr>
    <w:rPr>
      <w:rFonts w:ascii="Times New Roman" w:hAnsi="Times New Roman"/>
      <w:color w:val="999999"/>
    </w:rPr>
  </w:style>
  <w:style w:type="paragraph" w:customStyle="1" w:styleId="Spacer">
    <w:name w:val="Spacer"/>
    <w:basedOn w:val="Normal"/>
    <w:rsid w:val="00F77C17"/>
    <w:rPr>
      <w:sz w:val="2"/>
      <w:szCs w:val="2"/>
    </w:rPr>
  </w:style>
  <w:style w:type="character" w:customStyle="1" w:styleId="Small">
    <w:name w:val="Small"/>
    <w:basedOn w:val="DefaultParagraphFont"/>
    <w:rsid w:val="00F77C17"/>
    <w:rPr>
      <w:sz w:val="16"/>
    </w:rPr>
  </w:style>
  <w:style w:type="paragraph" w:customStyle="1" w:styleId="WideTable">
    <w:name w:val="Wide Table"/>
    <w:basedOn w:val="Normal"/>
    <w:rsid w:val="00F77C17"/>
    <w:pPr>
      <w:ind w:left="-1418"/>
    </w:pPr>
    <w:rPr>
      <w:sz w:val="2"/>
      <w:szCs w:val="2"/>
    </w:rPr>
  </w:style>
  <w:style w:type="character" w:styleId="PageNumber">
    <w:name w:val="page number"/>
    <w:basedOn w:val="DefaultParagraphFont"/>
    <w:rsid w:val="00F77C17"/>
  </w:style>
  <w:style w:type="paragraph" w:styleId="Quote">
    <w:name w:val="Quote"/>
    <w:basedOn w:val="Heading1"/>
    <w:link w:val="QuoteChar"/>
    <w:qFormat/>
    <w:rsid w:val="00F77C17"/>
    <w:rPr>
      <w:b w:val="0"/>
      <w:sz w:val="72"/>
      <w:szCs w:val="72"/>
      <w:lang w:val="en-NZ"/>
    </w:rPr>
  </w:style>
  <w:style w:type="character" w:customStyle="1" w:styleId="QuoteChar">
    <w:name w:val="Quote Char"/>
    <w:basedOn w:val="DefaultParagraphFont"/>
    <w:link w:val="Quote"/>
    <w:rsid w:val="00F77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C17"/>
    <w:pPr>
      <w:pageBreakBefore/>
    </w:pPr>
  </w:style>
  <w:style w:type="paragraph" w:customStyle="1" w:styleId="Border">
    <w:name w:val="Border"/>
    <w:basedOn w:val="Normal"/>
    <w:qFormat/>
    <w:rsid w:val="00F77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C17"/>
    <w:rPr>
      <w:b/>
      <w:bCs/>
      <w:i/>
      <w:iCs/>
      <w:color w:val="auto"/>
    </w:rPr>
  </w:style>
  <w:style w:type="paragraph" w:styleId="IntenseQuote">
    <w:name w:val="Intense Quote"/>
    <w:basedOn w:val="Normal"/>
    <w:next w:val="Normal"/>
    <w:link w:val="IntenseQuoteChar"/>
    <w:uiPriority w:val="30"/>
    <w:qFormat/>
    <w:rsid w:val="00F77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C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C17"/>
    <w:rPr>
      <w:smallCaps/>
      <w:color w:val="auto"/>
      <w:u w:val="single"/>
    </w:rPr>
  </w:style>
  <w:style w:type="character" w:styleId="IntenseReference">
    <w:name w:val="Intense Reference"/>
    <w:basedOn w:val="DefaultParagraphFont"/>
    <w:uiPriority w:val="32"/>
    <w:qFormat/>
    <w:rsid w:val="00F77C17"/>
    <w:rPr>
      <w:b/>
      <w:bCs/>
      <w:smallCaps/>
      <w:color w:val="auto"/>
      <w:spacing w:val="5"/>
      <w:u w:val="single"/>
    </w:rPr>
  </w:style>
  <w:style w:type="paragraph" w:customStyle="1" w:styleId="2ColumnHeading">
    <w:name w:val="2Column Heading"/>
    <w:basedOn w:val="BodyText"/>
    <w:qFormat/>
    <w:rsid w:val="00F77C17"/>
    <w:pPr>
      <w:spacing w:after="60"/>
      <w:ind w:left="-2268"/>
    </w:pPr>
    <w:rPr>
      <w:b/>
    </w:rPr>
  </w:style>
  <w:style w:type="paragraph" w:customStyle="1" w:styleId="Heading1TOC">
    <w:name w:val="Heading1 TOC"/>
    <w:basedOn w:val="Normal"/>
    <w:qFormat/>
    <w:rsid w:val="00F77C17"/>
    <w:pPr>
      <w:spacing w:before="240" w:after="120"/>
    </w:pPr>
    <w:rPr>
      <w:rFonts w:ascii="Times New Roman" w:hAnsi="Times New Roman"/>
      <w:b/>
      <w:sz w:val="32"/>
    </w:rPr>
  </w:style>
  <w:style w:type="paragraph" w:customStyle="1" w:styleId="Heading2TOC">
    <w:name w:val="Heading2 TOC"/>
    <w:basedOn w:val="Normal"/>
    <w:qFormat/>
    <w:rsid w:val="00F77C17"/>
    <w:pPr>
      <w:spacing w:before="240" w:after="60"/>
    </w:pPr>
    <w:rPr>
      <w:rFonts w:ascii="Times New Roman" w:hAnsi="Times New Roman"/>
      <w:b/>
      <w:sz w:val="28"/>
    </w:rPr>
  </w:style>
  <w:style w:type="character" w:customStyle="1" w:styleId="Underline">
    <w:name w:val="Underline"/>
    <w:basedOn w:val="DefaultParagraphFont"/>
    <w:qFormat/>
    <w:rsid w:val="00F77C17"/>
    <w:rPr>
      <w:u w:val="single"/>
    </w:rPr>
  </w:style>
  <w:style w:type="character" w:customStyle="1" w:styleId="BoldandItalics">
    <w:name w:val="Bold and Italics"/>
    <w:qFormat/>
    <w:rsid w:val="00F77C17"/>
    <w:rPr>
      <w:b/>
      <w:i/>
      <w:u w:val="none"/>
    </w:rPr>
  </w:style>
  <w:style w:type="paragraph" w:styleId="BalloonText">
    <w:name w:val="Balloon Text"/>
    <w:basedOn w:val="Normal"/>
    <w:link w:val="BalloonTextChar"/>
    <w:rsid w:val="00F77C17"/>
    <w:rPr>
      <w:rFonts w:ascii="Tahoma" w:hAnsi="Tahoma" w:cs="Tahoma"/>
      <w:sz w:val="16"/>
      <w:szCs w:val="16"/>
    </w:rPr>
  </w:style>
  <w:style w:type="character" w:customStyle="1" w:styleId="BalloonTextChar">
    <w:name w:val="Balloon Text Char"/>
    <w:basedOn w:val="DefaultParagraphFont"/>
    <w:link w:val="BalloonText"/>
    <w:rsid w:val="00F77C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C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C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C17"/>
    <w:rPr>
      <w:b/>
      <w:color w:val="660033"/>
      <w:spacing w:val="0"/>
    </w:rPr>
  </w:style>
  <w:style w:type="paragraph" w:customStyle="1" w:styleId="Nameditemlist">
    <w:name w:val="Named item list"/>
    <w:basedOn w:val="BodyText"/>
    <w:qFormat/>
    <w:rsid w:val="00F77C17"/>
    <w:pPr>
      <w:tabs>
        <w:tab w:val="left" w:pos="2835"/>
      </w:tabs>
      <w:ind w:left="2835" w:hanging="2835"/>
    </w:pPr>
  </w:style>
  <w:style w:type="paragraph" w:customStyle="1" w:styleId="BodyTextnopadding">
    <w:name w:val="Body Text no padding"/>
    <w:basedOn w:val="BodyText"/>
    <w:qFormat/>
    <w:rsid w:val="00F77C17"/>
    <w:pPr>
      <w:spacing w:before="0" w:after="0"/>
    </w:pPr>
  </w:style>
  <w:style w:type="paragraph" w:customStyle="1" w:styleId="BodyTextBold">
    <w:name w:val="Body Text Bold"/>
    <w:basedOn w:val="BodyText"/>
    <w:qFormat/>
    <w:rsid w:val="00F77C17"/>
    <w:rPr>
      <w:b/>
    </w:rPr>
  </w:style>
  <w:style w:type="character" w:styleId="Hyperlink">
    <w:name w:val="Hyperlink"/>
    <w:basedOn w:val="DefaultParagraphFont"/>
    <w:uiPriority w:val="99"/>
    <w:unhideWhenUsed/>
    <w:rsid w:val="00CA36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743</Words>
  <Characters>5049</Characters>
  <Application>Microsoft Office Word</Application>
  <DocSecurity>0</DocSecurity>
  <Lines>153</Lines>
  <Paragraphs>96</Paragraphs>
  <ScaleCrop>false</ScaleCrop>
  <Company>Author-it Software Corporation Ltd.</Company>
  <LinksUpToDate>false</LinksUpToDate>
  <CharactersWithSpaces>5696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POLFOR055 Process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