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0C6A" w:rsidP="00A70C6A">
      <w:pPr>
        <w:pStyle w:val="Title"/>
      </w:pPr>
      <w:r>
        <w:fldChar w:fldCharType="begin"/>
      </w:r>
      <w:r>
        <w:instrText xml:space="preserve"> TITLE   \* MERGEFORMAT </w:instrText>
      </w:r>
      <w:r>
        <w:fldChar w:fldCharType="separate"/>
      </w:r>
      <w:r>
        <w:t>POLFOR033 Coordinate multi-discipline forensic investigations</w:t>
      </w:r>
      <w:r>
        <w:fldChar w:fldCharType="end"/>
      </w:r>
    </w:p>
    <w:p w:rsidR="00A70C6A" w:rsidP="00A70C6A">
      <w:pPr>
        <w:pStyle w:val="Version"/>
        <w:sectPr w:rsidSect="00EE7C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7CC8" w:rsidP="00EE7CC8">
      <w:pPr>
        <w:pStyle w:val="SuperHeading"/>
      </w:pPr>
      <w:r w:rsidRPr="00EE7CC8">
        <w:t>POLFOR033 Coordinate multi-discipline forensic investigations</w:t>
      </w:r>
    </w:p>
    <w:p w:rsidR="00000000" w:rsidRPr="00EE7CC8" w:rsidP="00EE7CC8">
      <w:pPr>
        <w:pStyle w:val="Heading1"/>
      </w:pPr>
      <w:bookmarkStart w:id="1" w:name="O_1283653"/>
      <w:bookmarkEnd w:id="1"/>
      <w:r w:rsidRPr="00EE7CC8">
        <w:t>Modification History</w:t>
      </w:r>
    </w:p>
    <w:tbl>
      <w:tblPr>
        <w:tblW w:w="0" w:type="auto"/>
        <w:tblLayout w:type="fixed"/>
        <w:tblCellMar>
          <w:left w:w="62" w:type="dxa"/>
          <w:right w:w="62" w:type="dxa"/>
        </w:tblCellMar>
        <w:tblLook w:val="0000"/>
      </w:tblPr>
      <w:tblGrid>
        <w:gridCol w:w="1126"/>
        <w:gridCol w:w="7937"/>
      </w:tblGrid>
      <w:tr w:rsidTr="00A70C6A">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CC8">
            <w:pPr>
              <w:pStyle w:val="TableHeading"/>
              <w:rPr>
                <w:lang w:val="en-NZ"/>
              </w:rPr>
            </w:pPr>
            <w:r w:rsidRPr="00EE7CC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CC8">
            <w:pPr>
              <w:pStyle w:val="TableHeading"/>
              <w:rPr>
                <w:lang w:val="en-NZ"/>
              </w:rPr>
            </w:pPr>
            <w:r w:rsidRPr="00EE7CC8">
              <w:t>Comments</w:t>
            </w:r>
          </w:p>
        </w:tc>
      </w:tr>
      <w:tr w:rsidTr="00A70C6A">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CC8">
            <w:pPr>
              <w:pStyle w:val="BodyText"/>
              <w:rPr>
                <w:lang w:val="en-NZ"/>
              </w:rPr>
            </w:pPr>
            <w:r w:rsidRPr="00EE7CC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CC8" w:rsidP="00EE7CC8">
            <w:pPr>
              <w:pStyle w:val="BodyText"/>
            </w:pPr>
            <w:r w:rsidRPr="00EE7CC8">
              <w:t>This unit was released in POL Police Training Package release 8.0</w:t>
            </w:r>
          </w:p>
        </w:tc>
      </w:tr>
    </w:tbl>
    <w:p w:rsidR="00000000" w:rsidRPr="00EE7CC8" w:rsidP="00EE7CC8">
      <w:pPr>
        <w:pStyle w:val="BodyText"/>
      </w:pPr>
    </w:p>
    <w:p w:rsidR="00000000" w:rsidRPr="00EE7CC8" w:rsidP="00EE7CC8">
      <w:pPr>
        <w:pStyle w:val="AllowPageBreak"/>
      </w:pPr>
    </w:p>
    <w:p w:rsidR="00000000" w:rsidRPr="00EE7CC8" w:rsidP="00EE7CC8">
      <w:pPr>
        <w:pStyle w:val="Heading1"/>
      </w:pPr>
      <w:bookmarkStart w:id="2" w:name="O_1283654"/>
      <w:bookmarkEnd w:id="2"/>
      <w:r w:rsidRPr="00EE7CC8">
        <w:t>Application</w:t>
      </w:r>
    </w:p>
    <w:p w:rsidR="00000000" w:rsidRPr="00EE7CC8" w:rsidP="00A70C6A">
      <w:pPr>
        <w:pStyle w:val="BodyText"/>
      </w:pPr>
      <w:r w:rsidRPr="00EE7CC8">
        <w:t>This unit describes the skills required by police personnel and forensic staff to coordinate complex forensic investigations involving multiple disciplines. This will include planning, coordinating resources and personnel, and reviewing the forensic invest</w:t>
      </w:r>
      <w:r w:rsidRPr="00EE7CC8">
        <w:t>igations. These disciplines may include internal and external agencies, external analytical laboratories, and national/international organisations. The skills and knowledge described in this unit must be applied within the legislative, regulatory and polic</w:t>
      </w:r>
      <w:r w:rsidRPr="00EE7CC8">
        <w:t xml:space="preserve">y environment in which they are carried out. Organisational policies and procedures must be consulted and adhered to, particularly those related to quality management, case management systems, forensic investigations and work health and safety (WHS). </w:t>
      </w:r>
    </w:p>
    <w:p w:rsidR="00000000" w:rsidRPr="00EE7CC8" w:rsidP="00A70C6A">
      <w:pPr>
        <w:pStyle w:val="BodyText"/>
      </w:pPr>
      <w:r w:rsidRPr="00EE7CC8">
        <w:t>Cand</w:t>
      </w:r>
      <w:r w:rsidRPr="00EE7CC8">
        <w:t>idates undertaking this unit would be required to work autonomously and lead a team. They would demonstrate the ability to critically analyse the requirements of forensic investigations to plan and coordinate resources. Candidates would demonstrate knowled</w:t>
      </w:r>
      <w:r w:rsidRPr="00EE7CC8">
        <w:t>ge of sciences as they apply to crime scene investigation while performing specialised tasks across a broad range of unpredictable contexts.</w:t>
      </w:r>
    </w:p>
    <w:p w:rsidR="00000000" w:rsidRPr="00EE7CC8" w:rsidP="00A70C6A">
      <w:pPr>
        <w:pStyle w:val="BodyText"/>
      </w:pPr>
      <w:r w:rsidRPr="00EE7CC8">
        <w:t>No licensing, legislative or certification requirements apply to unit at the time of publication.</w:t>
      </w:r>
    </w:p>
    <w:p w:rsidR="00000000" w:rsidRPr="00EE7CC8" w:rsidP="00EE7CC8">
      <w:pPr>
        <w:pStyle w:val="Heading1"/>
      </w:pPr>
      <w:bookmarkStart w:id="3" w:name="O_1283655"/>
      <w:bookmarkEnd w:id="3"/>
      <w:r w:rsidRPr="00EE7CC8">
        <w:t>Pre-requisite Unit</w:t>
      </w:r>
    </w:p>
    <w:p w:rsidR="00000000" w:rsidRPr="00EE7CC8" w:rsidP="00A70C6A">
      <w:pPr>
        <w:pStyle w:val="BodyText"/>
      </w:pPr>
      <w:r w:rsidRPr="00EE7CC8">
        <w:t>Not applicable</w:t>
      </w:r>
    </w:p>
    <w:p w:rsidR="00000000" w:rsidRPr="00EE7CC8" w:rsidP="00EE7CC8">
      <w:pPr>
        <w:pStyle w:val="Heading1"/>
      </w:pPr>
      <w:bookmarkStart w:id="4" w:name="O_1283656"/>
      <w:bookmarkEnd w:id="4"/>
      <w:r w:rsidRPr="00EE7CC8">
        <w:t>Competency Field</w:t>
      </w:r>
    </w:p>
    <w:p w:rsidR="00000000" w:rsidRPr="00EE7CC8" w:rsidP="00A70C6A">
      <w:pPr>
        <w:pStyle w:val="BodyText"/>
      </w:pPr>
      <w:r w:rsidRPr="00EE7CC8">
        <w:t>Not applicable</w:t>
      </w:r>
    </w:p>
    <w:p w:rsidR="00000000" w:rsidRPr="00EE7CC8" w:rsidP="00EE7CC8">
      <w:pPr>
        <w:pStyle w:val="Heading1"/>
      </w:pPr>
      <w:bookmarkStart w:id="5" w:name="O_1283657"/>
      <w:bookmarkEnd w:id="5"/>
      <w:r w:rsidRPr="00EE7CC8">
        <w:t>Unit Sector</w:t>
      </w:r>
    </w:p>
    <w:p w:rsidR="00000000" w:rsidRPr="00EE7CC8" w:rsidP="00A70C6A">
      <w:pPr>
        <w:pStyle w:val="BodyText"/>
      </w:pPr>
      <w:r w:rsidRPr="00EE7CC8">
        <w:t>Not applicable</w:t>
      </w:r>
    </w:p>
    <w:p w:rsidR="00000000" w:rsidRPr="00EE7CC8" w:rsidP="00EE7CC8">
      <w:pPr>
        <w:pStyle w:val="Heading1"/>
      </w:pPr>
      <w:bookmarkStart w:id="6" w:name="O_1283658"/>
      <w:bookmarkEnd w:id="6"/>
      <w:r w:rsidRPr="00EE7CC8">
        <w:t>Elements and Performance Criteria</w:t>
      </w:r>
    </w:p>
    <w:tbl>
      <w:tblPr>
        <w:tblW w:w="9214" w:type="dxa"/>
        <w:tblLayout w:type="fixed"/>
        <w:tblCellMar>
          <w:left w:w="62" w:type="dxa"/>
          <w:right w:w="62" w:type="dxa"/>
        </w:tblCellMar>
        <w:tblLook w:val="0000"/>
      </w:tblPr>
      <w:tblGrid>
        <w:gridCol w:w="2362"/>
        <w:gridCol w:w="6852"/>
      </w:tblGrid>
      <w:tr w:rsidTr="00EE7CC8">
        <w:tblPrEx>
          <w:tblW w:w="9214" w:type="dxa"/>
          <w:tblLayout w:type="fixed"/>
          <w:tblCellMar>
            <w:left w:w="62" w:type="dxa"/>
            <w:right w:w="62" w:type="dxa"/>
          </w:tblCellMar>
          <w:tblLook w:val="0000"/>
        </w:tblPrEx>
        <w:trPr>
          <w:trHeight w:val="214"/>
        </w:trPr>
        <w:tc>
          <w:tcPr>
            <w:tcW w:w="2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CC8">
            <w:pPr>
              <w:pStyle w:val="TableHeading"/>
              <w:rPr>
                <w:lang w:val="en-NZ"/>
              </w:rPr>
            </w:pPr>
            <w:r w:rsidRPr="00EE7CC8">
              <w:t>ELEMENTS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CC8">
            <w:pPr>
              <w:pStyle w:val="TableHeading"/>
              <w:rPr>
                <w:lang w:val="en-NZ"/>
              </w:rPr>
            </w:pPr>
            <w:r w:rsidRPr="00EE7CC8">
              <w:t>PERFORMANCE CRITERIA</w:t>
            </w:r>
          </w:p>
        </w:tc>
      </w:tr>
      <w:tr w:rsidTr="00EE7CC8">
        <w:tblPrEx>
          <w:tblW w:w="9214" w:type="dxa"/>
          <w:tblLayout w:type="fixed"/>
          <w:tblCellMar>
            <w:left w:w="62" w:type="dxa"/>
            <w:right w:w="62" w:type="dxa"/>
          </w:tblCellMar>
          <w:tblLook w:val="0000"/>
        </w:tblPrEx>
        <w:trPr>
          <w:trHeight w:val="228"/>
        </w:trPr>
        <w:tc>
          <w:tcPr>
            <w:tcW w:w="2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CC8">
            <w:pPr>
              <w:pStyle w:val="BodyText"/>
              <w:rPr>
                <w:lang w:val="en-NZ"/>
              </w:rPr>
            </w:pPr>
            <w:r w:rsidRPr="00EE7CC8">
              <w:t xml:space="preserve">Elements describe the essential outcomes of the unit </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CC8">
            <w:pPr>
              <w:pStyle w:val="BodyText"/>
              <w:rPr>
                <w:lang w:val="en-NZ"/>
              </w:rPr>
            </w:pPr>
            <w:r w:rsidRPr="00EE7CC8">
              <w:t xml:space="preserve">Performance criteria describe the performance needed to demonstrate achievement of the element. </w:t>
            </w:r>
          </w:p>
        </w:tc>
      </w:tr>
      <w:tr w:rsidTr="00EE7CC8">
        <w:tblPrEx>
          <w:tblW w:w="9214" w:type="dxa"/>
          <w:tblLayout w:type="fixed"/>
          <w:tblCellMar>
            <w:left w:w="62" w:type="dxa"/>
            <w:right w:w="62" w:type="dxa"/>
          </w:tblCellMar>
          <w:tblLook w:val="0000"/>
        </w:tblPrEx>
        <w:trPr>
          <w:trHeight w:val="618"/>
        </w:trPr>
        <w:tc>
          <w:tcPr>
            <w:tcW w:w="2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CC8">
            <w:pPr>
              <w:pStyle w:val="List"/>
              <w:rPr>
                <w:lang w:val="en-NZ"/>
              </w:rPr>
            </w:pPr>
            <w:r w:rsidRPr="00EE7CC8">
              <w:t>1.</w:t>
            </w:r>
            <w:r w:rsidRPr="00EE7CC8">
              <w:tab/>
              <w:t>Formulate a plan for a multi-discipline forensic scene investigation</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CC8" w:rsidP="00EE7CC8">
            <w:pPr>
              <w:pStyle w:val="List"/>
            </w:pPr>
            <w:r w:rsidRPr="00EE7CC8">
              <w:t>1.1</w:t>
            </w:r>
            <w:r w:rsidRPr="00EE7CC8">
              <w:tab/>
            </w:r>
            <w:r w:rsidRPr="00EE7CC8">
              <w:t>Assess types of evidence and the nature of the scene/incident to determine need for a multi-discipline investigation.</w:t>
            </w:r>
          </w:p>
          <w:p w:rsidR="00000000" w:rsidRPr="00EE7CC8" w:rsidP="00EE7CC8">
            <w:pPr>
              <w:pStyle w:val="List"/>
            </w:pPr>
            <w:r w:rsidRPr="00EE7CC8">
              <w:t>1.2</w:t>
            </w:r>
            <w:r w:rsidRPr="00EE7CC8">
              <w:tab/>
              <w:t>Conduct a preliminary assessment to identify information necessary for the development of the forensic investigation plan.</w:t>
            </w:r>
          </w:p>
          <w:p w:rsidR="00000000" w:rsidRPr="00EE7CC8" w:rsidP="00EE7CC8">
            <w:pPr>
              <w:pStyle w:val="List"/>
            </w:pPr>
            <w:r w:rsidRPr="00EE7CC8">
              <w:t>1.3</w:t>
            </w:r>
            <w:r w:rsidRPr="00EE7CC8">
              <w:tab/>
              <w:t xml:space="preserve">Assess </w:t>
            </w:r>
            <w:r w:rsidRPr="00EE7CC8">
              <w:t>information to identify nature of situation, objectives, options for multi-discipline response, and prioritisation and sequencing of examinations.</w:t>
            </w:r>
          </w:p>
          <w:p w:rsidR="00000000" w:rsidRPr="00EE7CC8" w:rsidP="00EE7CC8">
            <w:pPr>
              <w:pStyle w:val="List"/>
            </w:pPr>
            <w:r w:rsidRPr="00EE7CC8">
              <w:t>1.4</w:t>
            </w:r>
            <w:r w:rsidRPr="00EE7CC8">
              <w:tab/>
              <w:t xml:space="preserve">Evaluate options for multi-discipline response to select and record a forensic investigation plan. </w:t>
            </w:r>
          </w:p>
          <w:p w:rsidR="00000000" w:rsidRPr="00EE7CC8" w:rsidP="00EE7CC8">
            <w:pPr>
              <w:pStyle w:val="List"/>
            </w:pPr>
            <w:r w:rsidRPr="00EE7CC8">
              <w:t>1.5</w:t>
            </w:r>
            <w:r w:rsidRPr="00EE7CC8">
              <w:tab/>
              <w:t>I</w:t>
            </w:r>
            <w:r w:rsidRPr="00EE7CC8">
              <w:t>dentify forensic disciplines required for the investigation and determine the scope of their involvement in the response.</w:t>
            </w:r>
          </w:p>
          <w:p w:rsidR="00000000" w:rsidP="00EE7CC8">
            <w:pPr>
              <w:pStyle w:val="List"/>
              <w:rPr>
                <w:lang w:val="en-NZ"/>
              </w:rPr>
            </w:pPr>
            <w:r w:rsidRPr="00EE7CC8">
              <w:t>1.6</w:t>
            </w:r>
            <w:r w:rsidRPr="00EE7CC8">
              <w:tab/>
              <w:t>Conduct risk and hazard assessment of the incident scene(s) to identify mitigation strategies for the safety and welfare of invest</w:t>
            </w:r>
            <w:r w:rsidRPr="00EE7CC8">
              <w:t>igation staff and the integrity of forensic investigation.</w:t>
            </w:r>
          </w:p>
        </w:tc>
      </w:tr>
      <w:tr w:rsidTr="00EE7CC8">
        <w:tblPrEx>
          <w:tblW w:w="9214" w:type="dxa"/>
          <w:tblLayout w:type="fixed"/>
          <w:tblCellMar>
            <w:left w:w="62" w:type="dxa"/>
            <w:right w:w="62" w:type="dxa"/>
          </w:tblCellMar>
          <w:tblLook w:val="0000"/>
        </w:tblPrEx>
        <w:trPr>
          <w:trHeight w:val="618"/>
        </w:trPr>
        <w:tc>
          <w:tcPr>
            <w:tcW w:w="2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CC8">
            <w:pPr>
              <w:pStyle w:val="List"/>
              <w:rPr>
                <w:lang w:val="en-NZ"/>
              </w:rPr>
            </w:pPr>
            <w:r w:rsidRPr="00EE7CC8">
              <w:t>2.</w:t>
            </w:r>
            <w:r w:rsidRPr="00EE7CC8">
              <w:tab/>
              <w:t>Coordinate resources of a multi-discipline forensic scene investigation</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CC8" w:rsidP="00EE7CC8">
            <w:pPr>
              <w:pStyle w:val="List"/>
            </w:pPr>
            <w:r w:rsidRPr="00EE7CC8">
              <w:t>2.1</w:t>
            </w:r>
            <w:r w:rsidRPr="00EE7CC8">
              <w:tab/>
              <w:t>Identify resource requirements from each discipline to facilitate multi-discipline response.</w:t>
            </w:r>
          </w:p>
          <w:p w:rsidR="00000000" w:rsidRPr="00EE7CC8" w:rsidP="00EE7CC8">
            <w:pPr>
              <w:pStyle w:val="List"/>
            </w:pPr>
            <w:r w:rsidRPr="00EE7CC8">
              <w:t>2.2</w:t>
            </w:r>
            <w:r w:rsidRPr="00EE7CC8">
              <w:tab/>
              <w:t>Negotiate with stake</w:t>
            </w:r>
            <w:r w:rsidRPr="00EE7CC8">
              <w:t>holders to allocate resources and action plan taskings to areas and/or personnel.</w:t>
            </w:r>
          </w:p>
          <w:p w:rsidR="00000000" w:rsidRPr="00EE7CC8" w:rsidP="00EE7CC8">
            <w:pPr>
              <w:pStyle w:val="List"/>
            </w:pPr>
            <w:r w:rsidRPr="00EE7CC8">
              <w:t>2.3</w:t>
            </w:r>
            <w:r w:rsidRPr="00EE7CC8">
              <w:tab/>
              <w:t>Deploy resources to conduct action plan taskings.</w:t>
            </w:r>
          </w:p>
          <w:p w:rsidR="00000000" w:rsidRPr="00EE7CC8" w:rsidP="00EE7CC8">
            <w:pPr>
              <w:pStyle w:val="List"/>
            </w:pPr>
            <w:r w:rsidRPr="00EE7CC8">
              <w:t>2.4</w:t>
            </w:r>
            <w:r w:rsidRPr="00EE7CC8">
              <w:tab/>
              <w:t>Monitor resource usage to maximise use of resources and investigation outcomes.</w:t>
            </w:r>
          </w:p>
          <w:p w:rsidR="00000000" w:rsidRPr="00EE7CC8" w:rsidP="00EE7CC8">
            <w:pPr>
              <w:pStyle w:val="List"/>
            </w:pPr>
            <w:r w:rsidRPr="00EE7CC8">
              <w:t>2.5</w:t>
            </w:r>
            <w:r w:rsidRPr="00EE7CC8">
              <w:tab/>
              <w:t>Establish records to substantiat</w:t>
            </w:r>
            <w:r w:rsidRPr="00EE7CC8">
              <w:t>e critical decisions and for reporting purposes.</w:t>
            </w:r>
          </w:p>
          <w:p w:rsidR="00000000" w:rsidRPr="00EE7CC8" w:rsidP="00EE7CC8">
            <w:pPr>
              <w:pStyle w:val="List"/>
            </w:pPr>
            <w:r w:rsidRPr="00EE7CC8">
              <w:t>2.6</w:t>
            </w:r>
            <w:r w:rsidRPr="00EE7CC8">
              <w:tab/>
              <w:t>Monitor forensic scene investigation to ensure welfare and safety of staff.</w:t>
            </w:r>
          </w:p>
          <w:p w:rsidR="00000000" w:rsidRPr="00EE7CC8" w:rsidP="00EE7CC8">
            <w:pPr>
              <w:pStyle w:val="List"/>
            </w:pPr>
            <w:r w:rsidRPr="00EE7CC8">
              <w:t>2.7</w:t>
            </w:r>
            <w:r w:rsidRPr="00EE7CC8">
              <w:tab/>
              <w:t>Liaise with stakeholders for reporting and briefing purposes.</w:t>
            </w:r>
          </w:p>
          <w:p w:rsidR="00000000" w:rsidP="00EE7CC8">
            <w:pPr>
              <w:pStyle w:val="List"/>
              <w:rPr>
                <w:lang w:val="en-NZ"/>
              </w:rPr>
            </w:pPr>
            <w:r w:rsidRPr="00EE7CC8">
              <w:t>2.8</w:t>
            </w:r>
            <w:r w:rsidRPr="00EE7CC8">
              <w:tab/>
              <w:t>Assess the multi-disciplinary investigation continually t</w:t>
            </w:r>
            <w:r w:rsidRPr="00EE7CC8">
              <w:t>o adjust the action plan accordingly.</w:t>
            </w:r>
          </w:p>
        </w:tc>
      </w:tr>
      <w:tr w:rsidTr="00EE7CC8">
        <w:tblPrEx>
          <w:tblW w:w="9214" w:type="dxa"/>
          <w:tblLayout w:type="fixed"/>
          <w:tblCellMar>
            <w:left w:w="62" w:type="dxa"/>
            <w:right w:w="62" w:type="dxa"/>
          </w:tblCellMar>
          <w:tblLook w:val="0000"/>
        </w:tblPrEx>
        <w:trPr>
          <w:trHeight w:val="618"/>
        </w:trPr>
        <w:tc>
          <w:tcPr>
            <w:tcW w:w="2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CC8">
            <w:pPr>
              <w:pStyle w:val="List"/>
              <w:rPr>
                <w:lang w:val="en-NZ"/>
              </w:rPr>
            </w:pPr>
            <w:r w:rsidRPr="00EE7CC8">
              <w:t>3.</w:t>
            </w:r>
            <w:r w:rsidRPr="00EE7CC8">
              <w:tab/>
              <w:t>Review a multi-discipline forensic scene investigation</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CC8" w:rsidP="00EE7CC8">
            <w:pPr>
              <w:pStyle w:val="List"/>
            </w:pPr>
            <w:r w:rsidRPr="00EE7CC8">
              <w:t>3.1</w:t>
            </w:r>
            <w:r w:rsidRPr="00EE7CC8">
              <w:tab/>
              <w:t>Evaluate completed tasks to determine whether the forensic objectives of the action plan and investigation have been met.</w:t>
            </w:r>
          </w:p>
          <w:p w:rsidR="00000000" w:rsidRPr="00EE7CC8" w:rsidP="00EE7CC8">
            <w:pPr>
              <w:pStyle w:val="List"/>
            </w:pPr>
            <w:r w:rsidRPr="00EE7CC8">
              <w:t>3.2</w:t>
            </w:r>
            <w:r w:rsidRPr="00EE7CC8">
              <w:tab/>
            </w:r>
            <w:r w:rsidRPr="00EE7CC8">
              <w:t>Liaise with team to identify incomplete and/or additional tasks for actioning.</w:t>
            </w:r>
          </w:p>
          <w:p w:rsidR="00000000" w:rsidRPr="00EE7CC8" w:rsidP="00EE7CC8">
            <w:pPr>
              <w:pStyle w:val="List"/>
            </w:pPr>
            <w:r w:rsidRPr="00EE7CC8">
              <w:t>3.3</w:t>
            </w:r>
            <w:r w:rsidRPr="00EE7CC8">
              <w:tab/>
              <w:t>Analyse preliminary results of the forensic investigation for information and reporting purposes.</w:t>
            </w:r>
          </w:p>
          <w:p w:rsidR="00000000" w:rsidRPr="00EE7CC8" w:rsidP="00EE7CC8">
            <w:pPr>
              <w:pStyle w:val="List"/>
            </w:pPr>
            <w:r w:rsidRPr="00EE7CC8">
              <w:t>3.4</w:t>
            </w:r>
            <w:r w:rsidRPr="00EE7CC8">
              <w:tab/>
              <w:t>Communicate scene/preliminary results for hand-over purposes.</w:t>
            </w:r>
          </w:p>
          <w:p w:rsidR="00000000" w:rsidRPr="00EE7CC8" w:rsidP="00EE7CC8">
            <w:pPr>
              <w:pStyle w:val="List"/>
            </w:pPr>
            <w:r w:rsidRPr="00EE7CC8">
              <w:t>3.5</w:t>
            </w:r>
            <w:r w:rsidRPr="00EE7CC8">
              <w:tab/>
              <w:t>Facil</w:t>
            </w:r>
            <w:r w:rsidRPr="00EE7CC8">
              <w:t>itate assessment of the welfare of the team for actioning and referral purposes.</w:t>
            </w:r>
          </w:p>
        </w:tc>
      </w:tr>
    </w:tbl>
    <w:p w:rsidR="00000000" w:rsidRPr="00EE7CC8" w:rsidP="00EE7CC8">
      <w:pPr>
        <w:pStyle w:val="BodyText"/>
      </w:pPr>
    </w:p>
    <w:p w:rsidR="00000000" w:rsidRPr="00EE7CC8" w:rsidP="00EE7CC8">
      <w:pPr>
        <w:pStyle w:val="AllowPageBreak"/>
      </w:pPr>
    </w:p>
    <w:p w:rsidR="00000000" w:rsidRPr="00EE7CC8" w:rsidP="00EE7CC8">
      <w:pPr>
        <w:pStyle w:val="Heading1"/>
      </w:pPr>
      <w:bookmarkStart w:id="7" w:name="O_1283659"/>
      <w:bookmarkEnd w:id="7"/>
      <w:r w:rsidRPr="00EE7CC8">
        <w:t>Foundation Skills</w:t>
      </w:r>
    </w:p>
    <w:p w:rsidR="00000000" w:rsidRPr="00EE7CC8" w:rsidP="00A70C6A">
      <w:pPr>
        <w:pStyle w:val="BodyText"/>
      </w:pPr>
      <w:r w:rsidRPr="00EE7CC8">
        <w:t>This section describes those language, literacy, numeracy and employment skills that are essential to performance. Foundation skills ess</w:t>
      </w:r>
      <w:r w:rsidRPr="00EE7CC8">
        <w:t>ential to performance in this unit, but not explicit in the performance criteria are listed in the table below.</w:t>
      </w:r>
    </w:p>
    <w:p w:rsidR="00000000" w:rsidRPr="00EE7CC8" w:rsidP="00A70C6A">
      <w:pPr>
        <w:pStyle w:val="BodyText"/>
      </w:pPr>
      <w:r w:rsidRPr="00EE7CC8">
        <w:t>The ability to interpret messages and text, record observations and evidence, communicate with purpose to different communities and audiences, p</w:t>
      </w:r>
      <w:r w:rsidRPr="00EE7CC8">
        <w:t xml:space="preserve">lan and schedule tasks according to estimated timeframes, continuously seek to learn through on-the-job observations, solve problems, work with others in a team, plan and organise activities and self-manage behaviour are core foundation skills relevant to </w:t>
      </w:r>
      <w:r w:rsidRPr="00EE7CC8">
        <w:t>the policing context.</w:t>
      </w:r>
    </w:p>
    <w:tbl>
      <w:tblPr>
        <w:tblW w:w="0" w:type="auto"/>
        <w:tblLayout w:type="fixed"/>
        <w:tblCellMar>
          <w:left w:w="62" w:type="dxa"/>
          <w:right w:w="62" w:type="dxa"/>
        </w:tblCellMar>
        <w:tblLook w:val="0000"/>
      </w:tblPr>
      <w:tblGrid>
        <w:gridCol w:w="2007"/>
        <w:gridCol w:w="6940"/>
      </w:tblGrid>
      <w:tr w:rsidTr="00EE7CC8">
        <w:tblPrEx>
          <w:tblW w:w="0" w:type="auto"/>
          <w:tblLayout w:type="fixed"/>
          <w:tblCellMar>
            <w:left w:w="62" w:type="dxa"/>
            <w:right w:w="62" w:type="dxa"/>
          </w:tblCellMar>
          <w:tblLook w:val="0000"/>
        </w:tblPrEx>
        <w:trPr>
          <w:trHeight w:val="501"/>
        </w:trPr>
        <w:tc>
          <w:tcPr>
            <w:tcW w:w="2007"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EE7CC8" w:rsidP="00EE7CC8">
            <w:pPr>
              <w:pStyle w:val="BodyText"/>
            </w:pPr>
            <w:r w:rsidRPr="00EE7CC8">
              <w:rPr>
                <w:rStyle w:val="SpecialBold"/>
              </w:rPr>
              <w:t>Skill</w:t>
            </w:r>
          </w:p>
        </w:tc>
        <w:tc>
          <w:tcPr>
            <w:tcW w:w="694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EE7CC8">
            <w:pPr>
              <w:pStyle w:val="BodyText"/>
              <w:rPr>
                <w:lang w:val="en-NZ"/>
              </w:rPr>
            </w:pPr>
            <w:r w:rsidRPr="00EE7CC8">
              <w:rPr>
                <w:rStyle w:val="SpecialBold"/>
              </w:rPr>
              <w:t>Description</w:t>
            </w:r>
          </w:p>
        </w:tc>
      </w:tr>
      <w:tr w:rsidTr="00EE7CC8">
        <w:tblPrEx>
          <w:tblW w:w="0" w:type="auto"/>
          <w:tblLayout w:type="fixed"/>
          <w:tblCellMar>
            <w:left w:w="62" w:type="dxa"/>
            <w:right w:w="62" w:type="dxa"/>
          </w:tblCellMar>
          <w:tblLook w:val="0000"/>
        </w:tblPrEx>
        <w:trPr>
          <w:trHeight w:val="810"/>
        </w:trPr>
        <w:tc>
          <w:tcPr>
            <w:tcW w:w="2007"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EE7CC8">
            <w:pPr>
              <w:pStyle w:val="BodyText"/>
              <w:rPr>
                <w:lang w:val="en-NZ"/>
              </w:rPr>
            </w:pPr>
            <w:r w:rsidRPr="00EE7CC8">
              <w:rPr>
                <w:rStyle w:val="SpecialBold"/>
              </w:rPr>
              <w:t>Learning </w:t>
            </w:r>
          </w:p>
        </w:tc>
        <w:tc>
          <w:tcPr>
            <w:tcW w:w="694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EE7CC8">
            <w:pPr>
              <w:pStyle w:val="BodyText"/>
              <w:rPr>
                <w:lang w:val="en-NZ"/>
              </w:rPr>
            </w:pPr>
            <w:r w:rsidRPr="00EE7CC8">
              <w:t>Identify own limitations when conducting a multi-discipline forensic investigation.</w:t>
            </w:r>
          </w:p>
        </w:tc>
      </w:tr>
      <w:tr w:rsidTr="00EE7CC8">
        <w:tblPrEx>
          <w:tblW w:w="0" w:type="auto"/>
          <w:tblLayout w:type="fixed"/>
          <w:tblCellMar>
            <w:left w:w="62" w:type="dxa"/>
            <w:right w:w="62" w:type="dxa"/>
          </w:tblCellMar>
          <w:tblLook w:val="0000"/>
        </w:tblPrEx>
        <w:trPr>
          <w:trHeight w:val="820"/>
        </w:trPr>
        <w:tc>
          <w:tcPr>
            <w:tcW w:w="2007"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EE7CC8">
            <w:pPr>
              <w:pStyle w:val="BodyText"/>
              <w:rPr>
                <w:lang w:val="en-NZ"/>
              </w:rPr>
            </w:pPr>
            <w:r w:rsidRPr="00EE7CC8">
              <w:rPr>
                <w:rStyle w:val="SpecialBold"/>
              </w:rPr>
              <w:t>Reading </w:t>
            </w:r>
          </w:p>
        </w:tc>
        <w:tc>
          <w:tcPr>
            <w:tcW w:w="694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EE7CC8" w:rsidP="00EE7CC8">
            <w:pPr>
              <w:pStyle w:val="BodyText"/>
            </w:pPr>
            <w:r w:rsidRPr="00EE7CC8">
              <w:t>Read and apply jurisdictional policies and procedures related to occupational/workplace health and safety, case management systems, human resources and forensic investigations.</w:t>
            </w:r>
          </w:p>
          <w:p w:rsidR="00000000" w:rsidRPr="00EE7CC8" w:rsidP="00EE7CC8">
            <w:pPr>
              <w:pStyle w:val="BodyText"/>
            </w:pPr>
            <w:r w:rsidRPr="00EE7CC8">
              <w:t>Read a range of complex information on forensic disciplines required for the in</w:t>
            </w:r>
            <w:r w:rsidRPr="00EE7CC8">
              <w:t>vestigation.</w:t>
            </w:r>
          </w:p>
          <w:p w:rsidR="00000000" w:rsidP="00EE7CC8">
            <w:pPr>
              <w:pStyle w:val="BodyText"/>
              <w:rPr>
                <w:lang w:val="en-NZ"/>
              </w:rPr>
            </w:pPr>
            <w:r w:rsidRPr="00EE7CC8">
              <w:t>Read and analyse preliminary results of the forensic investigation.</w:t>
            </w:r>
          </w:p>
        </w:tc>
      </w:tr>
      <w:tr w:rsidTr="00EE7CC8">
        <w:tblPrEx>
          <w:tblW w:w="0" w:type="auto"/>
          <w:tblLayout w:type="fixed"/>
          <w:tblCellMar>
            <w:left w:w="62" w:type="dxa"/>
            <w:right w:w="62" w:type="dxa"/>
          </w:tblCellMar>
          <w:tblLook w:val="0000"/>
        </w:tblPrEx>
        <w:trPr>
          <w:trHeight w:val="1354"/>
        </w:trPr>
        <w:tc>
          <w:tcPr>
            <w:tcW w:w="2007"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EE7CC8">
            <w:pPr>
              <w:pStyle w:val="BodyText"/>
              <w:rPr>
                <w:lang w:val="en-NZ"/>
              </w:rPr>
            </w:pPr>
            <w:r w:rsidRPr="00EE7CC8">
              <w:rPr>
                <w:rStyle w:val="SpecialBold"/>
              </w:rPr>
              <w:t>Writing</w:t>
            </w:r>
          </w:p>
        </w:tc>
        <w:tc>
          <w:tcPr>
            <w:tcW w:w="694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EE7CC8" w:rsidP="00EE7CC8">
            <w:pPr>
              <w:pStyle w:val="BodyText"/>
            </w:pPr>
            <w:r w:rsidRPr="00EE7CC8">
              <w:t>Develop a written investigation/action plan and adjust to address new developments or information.</w:t>
            </w:r>
          </w:p>
          <w:p w:rsidR="00000000" w:rsidRPr="00EE7CC8" w:rsidP="00EE7CC8">
            <w:pPr>
              <w:pStyle w:val="BodyText"/>
            </w:pPr>
            <w:r w:rsidRPr="00EE7CC8">
              <w:t>Complete records to substantiate critical decisions and for reporti</w:t>
            </w:r>
            <w:r w:rsidRPr="00EE7CC8">
              <w:t>ng purposes.</w:t>
            </w:r>
          </w:p>
          <w:p w:rsidR="00000000" w:rsidP="00EE7CC8">
            <w:pPr>
              <w:pStyle w:val="BodyText"/>
              <w:rPr>
                <w:lang w:val="en-NZ"/>
              </w:rPr>
            </w:pPr>
            <w:r w:rsidRPr="00EE7CC8">
              <w:t>Write complex reports which include investigation processes, results and conclusions.</w:t>
            </w:r>
          </w:p>
        </w:tc>
      </w:tr>
      <w:tr w:rsidTr="00EE7CC8">
        <w:tblPrEx>
          <w:tblW w:w="0" w:type="auto"/>
          <w:tblLayout w:type="fixed"/>
          <w:tblCellMar>
            <w:left w:w="62" w:type="dxa"/>
            <w:right w:w="62" w:type="dxa"/>
          </w:tblCellMar>
          <w:tblLook w:val="0000"/>
        </w:tblPrEx>
        <w:trPr>
          <w:trHeight w:val="820"/>
        </w:trPr>
        <w:tc>
          <w:tcPr>
            <w:tcW w:w="2007"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EE7CC8">
            <w:pPr>
              <w:pStyle w:val="BodyText"/>
              <w:rPr>
                <w:lang w:val="en-NZ"/>
              </w:rPr>
            </w:pPr>
            <w:r w:rsidRPr="00EE7CC8">
              <w:rPr>
                <w:rStyle w:val="SpecialBold"/>
              </w:rPr>
              <w:t>Oral Communication </w:t>
            </w:r>
          </w:p>
        </w:tc>
        <w:tc>
          <w:tcPr>
            <w:tcW w:w="694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EE7CC8" w:rsidP="00EE7CC8">
            <w:pPr>
              <w:pStyle w:val="BodyText"/>
            </w:pPr>
            <w:r w:rsidRPr="00EE7CC8">
              <w:t>Use clear and concise language to negotiate with stakeholders to allocate resources.</w:t>
            </w:r>
          </w:p>
          <w:p w:rsidR="00000000" w:rsidRPr="00EE7CC8" w:rsidP="00EE7CC8">
            <w:pPr>
              <w:pStyle w:val="BodyText"/>
            </w:pPr>
            <w:r w:rsidRPr="00EE7CC8">
              <w:t>Use oral communication to lead a team and manage personnel in a multi-discipline investigation.</w:t>
            </w:r>
          </w:p>
          <w:p w:rsidR="00000000" w:rsidRPr="00EE7CC8" w:rsidP="00EE7CC8">
            <w:pPr>
              <w:pStyle w:val="BodyText"/>
            </w:pPr>
            <w:r w:rsidRPr="00EE7CC8">
              <w:t>Explain action plan taskings and delegate to personnel.</w:t>
            </w:r>
          </w:p>
          <w:p w:rsidR="00000000" w:rsidRPr="00EE7CC8" w:rsidP="00EE7CC8">
            <w:pPr>
              <w:pStyle w:val="BodyText"/>
            </w:pPr>
            <w:r w:rsidRPr="00EE7CC8">
              <w:t>Liaise and present oral briefings with stakeholders.</w:t>
            </w:r>
          </w:p>
          <w:p w:rsidR="00000000" w:rsidP="00EE7CC8">
            <w:pPr>
              <w:pStyle w:val="BodyText"/>
              <w:rPr>
                <w:lang w:val="en-NZ"/>
              </w:rPr>
            </w:pPr>
            <w:r w:rsidRPr="00EE7CC8">
              <w:t>Communicate to team members scene/preliminary resul</w:t>
            </w:r>
            <w:r w:rsidRPr="00EE7CC8">
              <w:t>ts for hand-over purposes.</w:t>
            </w:r>
          </w:p>
        </w:tc>
      </w:tr>
      <w:tr w:rsidTr="00EE7CC8">
        <w:tblPrEx>
          <w:tblW w:w="0" w:type="auto"/>
          <w:tblLayout w:type="fixed"/>
          <w:tblCellMar>
            <w:left w:w="62" w:type="dxa"/>
            <w:right w:w="62" w:type="dxa"/>
          </w:tblCellMar>
          <w:tblLook w:val="0000"/>
        </w:tblPrEx>
        <w:trPr>
          <w:trHeight w:val="820"/>
        </w:trPr>
        <w:tc>
          <w:tcPr>
            <w:tcW w:w="2007"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EE7CC8">
            <w:pPr>
              <w:pStyle w:val="BodyText"/>
              <w:rPr>
                <w:lang w:val="en-NZ"/>
              </w:rPr>
            </w:pPr>
            <w:r w:rsidRPr="00EE7CC8">
              <w:rPr>
                <w:rStyle w:val="SpecialBold"/>
              </w:rPr>
              <w:t>Numeracy</w:t>
            </w:r>
          </w:p>
        </w:tc>
        <w:tc>
          <w:tcPr>
            <w:tcW w:w="694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EE7CC8" w:rsidP="00EE7CC8">
            <w:pPr>
              <w:pStyle w:val="BodyText"/>
            </w:pPr>
            <w:r w:rsidRPr="00EE7CC8">
              <w:t>Perform calculations to procure and allocate resources.</w:t>
            </w:r>
          </w:p>
        </w:tc>
      </w:tr>
    </w:tbl>
    <w:p w:rsidR="00000000" w:rsidRPr="00EE7CC8" w:rsidP="00EE7CC8">
      <w:pPr>
        <w:pStyle w:val="BodyText"/>
      </w:pPr>
    </w:p>
    <w:p w:rsidR="00000000" w:rsidRPr="00EE7CC8" w:rsidP="00EE7CC8">
      <w:pPr>
        <w:pStyle w:val="AllowPageBreak"/>
      </w:pPr>
    </w:p>
    <w:p w:rsidR="00000000" w:rsidRPr="00EE7CC8" w:rsidP="00EE7CC8">
      <w:pPr>
        <w:pStyle w:val="Heading1"/>
      </w:pPr>
      <w:bookmarkStart w:id="8" w:name="O_1283660"/>
      <w:bookmarkEnd w:id="8"/>
      <w:r w:rsidRPr="00EE7CC8">
        <w:t>Range of Conditions</w:t>
      </w:r>
    </w:p>
    <w:p w:rsidR="00000000" w:rsidRPr="00EE7CC8" w:rsidP="00A70C6A">
      <w:pPr>
        <w:pStyle w:val="BodyText"/>
      </w:pPr>
      <w:r w:rsidRPr="00EE7CC8">
        <w:t>Not applicable</w:t>
      </w:r>
    </w:p>
    <w:p w:rsidR="00000000" w:rsidRPr="00EE7CC8" w:rsidP="00EE7CC8">
      <w:pPr>
        <w:pStyle w:val="Heading1"/>
      </w:pPr>
      <w:bookmarkStart w:id="9" w:name="O_1283661"/>
      <w:bookmarkEnd w:id="9"/>
      <w:r w:rsidRPr="00EE7CC8">
        <w:t>Unit Mapping Information</w:t>
      </w:r>
    </w:p>
    <w:p w:rsidR="00000000" w:rsidRPr="00EE7CC8" w:rsidP="00A70C6A">
      <w:pPr>
        <w:pStyle w:val="BodyText"/>
      </w:pPr>
      <w:r w:rsidRPr="00EE7CC8">
        <w:t xml:space="preserve">This unit replaces but is not equivalent to </w:t>
      </w:r>
      <w:r w:rsidRPr="00EE7CC8">
        <w:rPr>
          <w:rStyle w:val="Emphasis"/>
        </w:rPr>
        <w:t>POLFOR003 Coordinate multi-discipline forensic investigation.</w:t>
      </w:r>
    </w:p>
    <w:p w:rsidR="00000000" w:rsidRPr="00EE7CC8" w:rsidP="00EE7CC8">
      <w:pPr>
        <w:pStyle w:val="Heading1"/>
      </w:pPr>
      <w:bookmarkStart w:id="10" w:name="O_1283669"/>
      <w:bookmarkEnd w:id="10"/>
      <w:r w:rsidRPr="00EE7CC8">
        <w:t>Links</w:t>
      </w:r>
    </w:p>
    <w:p w:rsidR="00000000" w:rsidRPr="00EE7CC8" w:rsidP="00A70C6A">
      <w:pPr>
        <w:pStyle w:val="BodyText"/>
      </w:pPr>
      <w:r w:rsidRPr="00EE7CC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B7655">
        <w:rPr>
          <w:rStyle w:val="Hyperlink"/>
        </w:rPr>
        <w:t>https://vetnet.gov.au/Pages/TrainingDocs.aspx?q=98c3984e-2cf1-48a8-8ed1-85e4b92e7351</w:t>
      </w:r>
      <w:r>
        <w:fldChar w:fldCharType="end"/>
      </w:r>
    </w:p>
    <w:p w:rsidR="00000000" w:rsidRPr="00EE7CC8" w:rsidP="00A70C6A">
      <w:pPr>
        <w:pStyle w:val="BodyText"/>
        <w:sectPr w:rsidSect="00EE7CC8">
          <w:headerReference w:type="default" r:id="rId10"/>
          <w:footerReference w:type="default" r:id="rId11"/>
          <w:pgSz w:w="11908" w:h="16833"/>
          <w:pgMar w:top="1702" w:right="1418" w:bottom="1702" w:left="1418" w:header="992" w:footer="992" w:gutter="0"/>
          <w:cols w:space="720"/>
          <w:noEndnote/>
          <w:docGrid w:linePitch="299"/>
        </w:sectPr>
      </w:pPr>
    </w:p>
    <w:p w:rsidR="00000000" w:rsidRPr="00EE7CC8" w:rsidP="00EE7CC8">
      <w:pPr>
        <w:pStyle w:val="SuperHeading"/>
      </w:pPr>
      <w:r w:rsidRPr="00EE7CC8">
        <w:t>Assessment Requirements for POLFOR033 Coordinate multi-discipline forensic investigations</w:t>
      </w:r>
    </w:p>
    <w:p w:rsidR="00000000" w:rsidRPr="00EE7CC8" w:rsidP="00EE7CC8">
      <w:pPr>
        <w:pStyle w:val="Heading1"/>
      </w:pPr>
      <w:bookmarkStart w:id="11" w:name="O_1283663"/>
      <w:bookmarkEnd w:id="11"/>
      <w:r w:rsidRPr="00EE7CC8">
        <w:t>Modification History</w:t>
      </w:r>
    </w:p>
    <w:tbl>
      <w:tblPr>
        <w:tblW w:w="0" w:type="auto"/>
        <w:tblLayout w:type="fixed"/>
        <w:tblCellMar>
          <w:left w:w="62" w:type="dxa"/>
          <w:right w:w="62" w:type="dxa"/>
        </w:tblCellMar>
        <w:tblLook w:val="0000"/>
      </w:tblPr>
      <w:tblGrid>
        <w:gridCol w:w="1126"/>
        <w:gridCol w:w="7937"/>
      </w:tblGrid>
      <w:tr w:rsidTr="00A70C6A">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CC8">
            <w:pPr>
              <w:pStyle w:val="TableHeading"/>
              <w:rPr>
                <w:lang w:val="en-NZ"/>
              </w:rPr>
            </w:pPr>
            <w:r w:rsidRPr="00EE7CC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CC8">
            <w:pPr>
              <w:pStyle w:val="TableHeading"/>
              <w:rPr>
                <w:lang w:val="en-NZ"/>
              </w:rPr>
            </w:pPr>
            <w:r w:rsidRPr="00EE7CC8">
              <w:t>Comments</w:t>
            </w:r>
          </w:p>
        </w:tc>
      </w:tr>
      <w:tr w:rsidTr="00A70C6A">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CC8">
            <w:pPr>
              <w:pStyle w:val="BodyText"/>
              <w:rPr>
                <w:lang w:val="en-NZ"/>
              </w:rPr>
            </w:pPr>
            <w:r w:rsidRPr="00EE7CC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CC8" w:rsidP="00EE7CC8">
            <w:pPr>
              <w:pStyle w:val="BodyText"/>
            </w:pPr>
            <w:r w:rsidRPr="00EE7CC8">
              <w:t>This unit was released in POL Police Training Package releas</w:t>
            </w:r>
            <w:r w:rsidRPr="00EE7CC8">
              <w:t>e 8.0</w:t>
            </w:r>
          </w:p>
        </w:tc>
      </w:tr>
    </w:tbl>
    <w:p w:rsidR="00000000" w:rsidRPr="00EE7CC8" w:rsidP="00EE7CC8">
      <w:pPr>
        <w:pStyle w:val="BodyText"/>
      </w:pPr>
    </w:p>
    <w:p w:rsidR="00000000" w:rsidRPr="00EE7CC8" w:rsidP="00EE7CC8">
      <w:pPr>
        <w:pStyle w:val="AllowPageBreak"/>
      </w:pPr>
    </w:p>
    <w:p w:rsidR="00000000" w:rsidRPr="00EE7CC8" w:rsidP="00EE7CC8">
      <w:pPr>
        <w:pStyle w:val="Heading1"/>
      </w:pPr>
      <w:bookmarkStart w:id="12" w:name="O_1283664"/>
      <w:bookmarkEnd w:id="12"/>
      <w:r w:rsidRPr="00EE7CC8">
        <w:t>Performance Evidence</w:t>
      </w:r>
    </w:p>
    <w:p w:rsidR="00000000" w:rsidRPr="00EE7CC8" w:rsidP="00A70C6A">
      <w:pPr>
        <w:pStyle w:val="BodyText"/>
      </w:pPr>
      <w:r w:rsidRPr="00EE7CC8">
        <w:t>The candidate must provide evidence on at least one occasion that they have met the elements and performance criteria and have demonstrated the ability to:</w:t>
      </w:r>
    </w:p>
    <w:p w:rsidR="00000000" w:rsidRPr="00EE7CC8" w:rsidP="00EE7CC8">
      <w:pPr>
        <w:pStyle w:val="ListBullet"/>
      </w:pPr>
      <w:r w:rsidRPr="00EE7CC8">
        <w:t>assess information to scope multi-discipline investigation and develop an investigation plan</w:t>
      </w:r>
    </w:p>
    <w:p w:rsidR="00000000" w:rsidRPr="00EE7CC8" w:rsidP="00EE7CC8">
      <w:pPr>
        <w:pStyle w:val="ListBullet"/>
      </w:pPr>
      <w:r w:rsidRPr="00EE7CC8">
        <w:t>conduct risk and hazard assessments which include considerations of evidence, people, work health and safety, the integrity of the investigation, and the environme</w:t>
      </w:r>
      <w:r w:rsidRPr="00EE7CC8">
        <w:t>nt</w:t>
      </w:r>
    </w:p>
    <w:p w:rsidR="00000000" w:rsidRPr="00EE7CC8" w:rsidP="00EE7CC8">
      <w:pPr>
        <w:pStyle w:val="ListBullet"/>
      </w:pPr>
      <w:r w:rsidRPr="00EE7CC8">
        <w:t>undertake planning activities to achieve forensic investigative outcomes</w:t>
      </w:r>
    </w:p>
    <w:p w:rsidR="00000000" w:rsidRPr="00EE7CC8" w:rsidP="00EE7CC8">
      <w:pPr>
        <w:pStyle w:val="ListBullet"/>
      </w:pPr>
      <w:r w:rsidRPr="00EE7CC8">
        <w:t>record information using jurisdictional information management systems</w:t>
      </w:r>
    </w:p>
    <w:p w:rsidR="00000000" w:rsidRPr="00EE7CC8" w:rsidP="00EE7CC8">
      <w:pPr>
        <w:pStyle w:val="ListBullet"/>
      </w:pPr>
      <w:r w:rsidRPr="00EE7CC8">
        <w:t>lead a team and manage staff in a multi-discipline investigation</w:t>
      </w:r>
    </w:p>
    <w:p w:rsidR="00000000" w:rsidRPr="00EE7CC8" w:rsidP="00EE7CC8">
      <w:pPr>
        <w:pStyle w:val="ListBullet"/>
      </w:pPr>
      <w:r w:rsidRPr="00EE7CC8">
        <w:t>communicate with stakeholders</w:t>
      </w:r>
    </w:p>
    <w:p w:rsidR="00000000" w:rsidRPr="00EE7CC8" w:rsidP="00EE7CC8">
      <w:pPr>
        <w:pStyle w:val="ListBullet"/>
      </w:pPr>
      <w:r w:rsidRPr="00EE7CC8">
        <w:t>apply time man</w:t>
      </w:r>
      <w:r w:rsidRPr="00EE7CC8">
        <w:t>agement principles and prioritise examination process and workloads</w:t>
      </w:r>
    </w:p>
    <w:p w:rsidR="00000000" w:rsidRPr="00EE7CC8" w:rsidP="00EE7CC8">
      <w:pPr>
        <w:pStyle w:val="ListBullet"/>
      </w:pPr>
      <w:r w:rsidRPr="00EE7CC8">
        <w:t>manage the acquisition, security, safe correct use of and storage of resources (including equipment from other agencies)</w:t>
      </w:r>
    </w:p>
    <w:p w:rsidR="00000000" w:rsidRPr="00EE7CC8" w:rsidP="00EE7CC8">
      <w:pPr>
        <w:pStyle w:val="ListBullet"/>
      </w:pPr>
      <w:r w:rsidRPr="00EE7CC8">
        <w:t>solve complex problems related to resource availability and competi</w:t>
      </w:r>
      <w:r w:rsidRPr="00EE7CC8">
        <w:t>ng priorities</w:t>
      </w:r>
    </w:p>
    <w:p w:rsidR="00000000" w:rsidRPr="00EE7CC8" w:rsidP="00EE7CC8">
      <w:pPr>
        <w:pStyle w:val="ListBullet"/>
      </w:pPr>
      <w:r w:rsidRPr="00EE7CC8">
        <w:t>record critical decisions</w:t>
      </w:r>
    </w:p>
    <w:p w:rsidR="00000000" w:rsidRPr="00EE7CC8" w:rsidP="00EE7CC8">
      <w:pPr>
        <w:pStyle w:val="ListBullet"/>
      </w:pPr>
      <w:r w:rsidRPr="00EE7CC8">
        <w:t>evaluate information for the forensic investigation.</w:t>
      </w:r>
    </w:p>
    <w:p w:rsidR="00000000" w:rsidRPr="00EE7CC8" w:rsidP="00EE7CC8">
      <w:pPr>
        <w:pStyle w:val="AllowPageBreak"/>
      </w:pPr>
    </w:p>
    <w:p w:rsidR="00000000" w:rsidRPr="00EE7CC8" w:rsidP="00EE7CC8">
      <w:pPr>
        <w:pStyle w:val="Heading1"/>
      </w:pPr>
      <w:bookmarkStart w:id="13" w:name="O_1283665"/>
      <w:bookmarkEnd w:id="13"/>
      <w:r w:rsidRPr="00EE7CC8">
        <w:t>Knowledge Evidence</w:t>
      </w:r>
    </w:p>
    <w:p w:rsidR="00000000" w:rsidRPr="00EE7CC8" w:rsidP="00A70C6A">
      <w:pPr>
        <w:pStyle w:val="BodyText"/>
      </w:pPr>
      <w:r w:rsidRPr="00EE7CC8">
        <w:t xml:space="preserve">The candidate must provide demonstrated evidence that they have knowledge of: </w:t>
      </w:r>
    </w:p>
    <w:p w:rsidR="00000000" w:rsidRPr="00EE7CC8" w:rsidP="00EE7CC8">
      <w:pPr>
        <w:pStyle w:val="ListBullet"/>
      </w:pPr>
      <w:r w:rsidRPr="00EE7CC8">
        <w:t>jurisdictional policies and procedures relate</w:t>
      </w:r>
      <w:r w:rsidRPr="00EE7CC8">
        <w:t>d to crime scene investigation, occupational/work health and safety, case management systems, human resources, forensic investigations, and multi-agency investigations</w:t>
      </w:r>
    </w:p>
    <w:p w:rsidR="00000000" w:rsidRPr="00EE7CC8" w:rsidP="00EE7CC8">
      <w:pPr>
        <w:pStyle w:val="ListBullet"/>
      </w:pPr>
      <w:r w:rsidRPr="00EE7CC8">
        <w:t>roles and responsibilities of other disciplines, agencies and organisations related to m</w:t>
      </w:r>
      <w:r w:rsidRPr="00EE7CC8">
        <w:t>ulti-discipline complex investigations</w:t>
      </w:r>
    </w:p>
    <w:p w:rsidR="00000000" w:rsidRPr="00EE7CC8" w:rsidP="00EE7CC8">
      <w:pPr>
        <w:pStyle w:val="ListBullet"/>
      </w:pPr>
      <w:r w:rsidRPr="00EE7CC8">
        <w:t>processes and procedures related to a multiple casualty incident (i.e., Disaster Victim Identification)</w:t>
      </w:r>
    </w:p>
    <w:p w:rsidR="00000000" w:rsidRPr="00EE7CC8" w:rsidP="00EE7CC8">
      <w:pPr>
        <w:pStyle w:val="ListBullet"/>
      </w:pPr>
      <w:r w:rsidRPr="00EE7CC8">
        <w:t>available financial, human, and physical resources</w:t>
      </w:r>
    </w:p>
    <w:p w:rsidR="00000000" w:rsidRPr="00EE7CC8" w:rsidP="00EE7CC8">
      <w:pPr>
        <w:pStyle w:val="ListBullet"/>
      </w:pPr>
      <w:r w:rsidRPr="00EE7CC8">
        <w:t>security classifications and access to levels of information</w:t>
      </w:r>
    </w:p>
    <w:p w:rsidR="00000000" w:rsidRPr="00EE7CC8" w:rsidP="00EE7CC8">
      <w:pPr>
        <w:pStyle w:val="ListBullet"/>
      </w:pPr>
      <w:r w:rsidRPr="00EE7CC8">
        <w:t>risk assessment and management theory and practices</w:t>
      </w:r>
    </w:p>
    <w:p w:rsidR="00000000" w:rsidRPr="00EE7CC8" w:rsidP="00EE7CC8">
      <w:pPr>
        <w:pStyle w:val="ListBullet"/>
      </w:pPr>
      <w:r w:rsidRPr="00EE7CC8">
        <w:t>cross jurisdictional legislation which impacts upon the conduct of investigations</w:t>
      </w:r>
    </w:p>
    <w:p w:rsidR="00000000" w:rsidRPr="00EE7CC8" w:rsidP="00EE7CC8">
      <w:pPr>
        <w:pStyle w:val="ListBullet"/>
      </w:pPr>
      <w:r w:rsidRPr="00EE7CC8">
        <w:t>specialist assistance available to assist with forensic investigations.</w:t>
      </w:r>
    </w:p>
    <w:p w:rsidR="00000000" w:rsidRPr="00EE7CC8" w:rsidP="00EE7CC8">
      <w:pPr>
        <w:pStyle w:val="AllowPageBreak"/>
      </w:pPr>
    </w:p>
    <w:p w:rsidR="00000000" w:rsidRPr="00EE7CC8" w:rsidP="00EE7CC8">
      <w:pPr>
        <w:pStyle w:val="Heading1"/>
      </w:pPr>
      <w:bookmarkStart w:id="14" w:name="O_1283666"/>
      <w:bookmarkEnd w:id="14"/>
      <w:r w:rsidRPr="00EE7CC8">
        <w:t>Assessment Conditions</w:t>
      </w:r>
    </w:p>
    <w:p w:rsidR="00000000" w:rsidRPr="00EE7CC8" w:rsidP="00A70C6A">
      <w:pPr>
        <w:pStyle w:val="BodyText"/>
      </w:pPr>
      <w:r w:rsidRPr="00EE7CC8">
        <w:t>Assessmen</w:t>
      </w:r>
      <w:r w:rsidRPr="00EE7CC8">
        <w:t>t must occur in operational workplace situations or, where this is not available, in simulated situations that replicate workplace conditions. Assessors of this unit must satisfy relevant vocational education and training legislation, frameworks and/or sta</w:t>
      </w:r>
      <w:r w:rsidRPr="00EE7CC8">
        <w:t>ndards.</w:t>
      </w:r>
    </w:p>
    <w:p w:rsidR="00000000" w:rsidRPr="00EE7CC8" w:rsidP="00EE7CC8">
      <w:pPr>
        <w:pStyle w:val="Heading1"/>
      </w:pPr>
      <w:bookmarkStart w:id="15" w:name="O_1283672"/>
      <w:bookmarkEnd w:id="15"/>
      <w:r w:rsidRPr="00EE7CC8">
        <w:t>Links</w:t>
      </w:r>
    </w:p>
    <w:p w:rsidR="00000000" w:rsidRPr="00EE7CC8" w:rsidP="00A70C6A">
      <w:pPr>
        <w:pStyle w:val="BodyText"/>
      </w:pPr>
      <w:r w:rsidRPr="00EE7CC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B7655">
        <w:rPr>
          <w:rStyle w:val="Hyperlink"/>
        </w:rPr>
        <w:t>https://vetnet.gov.au/Pages/TrainingDocs.aspx?q=98c3984e-2cf1-48a8-8ed1-85e4b92e7351</w:t>
      </w:r>
      <w:r>
        <w:fldChar w:fldCharType="end"/>
      </w:r>
    </w:p>
    <w:p w:rsidR="00000000" w:rsidRPr="00EE7CC8" w:rsidP="00EE7CC8"/>
    <w:sectPr w:rsidSect="00EE7C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C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CC8" w:rsidRPr="00A70C6A" w:rsidP="00A70C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C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C6A" w:rsidP="00EE7C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70C6A" w:rsidP="00EE7C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70C6A" w:rsidP="00EE7C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CC8" w:rsidP="00EE7CC8">
    <w:pPr>
      <w:pStyle w:val="Footer"/>
      <w:framePr w:wrap="around"/>
    </w:pPr>
    <w:r>
      <w:fldChar w:fldCharType="begin"/>
    </w:r>
    <w:r>
      <w:instrText xml:space="preserve"> DOCPROPERTY  Subject  \* MERGEFORMAT </w:instrText>
    </w:r>
    <w:r>
      <w:fldChar w:fldCharType="separate"/>
    </w:r>
    <w:r w:rsidR="00A70C6A">
      <w:t>Approved</w:t>
    </w:r>
    <w:r w:rsidR="00A70C6A">
      <w:fldChar w:fldCharType="end"/>
    </w:r>
    <w:r>
      <w:tab/>
      <w:t xml:space="preserve">Page </w:t>
    </w:r>
    <w:r>
      <w:fldChar w:fldCharType="begin"/>
    </w:r>
    <w:r>
      <w:instrText xml:space="preserve"> PAGE  \* Arabic  \* MERGEFORMAT </w:instrText>
    </w:r>
    <w:r>
      <w:fldChar w:fldCharType="separate"/>
    </w:r>
    <w:r w:rsidR="00A70C6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0C6A">
      <w:rPr>
        <w:noProof/>
      </w:rPr>
      <w:t>5</w:t>
    </w:r>
    <w:r>
      <w:rPr>
        <w:noProof/>
      </w:rPr>
      <w:fldChar w:fldCharType="end"/>
    </w:r>
  </w:p>
  <w:p w:rsidR="00EE7CC8" w:rsidP="00EE7CC8">
    <w:pPr>
      <w:pStyle w:val="Footer"/>
      <w:framePr w:wrap="around"/>
    </w:pPr>
    <w:r>
      <w:t xml:space="preserve">© Commonwealth of Australia, </w:t>
    </w:r>
    <w:r>
      <w:fldChar w:fldCharType="begin"/>
    </w:r>
    <w:r>
      <w:instrText xml:space="preserve"> DATE  \@ "yyyy"  \* MERGEFORMAT </w:instrText>
    </w:r>
    <w:r>
      <w:fldChar w:fldCharType="separate"/>
    </w:r>
    <w:r w:rsidR="00A70C6A">
      <w:rPr>
        <w:noProof/>
      </w:rPr>
      <w:t>2025</w:t>
    </w:r>
    <w:r>
      <w:fldChar w:fldCharType="end"/>
    </w:r>
    <w:r>
      <w:tab/>
    </w:r>
    <w:r>
      <w:fldChar w:fldCharType="begin"/>
    </w:r>
    <w:r>
      <w:instrText xml:space="preserve"> DOCPROPERTY  Author  \* MERGEFORMAT </w:instrText>
    </w:r>
    <w:r>
      <w:fldChar w:fldCharType="separate"/>
    </w:r>
    <w:r w:rsidR="00A70C6A">
      <w:t>Public Skills Australia</w:t>
    </w:r>
    <w:r w:rsidR="00A70C6A">
      <w:fldChar w:fldCharType="end"/>
    </w:r>
  </w:p>
  <w:p w:rsidR="00EE7CC8" w:rsidP="00EE7C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C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C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7CC8" w:rsidRPr="00A70C6A" w:rsidP="00A70C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C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C6A" w:rsidRPr="002D2AF8" w:rsidP="00EE7CC8">
    <w:pPr>
      <w:pStyle w:val="Header"/>
      <w:framePr w:wrap="around"/>
    </w:pPr>
    <w:r>
      <w:fldChar w:fldCharType="begin"/>
    </w:r>
    <w:r>
      <w:instrText xml:space="preserve"> TITLE   \* MERGEFORMAT </w:instrText>
    </w:r>
    <w:r>
      <w:fldChar w:fldCharType="separate"/>
    </w:r>
    <w:r>
      <w:t>POLFOR033 Coordinate multi-discipline forensic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0C6A" w:rsidP="00EE7C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CC8" w:rsidRPr="002D2AF8" w:rsidP="00EE7CC8">
    <w:pPr>
      <w:pStyle w:val="Header"/>
      <w:framePr w:wrap="around"/>
    </w:pPr>
    <w:r>
      <w:fldChar w:fldCharType="begin"/>
    </w:r>
    <w:r>
      <w:instrText xml:space="preserve"> TITLE   \* MERGEFORMAT </w:instrText>
    </w:r>
    <w:r>
      <w:fldChar w:fldCharType="separate"/>
    </w:r>
    <w:r w:rsidR="00A70C6A">
      <w:t>POLFOR033 Coordinate multi-discipline forensic investigations</w:t>
    </w:r>
    <w:r w:rsidR="00A70C6A">
      <w:fldChar w:fldCharType="end"/>
    </w:r>
    <w:r>
      <w:tab/>
      <w:t xml:space="preserve">Date this document was generated: </w:t>
    </w:r>
    <w:r>
      <w:fldChar w:fldCharType="begin"/>
    </w:r>
    <w:r>
      <w:instrText xml:space="preserve"> CREATEDATE  \@ "d MMMM yyyy"  \* MERGEFORMAT </w:instrText>
    </w:r>
    <w:r>
      <w:fldChar w:fldCharType="separate"/>
    </w:r>
    <w:r w:rsidR="00A70C6A">
      <w:rPr>
        <w:noProof/>
      </w:rPr>
      <w:t>2 March 2025</w:t>
    </w:r>
    <w:r>
      <w:fldChar w:fldCharType="end"/>
    </w:r>
  </w:p>
  <w:p w:rsidR="00EE7CC8" w:rsidP="00EE7C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9EA4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B8E5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C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7CC8"/>
    <w:pPr>
      <w:spacing w:before="360" w:after="60"/>
      <w:outlineLvl w:val="0"/>
    </w:pPr>
    <w:rPr>
      <w:sz w:val="32"/>
    </w:rPr>
  </w:style>
  <w:style w:type="paragraph" w:styleId="Heading2">
    <w:name w:val="heading 2"/>
    <w:basedOn w:val="HeadingBase"/>
    <w:next w:val="BodyText"/>
    <w:link w:val="Heading2Char"/>
    <w:qFormat/>
    <w:rsid w:val="00EE7CC8"/>
    <w:pPr>
      <w:keepLines/>
      <w:spacing w:before="240" w:after="120"/>
      <w:outlineLvl w:val="1"/>
    </w:pPr>
    <w:rPr>
      <w:sz w:val="28"/>
      <w:szCs w:val="40"/>
    </w:rPr>
  </w:style>
  <w:style w:type="paragraph" w:styleId="Heading3">
    <w:name w:val="heading 3"/>
    <w:basedOn w:val="HeadingBase"/>
    <w:next w:val="BodyText"/>
    <w:link w:val="Heading3Char"/>
    <w:qFormat/>
    <w:rsid w:val="00EE7CC8"/>
    <w:pPr>
      <w:spacing w:before="180" w:after="120"/>
      <w:outlineLvl w:val="2"/>
    </w:pPr>
    <w:rPr>
      <w:spacing w:val="-10"/>
      <w:kern w:val="32"/>
    </w:rPr>
  </w:style>
  <w:style w:type="paragraph" w:styleId="Heading4">
    <w:name w:val="heading 4"/>
    <w:basedOn w:val="HeadingBase"/>
    <w:next w:val="BodyText"/>
    <w:link w:val="Heading4Char"/>
    <w:qFormat/>
    <w:rsid w:val="00EE7CC8"/>
    <w:pPr>
      <w:spacing w:before="160" w:after="120"/>
      <w:outlineLvl w:val="3"/>
    </w:pPr>
    <w:rPr>
      <w:sz w:val="22"/>
    </w:rPr>
  </w:style>
  <w:style w:type="paragraph" w:styleId="Heading5">
    <w:name w:val="heading 5"/>
    <w:basedOn w:val="HeadingBase"/>
    <w:next w:val="Normal"/>
    <w:link w:val="Heading5Char"/>
    <w:qFormat/>
    <w:rsid w:val="00EE7CC8"/>
    <w:pPr>
      <w:spacing w:before="80"/>
      <w:outlineLvl w:val="4"/>
    </w:pPr>
    <w:rPr>
      <w:color w:val="918585"/>
      <w:sz w:val="20"/>
    </w:rPr>
  </w:style>
  <w:style w:type="paragraph" w:styleId="Heading6">
    <w:name w:val="heading 6"/>
    <w:basedOn w:val="HeadingBase"/>
    <w:next w:val="Normal"/>
    <w:link w:val="Heading6Char"/>
    <w:qFormat/>
    <w:rsid w:val="00EE7CC8"/>
    <w:pPr>
      <w:spacing w:before="60"/>
      <w:outlineLvl w:val="5"/>
    </w:pPr>
    <w:rPr>
      <w:color w:val="918585"/>
      <w:sz w:val="20"/>
    </w:rPr>
  </w:style>
  <w:style w:type="paragraph" w:styleId="Heading7">
    <w:name w:val="heading 7"/>
    <w:basedOn w:val="Normal"/>
    <w:next w:val="Normal"/>
    <w:link w:val="Heading7Char"/>
    <w:qFormat/>
    <w:rsid w:val="00EE7CC8"/>
    <w:pPr>
      <w:ind w:left="720"/>
      <w:outlineLvl w:val="6"/>
    </w:pPr>
    <w:rPr>
      <w:i/>
    </w:rPr>
  </w:style>
  <w:style w:type="paragraph" w:styleId="Heading8">
    <w:name w:val="heading 8"/>
    <w:basedOn w:val="Normal"/>
    <w:next w:val="Normal"/>
    <w:link w:val="Heading8Char"/>
    <w:qFormat/>
    <w:rsid w:val="00EE7CC8"/>
    <w:pPr>
      <w:ind w:left="720"/>
      <w:outlineLvl w:val="7"/>
    </w:pPr>
    <w:rPr>
      <w:i/>
    </w:rPr>
  </w:style>
  <w:style w:type="paragraph" w:styleId="Heading9">
    <w:name w:val="heading 9"/>
    <w:basedOn w:val="Normal"/>
    <w:next w:val="Normal"/>
    <w:link w:val="Heading9Char"/>
    <w:qFormat/>
    <w:rsid w:val="00EE7CC8"/>
    <w:pPr>
      <w:ind w:left="720"/>
      <w:outlineLvl w:val="8"/>
    </w:pPr>
    <w:rPr>
      <w:i/>
    </w:rPr>
  </w:style>
  <w:style w:type="character" w:default="1" w:styleId="DefaultParagraphFont">
    <w:name w:val="Default Paragraph Font"/>
    <w:uiPriority w:val="1"/>
    <w:unhideWhenUsed/>
    <w:rsid w:val="00EE7C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7CC8"/>
  </w:style>
  <w:style w:type="character" w:customStyle="1" w:styleId="Heading1Char">
    <w:name w:val="Heading 1 Char"/>
    <w:basedOn w:val="DefaultParagraphFont"/>
    <w:link w:val="Heading1"/>
    <w:rsid w:val="00EE7CC8"/>
    <w:rPr>
      <w:rFonts w:ascii="Times New Roman" w:eastAsia="Times New Roman" w:hAnsi="Times New Roman" w:cs="Times New Roman"/>
      <w:b/>
      <w:sz w:val="32"/>
      <w:szCs w:val="20"/>
      <w:lang w:eastAsia="en-US"/>
    </w:rPr>
  </w:style>
  <w:style w:type="paragraph" w:styleId="BodyText">
    <w:name w:val="Body Text"/>
    <w:basedOn w:val="Normal"/>
    <w:link w:val="BodyTextChar"/>
    <w:rsid w:val="00EE7C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7CC8"/>
    <w:rPr>
      <w:rFonts w:ascii="Times New Roman" w:eastAsia="Times New Roman" w:hAnsi="Times New Roman" w:cs="Times New Roman"/>
      <w:sz w:val="24"/>
      <w:lang w:eastAsia="en-US"/>
    </w:rPr>
  </w:style>
  <w:style w:type="paragraph" w:styleId="List">
    <w:name w:val="List"/>
    <w:basedOn w:val="BodyText"/>
    <w:next w:val="BodyText"/>
    <w:rsid w:val="00EE7CC8"/>
    <w:pPr>
      <w:tabs>
        <w:tab w:val="left" w:pos="340"/>
      </w:tabs>
      <w:spacing w:before="60" w:after="60"/>
      <w:ind w:left="340" w:hanging="340"/>
    </w:pPr>
  </w:style>
  <w:style w:type="paragraph" w:styleId="ListBullet">
    <w:name w:val="List Bullet"/>
    <w:basedOn w:val="List"/>
    <w:rsid w:val="00EE7CC8"/>
    <w:pPr>
      <w:numPr>
        <w:numId w:val="11"/>
      </w:numPr>
      <w:tabs>
        <w:tab w:val="clear" w:pos="340"/>
      </w:tabs>
      <w:spacing w:before="40" w:after="40"/>
    </w:pPr>
  </w:style>
  <w:style w:type="character" w:customStyle="1" w:styleId="SpecialBold">
    <w:name w:val="Special Bold"/>
    <w:basedOn w:val="DefaultParagraphFont"/>
    <w:rsid w:val="00EE7CC8"/>
    <w:rPr>
      <w:b/>
      <w:spacing w:val="0"/>
    </w:rPr>
  </w:style>
  <w:style w:type="character" w:styleId="Emphasis">
    <w:name w:val="Emphasis"/>
    <w:basedOn w:val="DefaultParagraphFont"/>
    <w:qFormat/>
    <w:rsid w:val="00EE7CC8"/>
    <w:rPr>
      <w:i/>
    </w:rPr>
  </w:style>
  <w:style w:type="paragraph" w:customStyle="1" w:styleId="SuperHeading">
    <w:name w:val="SuperHeading"/>
    <w:basedOn w:val="Normal"/>
    <w:rsid w:val="00EE7CC8"/>
    <w:pPr>
      <w:spacing w:before="240" w:after="120"/>
      <w:outlineLvl w:val="0"/>
    </w:pPr>
    <w:rPr>
      <w:rFonts w:ascii="Times New Roman" w:hAnsi="Times New Roman"/>
      <w:b/>
      <w:sz w:val="32"/>
    </w:rPr>
  </w:style>
  <w:style w:type="paragraph" w:customStyle="1" w:styleId="TableHeading">
    <w:name w:val="Table Heading"/>
    <w:basedOn w:val="HeadingBase"/>
    <w:rsid w:val="00EE7CC8"/>
    <w:pPr>
      <w:keepLines/>
      <w:pBdr>
        <w:bottom w:val="single" w:sz="6" w:space="1" w:color="918585"/>
      </w:pBdr>
      <w:spacing w:before="240"/>
    </w:pPr>
  </w:style>
  <w:style w:type="paragraph" w:customStyle="1" w:styleId="AllowPageBreak">
    <w:name w:val="AllowPageBreak"/>
    <w:rsid w:val="00EE7C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7C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7C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7C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7C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7C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7C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7C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7CC8"/>
    <w:rPr>
      <w:rFonts w:ascii="Courier New" w:eastAsia="Times New Roman" w:hAnsi="Courier New" w:cs="Times New Roman"/>
      <w:i/>
      <w:szCs w:val="20"/>
      <w:lang w:eastAsia="en-US"/>
    </w:rPr>
  </w:style>
  <w:style w:type="paragraph" w:customStyle="1" w:styleId="HeadingBase">
    <w:name w:val="Heading Base"/>
    <w:rsid w:val="00EE7C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7CC8"/>
    <w:pPr>
      <w:tabs>
        <w:tab w:val="right" w:leader="dot" w:pos="9072"/>
      </w:tabs>
      <w:ind w:left="567"/>
    </w:pPr>
    <w:rPr>
      <w:szCs w:val="22"/>
    </w:rPr>
  </w:style>
  <w:style w:type="paragraph" w:customStyle="1" w:styleId="TOCBase">
    <w:name w:val="TOC Base"/>
    <w:rsid w:val="00EE7C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7CC8"/>
    <w:pPr>
      <w:tabs>
        <w:tab w:val="right" w:leader="dot" w:pos="9072"/>
      </w:tabs>
      <w:spacing w:before="40" w:after="40"/>
      <w:ind w:left="284"/>
    </w:pPr>
    <w:rPr>
      <w:rFonts w:ascii="Times New Roman" w:hAnsi="Times New Roman"/>
    </w:rPr>
  </w:style>
  <w:style w:type="paragraph" w:styleId="TOC1">
    <w:name w:val="toc 1"/>
    <w:basedOn w:val="TOCBase"/>
    <w:next w:val="Normal"/>
    <w:rsid w:val="00EE7C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7C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7CC8"/>
    <w:rPr>
      <w:rFonts w:ascii="Times New Roman" w:eastAsia="Times New Roman" w:hAnsi="Times New Roman" w:cs="Times New Roman"/>
      <w:sz w:val="16"/>
      <w:lang w:eastAsia="en-US"/>
    </w:rPr>
  </w:style>
  <w:style w:type="paragraph" w:styleId="Title">
    <w:name w:val="Title"/>
    <w:basedOn w:val="HeadingBase"/>
    <w:link w:val="TitleChar"/>
    <w:qFormat/>
    <w:rsid w:val="00EE7CC8"/>
    <w:pPr>
      <w:spacing w:before="5040"/>
      <w:jc w:val="center"/>
    </w:pPr>
    <w:rPr>
      <w:sz w:val="48"/>
      <w:szCs w:val="72"/>
      <w:lang w:val="en-US"/>
    </w:rPr>
  </w:style>
  <w:style w:type="character" w:customStyle="1" w:styleId="TitleChar">
    <w:name w:val="Title Char"/>
    <w:basedOn w:val="DefaultParagraphFont"/>
    <w:link w:val="Title"/>
    <w:rsid w:val="00EE7C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7CC8"/>
    <w:pPr>
      <w:tabs>
        <w:tab w:val="left" w:pos="3600"/>
        <w:tab w:val="left" w:pos="3958"/>
      </w:tabs>
    </w:pPr>
  </w:style>
  <w:style w:type="paragraph" w:customStyle="1" w:styleId="Note">
    <w:name w:val="Note"/>
    <w:basedOn w:val="BodyText"/>
    <w:rsid w:val="00EE7C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7CC8"/>
    <w:pPr>
      <w:framePr w:wrap="auto" w:hAnchor="text" w:y="6049"/>
    </w:pPr>
    <w:rPr>
      <w:color w:val="000000"/>
      <w:sz w:val="40"/>
    </w:rPr>
  </w:style>
  <w:style w:type="paragraph" w:customStyle="1" w:styleId="TOCTitle">
    <w:name w:val="TOCTitle"/>
    <w:basedOn w:val="Heading1"/>
    <w:rsid w:val="00EE7CC8"/>
    <w:pPr>
      <w:spacing w:after="240"/>
      <w:jc w:val="center"/>
      <w:outlineLvl w:val="9"/>
    </w:pPr>
    <w:rPr>
      <w:caps/>
    </w:rPr>
  </w:style>
  <w:style w:type="paragraph" w:customStyle="1" w:styleId="Version">
    <w:name w:val="Version"/>
    <w:rsid w:val="00EE7C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7CC8"/>
    <w:pPr>
      <w:numPr>
        <w:numId w:val="12"/>
      </w:numPr>
      <w:tabs>
        <w:tab w:val="clear" w:pos="680"/>
      </w:tabs>
    </w:pPr>
  </w:style>
  <w:style w:type="paragraph" w:styleId="Index1">
    <w:name w:val="index 1"/>
    <w:basedOn w:val="Normal"/>
    <w:next w:val="Normal"/>
    <w:semiHidden/>
    <w:rsid w:val="00EE7CC8"/>
    <w:pPr>
      <w:keepNext w:val="0"/>
      <w:tabs>
        <w:tab w:val="right" w:pos="4176"/>
      </w:tabs>
      <w:ind w:left="198" w:hanging="198"/>
    </w:pPr>
    <w:rPr>
      <w:rFonts w:ascii="Garamond" w:hAnsi="Garamond"/>
    </w:rPr>
  </w:style>
  <w:style w:type="paragraph" w:styleId="IndexHeading">
    <w:name w:val="index heading"/>
    <w:basedOn w:val="Normal"/>
    <w:next w:val="Index1"/>
    <w:semiHidden/>
    <w:rsid w:val="00EE7CC8"/>
    <w:pPr>
      <w:spacing w:before="120" w:after="120"/>
    </w:pPr>
    <w:rPr>
      <w:rFonts w:ascii="Arial" w:hAnsi="Arial"/>
      <w:b/>
      <w:color w:val="918585"/>
      <w:sz w:val="24"/>
    </w:rPr>
  </w:style>
  <w:style w:type="paragraph" w:styleId="Header">
    <w:name w:val="header"/>
    <w:basedOn w:val="Normal"/>
    <w:link w:val="HeaderChar"/>
    <w:rsid w:val="00EE7C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7CC8"/>
    <w:rPr>
      <w:rFonts w:ascii="Times New Roman" w:eastAsia="Times New Roman" w:hAnsi="Times New Roman" w:cs="Times New Roman"/>
      <w:sz w:val="16"/>
      <w:szCs w:val="20"/>
      <w:lang w:val="en-GB" w:eastAsia="en-US"/>
    </w:rPr>
  </w:style>
  <w:style w:type="paragraph" w:customStyle="1" w:styleId="Chapter">
    <w:name w:val="Chapter"/>
    <w:basedOn w:val="Normal"/>
    <w:rsid w:val="00EE7CC8"/>
    <w:pPr>
      <w:spacing w:before="240"/>
    </w:pPr>
    <w:rPr>
      <w:rFonts w:ascii="Times New Roman" w:hAnsi="Times New Roman"/>
      <w:smallCaps/>
      <w:spacing w:val="80"/>
      <w:sz w:val="28"/>
    </w:rPr>
  </w:style>
  <w:style w:type="paragraph" w:customStyle="1" w:styleId="InChapter">
    <w:name w:val="InChapter"/>
    <w:basedOn w:val="Heading3"/>
    <w:rsid w:val="00EE7CC8"/>
    <w:pPr>
      <w:spacing w:after="240"/>
      <w:outlineLvl w:val="9"/>
    </w:pPr>
    <w:rPr>
      <w:noProof/>
    </w:rPr>
  </w:style>
  <w:style w:type="paragraph" w:styleId="Index2">
    <w:name w:val="index 2"/>
    <w:basedOn w:val="Normal"/>
    <w:next w:val="Normal"/>
    <w:semiHidden/>
    <w:rsid w:val="00EE7CC8"/>
    <w:pPr>
      <w:tabs>
        <w:tab w:val="right" w:pos="4176"/>
      </w:tabs>
      <w:ind w:left="568" w:hanging="284"/>
    </w:pPr>
    <w:rPr>
      <w:rFonts w:ascii="Garamond" w:hAnsi="Garamond"/>
    </w:rPr>
  </w:style>
  <w:style w:type="paragraph" w:customStyle="1" w:styleId="Byline">
    <w:name w:val="Byline"/>
    <w:rsid w:val="00EE7C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7CC8"/>
    <w:pPr>
      <w:tabs>
        <w:tab w:val="clear" w:pos="3600"/>
        <w:tab w:val="clear" w:pos="3958"/>
      </w:tabs>
      <w:jc w:val="right"/>
    </w:pPr>
  </w:style>
  <w:style w:type="paragraph" w:styleId="Caption">
    <w:name w:val="caption"/>
    <w:basedOn w:val="BodyText"/>
    <w:next w:val="Normal"/>
    <w:qFormat/>
    <w:rsid w:val="00EE7CC8"/>
    <w:pPr>
      <w:framePr w:w="2268" w:hSpace="181" w:vSpace="181" w:wrap="around" w:vAnchor="text" w:hAnchor="page" w:x="1135" w:y="285" w:anchorLock="1"/>
    </w:pPr>
    <w:rPr>
      <w:i/>
    </w:rPr>
  </w:style>
  <w:style w:type="paragraph" w:customStyle="1" w:styleId="MiniTOCTitle">
    <w:name w:val="MiniTOCTitle"/>
    <w:basedOn w:val="Heading4"/>
    <w:rsid w:val="00EE7CC8"/>
    <w:pPr>
      <w:spacing w:before="240"/>
      <w:outlineLvl w:val="9"/>
    </w:pPr>
    <w:rPr>
      <w:noProof/>
      <w:sz w:val="24"/>
    </w:rPr>
  </w:style>
  <w:style w:type="paragraph" w:customStyle="1" w:styleId="MiniTOCItem">
    <w:name w:val="MiniTOCItem"/>
    <w:basedOn w:val="ListBullet"/>
    <w:rsid w:val="00EE7CC8"/>
    <w:pPr>
      <w:numPr>
        <w:numId w:val="0"/>
      </w:numPr>
      <w:tabs>
        <w:tab w:val="right" w:leader="dot" w:pos="6521"/>
      </w:tabs>
      <w:spacing w:before="0" w:after="0"/>
    </w:pPr>
  </w:style>
  <w:style w:type="paragraph" w:customStyle="1" w:styleId="TOFTitle">
    <w:name w:val="TOFTitle"/>
    <w:basedOn w:val="TOCTitle"/>
    <w:rsid w:val="00EE7CC8"/>
  </w:style>
  <w:style w:type="paragraph" w:styleId="TableofFigures">
    <w:name w:val="table of figures"/>
    <w:basedOn w:val="Normal"/>
    <w:next w:val="Normal"/>
    <w:semiHidden/>
    <w:rsid w:val="00EE7CC8"/>
    <w:pPr>
      <w:tabs>
        <w:tab w:val="right" w:leader="dot" w:pos="9072"/>
      </w:tabs>
      <w:ind w:left="970" w:hanging="403"/>
    </w:pPr>
    <w:rPr>
      <w:rFonts w:ascii="Times New Roman" w:hAnsi="Times New Roman"/>
      <w:b/>
    </w:rPr>
  </w:style>
  <w:style w:type="paragraph" w:styleId="ListNumber">
    <w:name w:val="List Number"/>
    <w:basedOn w:val="List"/>
    <w:rsid w:val="00EE7CC8"/>
    <w:pPr>
      <w:numPr>
        <w:numId w:val="14"/>
      </w:numPr>
      <w:tabs>
        <w:tab w:val="clear" w:pos="340"/>
      </w:tabs>
    </w:pPr>
  </w:style>
  <w:style w:type="character" w:customStyle="1" w:styleId="WingdingSymbols">
    <w:name w:val="Wingding Symbols"/>
    <w:rsid w:val="00EE7CC8"/>
    <w:rPr>
      <w:rFonts w:ascii="Wingdings" w:hAnsi="Wingdings"/>
    </w:rPr>
  </w:style>
  <w:style w:type="character" w:customStyle="1" w:styleId="HotSpot">
    <w:name w:val="HotSpot"/>
    <w:rsid w:val="00EE7CC8"/>
    <w:rPr>
      <w:color w:val="0033CC"/>
      <w:u w:val="none"/>
    </w:rPr>
  </w:style>
  <w:style w:type="paragraph" w:customStyle="1" w:styleId="BodyTextRight">
    <w:name w:val="Body Text Right"/>
    <w:basedOn w:val="BodyText"/>
    <w:rsid w:val="00EE7CC8"/>
    <w:pPr>
      <w:spacing w:before="0" w:after="0"/>
      <w:jc w:val="right"/>
    </w:pPr>
  </w:style>
  <w:style w:type="paragraph" w:styleId="Index3">
    <w:name w:val="index 3"/>
    <w:basedOn w:val="ListNumber2"/>
    <w:next w:val="Normal"/>
    <w:semiHidden/>
    <w:rsid w:val="00EE7CC8"/>
    <w:pPr>
      <w:numPr>
        <w:numId w:val="0"/>
      </w:numPr>
      <w:tabs>
        <w:tab w:val="right" w:leader="dot" w:pos="4176"/>
      </w:tabs>
    </w:pPr>
  </w:style>
  <w:style w:type="paragraph" w:styleId="ListNumber2">
    <w:name w:val="List Number 2"/>
    <w:basedOn w:val="List2"/>
    <w:rsid w:val="00EE7CC8"/>
    <w:pPr>
      <w:numPr>
        <w:numId w:val="9"/>
      </w:numPr>
      <w:tabs>
        <w:tab w:val="clear" w:pos="1060"/>
      </w:tabs>
    </w:pPr>
  </w:style>
  <w:style w:type="paragraph" w:customStyle="1" w:styleId="MarginNote">
    <w:name w:val="Margin Note"/>
    <w:basedOn w:val="BodyText"/>
    <w:rsid w:val="00EE7C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7C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7C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7CC8"/>
    <w:rPr>
      <w:sz w:val="32"/>
    </w:rPr>
  </w:style>
  <w:style w:type="paragraph" w:customStyle="1" w:styleId="HeadingProcedure">
    <w:name w:val="Heading Procedure"/>
    <w:basedOn w:val="HeadingBase"/>
    <w:next w:val="Normal"/>
    <w:rsid w:val="00EE7CC8"/>
    <w:pPr>
      <w:tabs>
        <w:tab w:val="left" w:pos="0"/>
      </w:tabs>
      <w:spacing w:before="120" w:after="60"/>
    </w:pPr>
    <w:rPr>
      <w:i/>
      <w:color w:val="918585"/>
      <w:sz w:val="22"/>
    </w:rPr>
  </w:style>
  <w:style w:type="paragraph" w:customStyle="1" w:styleId="TableBodyText">
    <w:name w:val="Table Body Text"/>
    <w:basedOn w:val="BodyText"/>
    <w:rsid w:val="00EE7CC8"/>
    <w:pPr>
      <w:spacing w:before="60" w:after="60"/>
    </w:pPr>
  </w:style>
  <w:style w:type="paragraph" w:styleId="ListContinue">
    <w:name w:val="List Continue"/>
    <w:basedOn w:val="List"/>
    <w:rsid w:val="00EE7CC8"/>
    <w:pPr>
      <w:ind w:firstLine="0"/>
    </w:pPr>
  </w:style>
  <w:style w:type="paragraph" w:customStyle="1" w:styleId="ListNote">
    <w:name w:val="List Note"/>
    <w:basedOn w:val="List"/>
    <w:rsid w:val="00EE7CC8"/>
    <w:pPr>
      <w:pBdr>
        <w:top w:val="single" w:sz="6" w:space="2" w:color="918585"/>
        <w:bottom w:val="single" w:sz="6" w:space="2" w:color="918585"/>
      </w:pBdr>
      <w:tabs>
        <w:tab w:val="left" w:pos="1021"/>
      </w:tabs>
      <w:ind w:firstLine="0"/>
    </w:pPr>
  </w:style>
  <w:style w:type="paragraph" w:customStyle="1" w:styleId="Warning">
    <w:name w:val="Warning"/>
    <w:basedOn w:val="BodyText"/>
    <w:rsid w:val="00EE7CC8"/>
    <w:pPr>
      <w:shd w:val="clear" w:color="auto" w:fill="D9D9D9"/>
      <w:tabs>
        <w:tab w:val="left" w:pos="992"/>
      </w:tabs>
      <w:ind w:left="119" w:right="119"/>
    </w:pPr>
    <w:rPr>
      <w:sz w:val="20"/>
    </w:rPr>
  </w:style>
  <w:style w:type="paragraph" w:customStyle="1" w:styleId="MarginIcons">
    <w:name w:val="Margin Icons"/>
    <w:basedOn w:val="BodyText"/>
    <w:rsid w:val="00EE7C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7CC8"/>
    <w:rPr>
      <w:rFonts w:ascii="Courier New" w:hAnsi="Courier New"/>
    </w:rPr>
  </w:style>
  <w:style w:type="paragraph" w:customStyle="1" w:styleId="NoteBullet">
    <w:name w:val="Note Bullet"/>
    <w:basedOn w:val="Note"/>
    <w:rsid w:val="00EE7CC8"/>
    <w:pPr>
      <w:tabs>
        <w:tab w:val="clear" w:pos="680"/>
      </w:tabs>
      <w:spacing w:before="60" w:after="60"/>
    </w:pPr>
  </w:style>
  <w:style w:type="paragraph" w:customStyle="1" w:styleId="SubHeading2">
    <w:name w:val="SubHeading2"/>
    <w:basedOn w:val="HeadingBase"/>
    <w:rsid w:val="00EE7CC8"/>
    <w:pPr>
      <w:spacing w:before="240" w:after="60"/>
    </w:pPr>
    <w:rPr>
      <w:sz w:val="20"/>
    </w:rPr>
  </w:style>
  <w:style w:type="paragraph" w:customStyle="1" w:styleId="SubHeading1">
    <w:name w:val="SubHeading1"/>
    <w:basedOn w:val="HeadingBase"/>
    <w:rsid w:val="00EE7CC8"/>
    <w:pPr>
      <w:spacing w:before="240" w:after="60"/>
    </w:pPr>
    <w:rPr>
      <w:color w:val="918585"/>
      <w:sz w:val="22"/>
    </w:rPr>
  </w:style>
  <w:style w:type="paragraph" w:customStyle="1" w:styleId="SideHeading">
    <w:name w:val="Side Heading"/>
    <w:basedOn w:val="HeadingBase"/>
    <w:rsid w:val="00EE7C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7CC8"/>
    <w:pPr>
      <w:numPr>
        <w:numId w:val="10"/>
      </w:numPr>
    </w:pPr>
  </w:style>
  <w:style w:type="paragraph" w:styleId="PlainText">
    <w:name w:val="Plain Text"/>
    <w:basedOn w:val="Normal"/>
    <w:link w:val="PlainTextChar"/>
    <w:rsid w:val="00EE7CC8"/>
    <w:rPr>
      <w:sz w:val="20"/>
    </w:rPr>
  </w:style>
  <w:style w:type="character" w:customStyle="1" w:styleId="PlainTextChar">
    <w:name w:val="Plain Text Char"/>
    <w:basedOn w:val="DefaultParagraphFont"/>
    <w:link w:val="PlainText"/>
    <w:rsid w:val="00EE7CC8"/>
    <w:rPr>
      <w:rFonts w:ascii="Courier New" w:eastAsia="Times New Roman" w:hAnsi="Courier New" w:cs="Times New Roman"/>
      <w:sz w:val="20"/>
      <w:szCs w:val="20"/>
      <w:lang w:eastAsia="en-US"/>
    </w:rPr>
  </w:style>
  <w:style w:type="character" w:customStyle="1" w:styleId="MenuOption">
    <w:name w:val="Menu Option"/>
    <w:basedOn w:val="DefaultParagraphFont"/>
    <w:rsid w:val="00EE7CC8"/>
    <w:rPr>
      <w:b/>
      <w:smallCaps/>
    </w:rPr>
  </w:style>
  <w:style w:type="paragraph" w:customStyle="1" w:styleId="TableListNumber">
    <w:name w:val="Table List Number"/>
    <w:basedOn w:val="ListNumber"/>
    <w:rsid w:val="00EE7CC8"/>
    <w:pPr>
      <w:numPr>
        <w:numId w:val="0"/>
      </w:numPr>
    </w:pPr>
  </w:style>
  <w:style w:type="paragraph" w:styleId="TOC4">
    <w:name w:val="toc 4"/>
    <w:basedOn w:val="TOCBase"/>
    <w:next w:val="Normal"/>
    <w:semiHidden/>
    <w:rsid w:val="00EE7CC8"/>
    <w:pPr>
      <w:tabs>
        <w:tab w:val="right" w:leader="dot" w:pos="9071"/>
      </w:tabs>
      <w:ind w:left="1701"/>
    </w:pPr>
  </w:style>
  <w:style w:type="paragraph" w:customStyle="1" w:styleId="ListAlpha">
    <w:name w:val="List Alpha"/>
    <w:basedOn w:val="List"/>
    <w:rsid w:val="00EE7CC8"/>
    <w:pPr>
      <w:numPr>
        <w:numId w:val="8"/>
      </w:numPr>
    </w:pPr>
  </w:style>
  <w:style w:type="paragraph" w:customStyle="1" w:styleId="ListAlpha2">
    <w:name w:val="List Alpha 2"/>
    <w:basedOn w:val="List2"/>
    <w:rsid w:val="00EE7CC8"/>
    <w:pPr>
      <w:numPr>
        <w:numId w:val="7"/>
      </w:numPr>
    </w:pPr>
  </w:style>
  <w:style w:type="paragraph" w:styleId="List2">
    <w:name w:val="List 2"/>
    <w:basedOn w:val="BodyText"/>
    <w:rsid w:val="00EE7CC8"/>
    <w:pPr>
      <w:tabs>
        <w:tab w:val="left" w:pos="680"/>
      </w:tabs>
      <w:spacing w:before="60" w:after="60"/>
      <w:ind w:left="680" w:hanging="340"/>
    </w:pPr>
  </w:style>
  <w:style w:type="paragraph" w:styleId="List3">
    <w:name w:val="List 3"/>
    <w:basedOn w:val="BodyText"/>
    <w:rsid w:val="00EE7CC8"/>
    <w:pPr>
      <w:tabs>
        <w:tab w:val="left" w:pos="1021"/>
      </w:tabs>
      <w:spacing w:before="60" w:after="60"/>
      <w:ind w:left="1020" w:hanging="340"/>
    </w:pPr>
  </w:style>
  <w:style w:type="paragraph" w:styleId="List4">
    <w:name w:val="List 4"/>
    <w:basedOn w:val="BodyText"/>
    <w:rsid w:val="00EE7CC8"/>
    <w:pPr>
      <w:tabs>
        <w:tab w:val="left" w:pos="1361"/>
      </w:tabs>
      <w:spacing w:before="60" w:after="60"/>
      <w:ind w:left="1361" w:hanging="340"/>
    </w:pPr>
  </w:style>
  <w:style w:type="paragraph" w:styleId="List5">
    <w:name w:val="List 5"/>
    <w:basedOn w:val="BodyText"/>
    <w:rsid w:val="00EE7CC8"/>
    <w:pPr>
      <w:tabs>
        <w:tab w:val="left" w:pos="1701"/>
      </w:tabs>
      <w:spacing w:before="60" w:after="60"/>
      <w:ind w:left="1701" w:hanging="340"/>
    </w:pPr>
  </w:style>
  <w:style w:type="paragraph" w:styleId="ListBullet3">
    <w:name w:val="List Bullet 3"/>
    <w:basedOn w:val="List3"/>
    <w:rsid w:val="00EE7CC8"/>
    <w:pPr>
      <w:numPr>
        <w:numId w:val="13"/>
      </w:numPr>
      <w:tabs>
        <w:tab w:val="clear" w:pos="1021"/>
      </w:tabs>
      <w:ind w:left="1037" w:hanging="357"/>
    </w:pPr>
  </w:style>
  <w:style w:type="paragraph" w:styleId="ListBullet4">
    <w:name w:val="List Bullet 4"/>
    <w:basedOn w:val="List4"/>
    <w:rsid w:val="00EE7CC8"/>
    <w:pPr>
      <w:numPr>
        <w:numId w:val="2"/>
      </w:numPr>
      <w:tabs>
        <w:tab w:val="clear" w:pos="1361"/>
      </w:tabs>
    </w:pPr>
  </w:style>
  <w:style w:type="paragraph" w:styleId="ListBullet5">
    <w:name w:val="List Bullet 5"/>
    <w:basedOn w:val="List5"/>
    <w:rsid w:val="00EE7CC8"/>
    <w:pPr>
      <w:numPr>
        <w:numId w:val="3"/>
      </w:numPr>
    </w:pPr>
  </w:style>
  <w:style w:type="paragraph" w:styleId="ListContinue2">
    <w:name w:val="List Continue 2"/>
    <w:basedOn w:val="List2"/>
    <w:rsid w:val="00EE7CC8"/>
    <w:pPr>
      <w:ind w:firstLine="0"/>
    </w:pPr>
  </w:style>
  <w:style w:type="paragraph" w:styleId="ListContinue3">
    <w:name w:val="List Continue 3"/>
    <w:basedOn w:val="List3"/>
    <w:rsid w:val="00EE7CC8"/>
    <w:pPr>
      <w:ind w:left="1021" w:firstLine="0"/>
    </w:pPr>
  </w:style>
  <w:style w:type="paragraph" w:styleId="ListContinue4">
    <w:name w:val="List Continue 4"/>
    <w:basedOn w:val="List4"/>
    <w:rsid w:val="00EE7CC8"/>
    <w:pPr>
      <w:ind w:firstLine="0"/>
    </w:pPr>
  </w:style>
  <w:style w:type="paragraph" w:styleId="ListContinue5">
    <w:name w:val="List Continue 5"/>
    <w:basedOn w:val="List5"/>
    <w:rsid w:val="00EE7CC8"/>
    <w:pPr>
      <w:ind w:firstLine="0"/>
    </w:pPr>
  </w:style>
  <w:style w:type="paragraph" w:styleId="ListNumber3">
    <w:name w:val="List Number 3"/>
    <w:basedOn w:val="List3"/>
    <w:rsid w:val="00EE7CC8"/>
    <w:pPr>
      <w:numPr>
        <w:numId w:val="4"/>
      </w:numPr>
    </w:pPr>
  </w:style>
  <w:style w:type="paragraph" w:styleId="ListNumber4">
    <w:name w:val="List Number 4"/>
    <w:basedOn w:val="List4"/>
    <w:rsid w:val="00EE7CC8"/>
    <w:pPr>
      <w:numPr>
        <w:numId w:val="5"/>
      </w:numPr>
    </w:pPr>
  </w:style>
  <w:style w:type="paragraph" w:styleId="ListNumber5">
    <w:name w:val="List Number 5"/>
    <w:basedOn w:val="List5"/>
    <w:rsid w:val="00EE7CC8"/>
    <w:pPr>
      <w:numPr>
        <w:numId w:val="6"/>
      </w:numPr>
    </w:pPr>
  </w:style>
  <w:style w:type="paragraph" w:styleId="BlockText">
    <w:name w:val="Block Text"/>
    <w:basedOn w:val="Normal"/>
    <w:rsid w:val="00EE7CC8"/>
    <w:pPr>
      <w:spacing w:after="120"/>
      <w:ind w:left="1440" w:right="1440"/>
    </w:pPr>
  </w:style>
  <w:style w:type="character" w:customStyle="1" w:styleId="Subscript">
    <w:name w:val="Subscript"/>
    <w:basedOn w:val="DefaultParagraphFont"/>
    <w:rsid w:val="00EE7CC8"/>
    <w:rPr>
      <w:sz w:val="16"/>
      <w:vertAlign w:val="subscript"/>
    </w:rPr>
  </w:style>
  <w:style w:type="character" w:customStyle="1" w:styleId="Superscript">
    <w:name w:val="Superscript"/>
    <w:basedOn w:val="DefaultParagraphFont"/>
    <w:rsid w:val="00EE7CC8"/>
    <w:rPr>
      <w:sz w:val="16"/>
      <w:vertAlign w:val="superscript"/>
    </w:rPr>
  </w:style>
  <w:style w:type="character" w:customStyle="1" w:styleId="Symbols">
    <w:name w:val="Symbols"/>
    <w:basedOn w:val="DefaultParagraphFont"/>
    <w:rsid w:val="00EE7CC8"/>
    <w:rPr>
      <w:rFonts w:ascii="Symbol" w:hAnsi="Symbol"/>
    </w:rPr>
  </w:style>
  <w:style w:type="character" w:customStyle="1" w:styleId="MenuOptions">
    <w:name w:val="Menu Options"/>
    <w:basedOn w:val="DefaultParagraphFont"/>
    <w:rsid w:val="00EE7CC8"/>
    <w:rPr>
      <w:rFonts w:ascii="Arial Narrow" w:hAnsi="Arial Narrow"/>
      <w:smallCaps/>
    </w:rPr>
  </w:style>
  <w:style w:type="character" w:customStyle="1" w:styleId="Buttons">
    <w:name w:val="Buttons"/>
    <w:basedOn w:val="DefaultParagraphFont"/>
    <w:rsid w:val="00EE7CC8"/>
    <w:rPr>
      <w:b/>
    </w:rPr>
  </w:style>
  <w:style w:type="character" w:customStyle="1" w:styleId="Underlined">
    <w:name w:val="Underlined"/>
    <w:basedOn w:val="DefaultParagraphFont"/>
    <w:rsid w:val="00EE7CC8"/>
    <w:rPr>
      <w:u w:val="single"/>
    </w:rPr>
  </w:style>
  <w:style w:type="paragraph" w:customStyle="1" w:styleId="TableBodyTextRight">
    <w:name w:val="Table Body Text Right"/>
    <w:basedOn w:val="TableBodyText"/>
    <w:rsid w:val="00EE7CC8"/>
    <w:pPr>
      <w:widowControl w:val="0"/>
      <w:autoSpaceDE w:val="0"/>
      <w:autoSpaceDN w:val="0"/>
      <w:adjustRightInd w:val="0"/>
      <w:jc w:val="right"/>
    </w:pPr>
    <w:rPr>
      <w:rFonts w:cs="Arial"/>
      <w:szCs w:val="18"/>
    </w:rPr>
  </w:style>
  <w:style w:type="paragraph" w:customStyle="1" w:styleId="CopyrightText">
    <w:name w:val="Copyright Text"/>
    <w:basedOn w:val="BodyText"/>
    <w:rsid w:val="00EE7CC8"/>
    <w:rPr>
      <w:sz w:val="18"/>
    </w:rPr>
  </w:style>
  <w:style w:type="paragraph" w:customStyle="1" w:styleId="BodySmallRight">
    <w:name w:val="Body Small Right"/>
    <w:basedOn w:val="BodyTextRight"/>
    <w:rsid w:val="00EE7CC8"/>
    <w:rPr>
      <w:sz w:val="18"/>
      <w:szCs w:val="18"/>
    </w:rPr>
  </w:style>
  <w:style w:type="paragraph" w:customStyle="1" w:styleId="MarginEdition">
    <w:name w:val="Margin Edition"/>
    <w:basedOn w:val="MarginNote"/>
    <w:rsid w:val="00EE7CC8"/>
    <w:pPr>
      <w:spacing w:before="0" w:after="0"/>
    </w:pPr>
    <w:rPr>
      <w:rFonts w:ascii="Times New Roman" w:hAnsi="Times New Roman"/>
      <w:color w:val="999999"/>
    </w:rPr>
  </w:style>
  <w:style w:type="paragraph" w:customStyle="1" w:styleId="Spacer">
    <w:name w:val="Spacer"/>
    <w:basedOn w:val="Normal"/>
    <w:rsid w:val="00EE7CC8"/>
    <w:rPr>
      <w:sz w:val="2"/>
      <w:szCs w:val="2"/>
    </w:rPr>
  </w:style>
  <w:style w:type="character" w:customStyle="1" w:styleId="Small">
    <w:name w:val="Small"/>
    <w:basedOn w:val="DefaultParagraphFont"/>
    <w:rsid w:val="00EE7CC8"/>
    <w:rPr>
      <w:sz w:val="16"/>
    </w:rPr>
  </w:style>
  <w:style w:type="paragraph" w:customStyle="1" w:styleId="WideTable">
    <w:name w:val="Wide Table"/>
    <w:basedOn w:val="Normal"/>
    <w:rsid w:val="00EE7CC8"/>
    <w:pPr>
      <w:ind w:left="-1418"/>
    </w:pPr>
    <w:rPr>
      <w:sz w:val="2"/>
      <w:szCs w:val="2"/>
    </w:rPr>
  </w:style>
  <w:style w:type="character" w:styleId="PageNumber">
    <w:name w:val="page number"/>
    <w:basedOn w:val="DefaultParagraphFont"/>
    <w:rsid w:val="00EE7CC8"/>
  </w:style>
  <w:style w:type="paragraph" w:styleId="Quote">
    <w:name w:val="Quote"/>
    <w:basedOn w:val="Heading1"/>
    <w:link w:val="QuoteChar"/>
    <w:qFormat/>
    <w:rsid w:val="00EE7CC8"/>
    <w:rPr>
      <w:b w:val="0"/>
      <w:sz w:val="72"/>
      <w:szCs w:val="72"/>
      <w:lang w:val="en-NZ"/>
    </w:rPr>
  </w:style>
  <w:style w:type="character" w:customStyle="1" w:styleId="QuoteChar">
    <w:name w:val="Quote Char"/>
    <w:basedOn w:val="DefaultParagraphFont"/>
    <w:link w:val="Quote"/>
    <w:rsid w:val="00EE7C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7CC8"/>
    <w:pPr>
      <w:pageBreakBefore/>
    </w:pPr>
  </w:style>
  <w:style w:type="paragraph" w:customStyle="1" w:styleId="Border">
    <w:name w:val="Border"/>
    <w:basedOn w:val="Normal"/>
    <w:qFormat/>
    <w:rsid w:val="00EE7C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7CC8"/>
    <w:rPr>
      <w:b/>
      <w:bCs/>
      <w:i/>
      <w:iCs/>
      <w:color w:val="auto"/>
    </w:rPr>
  </w:style>
  <w:style w:type="paragraph" w:styleId="IntenseQuote">
    <w:name w:val="Intense Quote"/>
    <w:basedOn w:val="Normal"/>
    <w:next w:val="Normal"/>
    <w:link w:val="IntenseQuoteChar"/>
    <w:uiPriority w:val="30"/>
    <w:qFormat/>
    <w:rsid w:val="00EE7C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7C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7CC8"/>
    <w:rPr>
      <w:smallCaps/>
      <w:color w:val="auto"/>
      <w:u w:val="single"/>
    </w:rPr>
  </w:style>
  <w:style w:type="character" w:styleId="IntenseReference">
    <w:name w:val="Intense Reference"/>
    <w:basedOn w:val="DefaultParagraphFont"/>
    <w:uiPriority w:val="32"/>
    <w:qFormat/>
    <w:rsid w:val="00EE7CC8"/>
    <w:rPr>
      <w:b/>
      <w:bCs/>
      <w:smallCaps/>
      <w:color w:val="auto"/>
      <w:spacing w:val="5"/>
      <w:u w:val="single"/>
    </w:rPr>
  </w:style>
  <w:style w:type="paragraph" w:customStyle="1" w:styleId="2ColumnHeading">
    <w:name w:val="2Column Heading"/>
    <w:basedOn w:val="BodyText"/>
    <w:qFormat/>
    <w:rsid w:val="00EE7CC8"/>
    <w:pPr>
      <w:spacing w:after="60"/>
      <w:ind w:left="-2268"/>
    </w:pPr>
    <w:rPr>
      <w:b/>
    </w:rPr>
  </w:style>
  <w:style w:type="paragraph" w:customStyle="1" w:styleId="Heading1TOC">
    <w:name w:val="Heading1 TOC"/>
    <w:basedOn w:val="Normal"/>
    <w:qFormat/>
    <w:rsid w:val="00EE7CC8"/>
    <w:pPr>
      <w:spacing w:before="240" w:after="120"/>
    </w:pPr>
    <w:rPr>
      <w:rFonts w:ascii="Times New Roman" w:hAnsi="Times New Roman"/>
      <w:b/>
      <w:sz w:val="32"/>
    </w:rPr>
  </w:style>
  <w:style w:type="paragraph" w:customStyle="1" w:styleId="Heading2TOC">
    <w:name w:val="Heading2 TOC"/>
    <w:basedOn w:val="Normal"/>
    <w:qFormat/>
    <w:rsid w:val="00EE7CC8"/>
    <w:pPr>
      <w:spacing w:before="240" w:after="60"/>
    </w:pPr>
    <w:rPr>
      <w:rFonts w:ascii="Times New Roman" w:hAnsi="Times New Roman"/>
      <w:b/>
      <w:sz w:val="28"/>
    </w:rPr>
  </w:style>
  <w:style w:type="character" w:customStyle="1" w:styleId="Underline">
    <w:name w:val="Underline"/>
    <w:basedOn w:val="DefaultParagraphFont"/>
    <w:qFormat/>
    <w:rsid w:val="00EE7CC8"/>
    <w:rPr>
      <w:u w:val="single"/>
    </w:rPr>
  </w:style>
  <w:style w:type="character" w:customStyle="1" w:styleId="BoldandItalics">
    <w:name w:val="Bold and Italics"/>
    <w:qFormat/>
    <w:rsid w:val="00EE7CC8"/>
    <w:rPr>
      <w:b/>
      <w:i/>
      <w:u w:val="none"/>
    </w:rPr>
  </w:style>
  <w:style w:type="paragraph" w:styleId="BalloonText">
    <w:name w:val="Balloon Text"/>
    <w:basedOn w:val="Normal"/>
    <w:link w:val="BalloonTextChar"/>
    <w:rsid w:val="00EE7CC8"/>
    <w:rPr>
      <w:rFonts w:ascii="Tahoma" w:hAnsi="Tahoma" w:cs="Tahoma"/>
      <w:sz w:val="16"/>
      <w:szCs w:val="16"/>
    </w:rPr>
  </w:style>
  <w:style w:type="character" w:customStyle="1" w:styleId="BalloonTextChar">
    <w:name w:val="Balloon Text Char"/>
    <w:basedOn w:val="DefaultParagraphFont"/>
    <w:link w:val="BalloonText"/>
    <w:rsid w:val="00EE7C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7C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7C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7CC8"/>
    <w:rPr>
      <w:b/>
      <w:color w:val="660033"/>
      <w:spacing w:val="0"/>
    </w:rPr>
  </w:style>
  <w:style w:type="paragraph" w:customStyle="1" w:styleId="Nameditemlist">
    <w:name w:val="Named item list"/>
    <w:basedOn w:val="BodyText"/>
    <w:qFormat/>
    <w:rsid w:val="00EE7CC8"/>
    <w:pPr>
      <w:tabs>
        <w:tab w:val="left" w:pos="2835"/>
      </w:tabs>
      <w:ind w:left="2835" w:hanging="2835"/>
    </w:pPr>
  </w:style>
  <w:style w:type="paragraph" w:customStyle="1" w:styleId="BodyTextnopadding">
    <w:name w:val="Body Text no padding"/>
    <w:basedOn w:val="BodyText"/>
    <w:qFormat/>
    <w:rsid w:val="00EE7CC8"/>
    <w:pPr>
      <w:spacing w:before="0" w:after="0"/>
    </w:pPr>
  </w:style>
  <w:style w:type="paragraph" w:customStyle="1" w:styleId="BodyTextBold">
    <w:name w:val="Body Text Bold"/>
    <w:basedOn w:val="BodyText"/>
    <w:qFormat/>
    <w:rsid w:val="00EE7CC8"/>
    <w:rPr>
      <w:b/>
    </w:rPr>
  </w:style>
  <w:style w:type="character" w:styleId="Hyperlink">
    <w:name w:val="Hyperlink"/>
    <w:basedOn w:val="DefaultParagraphFont"/>
    <w:uiPriority w:val="99"/>
    <w:unhideWhenUsed/>
    <w:rsid w:val="00A70C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1155</Words>
  <Characters>7872</Characters>
  <Application>Microsoft Office Word</Application>
  <DocSecurity>0</DocSecurity>
  <Lines>212</Lines>
  <Paragraphs>125</Paragraphs>
  <ScaleCrop>false</ScaleCrop>
  <Company>Author-it Software Corporation Ltd.</Company>
  <LinksUpToDate>false</LinksUpToDate>
  <CharactersWithSpaces>8902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POLFOR033 Coordinate multi-discipline forensic investigations</dc:title>
  <dc:subject>Approved</dc:subject>
  <dc:creator>Public Skills Australia</dc:creator>
  <cp:keywords>Release: 1</cp:keywords>
  <dc:description>Review Date: 12 April 2008</dc:description>
  <cp:lastModifiedBy>HSD_TPCMSd.prod</cp:lastModifiedBy>
  <cp:revision>3</cp:revision>
  <dcterms:created xsi:type="dcterms:W3CDTF">2025-03-02T00:28:00Z</dcterms:created>
  <dcterms:modified xsi:type="dcterms:W3CDTF">2025-03-02T00:28:00Z</dcterms:modified>
</cp:coreProperties>
</file>