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C62BA" w:rsidP="001C62BA">
      <w:pPr>
        <w:pStyle w:val="Title"/>
      </w:pPr>
      <w:r>
        <w:fldChar w:fldCharType="begin"/>
      </w:r>
      <w:r>
        <w:instrText xml:space="preserve"> TITLE   \* MERGEFORMAT </w:instrText>
      </w:r>
      <w:r>
        <w:fldChar w:fldCharType="separate"/>
      </w:r>
      <w:r>
        <w:t>POLFOR026 Prepare and present forensic evidence</w:t>
      </w:r>
      <w:r>
        <w:fldChar w:fldCharType="end"/>
      </w:r>
    </w:p>
    <w:p w:rsidR="001C62BA" w:rsidP="001C62BA">
      <w:pPr>
        <w:pStyle w:val="Version"/>
        <w:sectPr w:rsidSect="009C219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C2195" w:rsidP="009C2195">
      <w:pPr>
        <w:pStyle w:val="SuperHeading"/>
      </w:pPr>
      <w:r w:rsidRPr="009C2195">
        <w:t>POLFOR026 Prepare and present forensic evidence</w:t>
      </w:r>
    </w:p>
    <w:p w:rsidR="00000000" w:rsidRPr="009C2195" w:rsidP="009C2195">
      <w:pPr>
        <w:pStyle w:val="Heading1"/>
      </w:pPr>
      <w:bookmarkStart w:id="1" w:name="O_715493"/>
      <w:bookmarkEnd w:id="1"/>
      <w:r w:rsidRPr="009C2195">
        <w:t>Modification History</w:t>
      </w:r>
    </w:p>
    <w:tbl>
      <w:tblPr>
        <w:tblW w:w="0" w:type="auto"/>
        <w:tblLayout w:type="fixed"/>
        <w:tblCellMar>
          <w:left w:w="62" w:type="dxa"/>
          <w:right w:w="62" w:type="dxa"/>
        </w:tblCellMar>
        <w:tblLook w:val="0000"/>
      </w:tblPr>
      <w:tblGrid>
        <w:gridCol w:w="1134"/>
        <w:gridCol w:w="7937"/>
      </w:tblGrid>
      <w:tr w:rsidTr="001C62B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2195">
            <w:pPr>
              <w:pStyle w:val="TableHeading"/>
              <w:rPr>
                <w:lang w:val="en-NZ"/>
              </w:rPr>
            </w:pPr>
            <w:r w:rsidRPr="009C2195">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2195">
            <w:pPr>
              <w:pStyle w:val="TableHeading"/>
              <w:rPr>
                <w:lang w:val="en-NZ"/>
              </w:rPr>
            </w:pPr>
            <w:r w:rsidRPr="009C2195">
              <w:t>Comments</w:t>
            </w:r>
          </w:p>
        </w:tc>
      </w:tr>
      <w:tr w:rsidTr="001C62B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2195">
            <w:pPr>
              <w:pStyle w:val="BodyText"/>
              <w:rPr>
                <w:lang w:val="en-NZ"/>
              </w:rPr>
            </w:pPr>
            <w:r w:rsidRPr="009C2195">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2195" w:rsidP="009C2195">
            <w:pPr>
              <w:pStyle w:val="BodyText"/>
            </w:pPr>
            <w:r w:rsidRPr="009C2195">
              <w:t xml:space="preserve">This unit was released in POL Police Training Package release 1.0 and meets the Standards for Training Packages.  </w:t>
            </w:r>
          </w:p>
        </w:tc>
      </w:tr>
    </w:tbl>
    <w:p w:rsidR="00000000" w:rsidRPr="009C2195" w:rsidP="009C2195">
      <w:pPr>
        <w:pStyle w:val="BodyText"/>
      </w:pPr>
    </w:p>
    <w:p w:rsidR="00000000" w:rsidRPr="009C2195" w:rsidP="009C2195">
      <w:pPr>
        <w:pStyle w:val="AllowPageBreak"/>
      </w:pPr>
    </w:p>
    <w:p w:rsidR="00000000" w:rsidRPr="009C2195" w:rsidP="009C2195">
      <w:pPr>
        <w:pStyle w:val="Heading1"/>
      </w:pPr>
      <w:bookmarkStart w:id="2" w:name="O_715494"/>
      <w:bookmarkEnd w:id="2"/>
      <w:r w:rsidRPr="009C2195">
        <w:t>Application</w:t>
      </w:r>
    </w:p>
    <w:p w:rsidR="00000000" w:rsidRPr="009C2195" w:rsidP="001C62BA">
      <w:pPr>
        <w:pStyle w:val="BodyText"/>
      </w:pPr>
      <w:r w:rsidRPr="009C2195">
        <w:t>This unit describes the skills required to prepare and presen</w:t>
      </w:r>
      <w:r w:rsidRPr="009C2195">
        <w:t xml:space="preserve">t evidence, statements and submissions in order to contribute to forensic investigations. This includes the stages of planning, presenting and reviewing evidence. </w:t>
      </w:r>
    </w:p>
    <w:p w:rsidR="00000000" w:rsidRPr="009C2195" w:rsidP="001C62BA">
      <w:pPr>
        <w:pStyle w:val="BodyText"/>
      </w:pPr>
      <w:r w:rsidRPr="009C2195">
        <w:t>This unit applies to those working as police staff involved in forensic investigation.</w:t>
      </w:r>
    </w:p>
    <w:p w:rsidR="00000000" w:rsidRPr="009C2195" w:rsidP="001C62BA">
      <w:pPr>
        <w:pStyle w:val="BodyText"/>
      </w:pPr>
      <w:r w:rsidRPr="009C2195">
        <w:t>The</w:t>
      </w:r>
      <w:r w:rsidRPr="009C2195">
        <w:t xml:space="preserve"> skills and knowledge described in this unit must be applied within the legislative, regulatory and policy environment in which they are carried out. Organisational policies and procedures must be consulted and adhered to, particularly those related to wor</w:t>
      </w:r>
      <w:r w:rsidRPr="009C2195">
        <w:t xml:space="preserve">k health and safety (WHS). </w:t>
      </w:r>
    </w:p>
    <w:p w:rsidR="00000000" w:rsidRPr="009C2195" w:rsidP="001C62BA">
      <w:pPr>
        <w:pStyle w:val="BodyText"/>
      </w:pPr>
      <w:r w:rsidRPr="009C2195">
        <w:t>Those undertaking this role would work autonomously while remaining responsible for reporting to senior staff. They would demonstrate adaptability across a broad range of contexts while performing a range of routine tasks.</w:t>
      </w:r>
    </w:p>
    <w:p w:rsidR="00000000" w:rsidRPr="009C2195" w:rsidP="001C62BA">
      <w:pPr>
        <w:pStyle w:val="BodyText"/>
      </w:pPr>
      <w:r w:rsidRPr="009C2195">
        <w:t>No licensing, legislative or certification requirements apply to unit at the time of publication.</w:t>
      </w:r>
    </w:p>
    <w:p w:rsidR="00000000" w:rsidRPr="009C2195" w:rsidP="009C2195">
      <w:pPr>
        <w:pStyle w:val="Heading1"/>
      </w:pPr>
      <w:bookmarkStart w:id="3" w:name="O_715496"/>
      <w:bookmarkEnd w:id="3"/>
      <w:r w:rsidRPr="009C2195">
        <w:t>Competency Field</w:t>
      </w:r>
    </w:p>
    <w:p w:rsidR="00000000" w:rsidRPr="009C2195" w:rsidP="001C62BA">
      <w:pPr>
        <w:pStyle w:val="BodyText"/>
      </w:pPr>
      <w:r w:rsidRPr="009C2195">
        <w:t>Forensics</w:t>
      </w:r>
    </w:p>
    <w:p w:rsidR="00000000" w:rsidRPr="009C2195" w:rsidP="009C2195">
      <w:pPr>
        <w:pStyle w:val="Heading1"/>
      </w:pPr>
      <w:bookmarkStart w:id="4" w:name="O_715498"/>
      <w:bookmarkEnd w:id="4"/>
      <w:r w:rsidRPr="009C2195">
        <w:t>Elements and Performance Criteria</w:t>
      </w:r>
    </w:p>
    <w:tbl>
      <w:tblPr>
        <w:tblW w:w="0" w:type="auto"/>
        <w:tblLayout w:type="fixed"/>
        <w:tblCellMar>
          <w:left w:w="62" w:type="dxa"/>
          <w:right w:w="62" w:type="dxa"/>
        </w:tblCellMar>
        <w:tblLook w:val="0000"/>
      </w:tblPr>
      <w:tblGrid>
        <w:gridCol w:w="2203"/>
        <w:gridCol w:w="6804"/>
      </w:tblGrid>
      <w:tr w:rsidTr="009C2195">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2195">
            <w:pPr>
              <w:pStyle w:val="TableHeading"/>
              <w:rPr>
                <w:lang w:val="en-NZ"/>
              </w:rPr>
            </w:pPr>
            <w:r w:rsidRPr="009C2195">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2195">
            <w:pPr>
              <w:pStyle w:val="TableHeading"/>
              <w:rPr>
                <w:lang w:val="en-NZ"/>
              </w:rPr>
            </w:pPr>
            <w:r w:rsidRPr="009C2195">
              <w:t>PERFORMANCE CRITERIA</w:t>
            </w:r>
          </w:p>
        </w:tc>
      </w:tr>
      <w:tr w:rsidTr="009C2195">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2195">
            <w:pPr>
              <w:pStyle w:val="BodyText"/>
              <w:rPr>
                <w:lang w:val="en-NZ"/>
              </w:rPr>
            </w:pPr>
            <w:r w:rsidRPr="009C2195">
              <w:t xml:space="preserve">Elements describe the essential </w:t>
            </w:r>
            <w:r w:rsidRPr="009C2195">
              <w:t>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2195">
            <w:pPr>
              <w:pStyle w:val="BodyText"/>
              <w:rPr>
                <w:lang w:val="en-NZ"/>
              </w:rPr>
            </w:pPr>
            <w:r w:rsidRPr="009C2195">
              <w:t>Performance criteria describe the performance needed to demonstrate achievement of the element. Where bold italicised text is used, further information is detailed in the range of conditions section.</w:t>
            </w:r>
          </w:p>
        </w:tc>
      </w:tr>
      <w:tr w:rsidTr="009C2195">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2195">
            <w:pPr>
              <w:pStyle w:val="List"/>
              <w:rPr>
                <w:lang w:val="en-NZ"/>
              </w:rPr>
            </w:pPr>
            <w:r w:rsidRPr="009C2195">
              <w:rPr>
                <w:rStyle w:val="SpecialBold"/>
              </w:rPr>
              <w:t>1.</w:t>
            </w:r>
            <w:r w:rsidRPr="009C2195">
              <w:rPr>
                <w:rStyle w:val="SpecialBold"/>
              </w:rPr>
              <w:tab/>
              <w:t>Prepare forensic documentation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2195" w:rsidP="009C2195">
            <w:pPr>
              <w:pStyle w:val="List"/>
            </w:pPr>
            <w:r w:rsidRPr="009C2195">
              <w:t>1.1</w:t>
            </w:r>
            <w:r w:rsidRPr="009C2195">
              <w:tab/>
              <w:t>Document</w:t>
            </w:r>
            <w:r w:rsidRPr="009C2195">
              <w:t xml:space="preserve"> results to ensure quality and consistency.</w:t>
            </w:r>
          </w:p>
          <w:p w:rsidR="00000000" w:rsidRPr="009C2195" w:rsidP="009C2195">
            <w:pPr>
              <w:pStyle w:val="List"/>
            </w:pPr>
            <w:r w:rsidRPr="009C2195">
              <w:t>1.2</w:t>
            </w:r>
            <w:r w:rsidRPr="009C2195">
              <w:tab/>
              <w:t>Provide information in reports that conveys outcomes of examinations.</w:t>
            </w:r>
          </w:p>
          <w:p w:rsidR="00000000" w:rsidRPr="009C2195" w:rsidP="009C2195">
            <w:pPr>
              <w:pStyle w:val="List"/>
            </w:pPr>
            <w:r w:rsidRPr="009C2195">
              <w:t>1.3</w:t>
            </w:r>
            <w:r w:rsidRPr="009C2195">
              <w:tab/>
              <w:t>Identify whether content of report is within own role and responsibility.</w:t>
            </w:r>
          </w:p>
          <w:p w:rsidR="00000000" w:rsidP="009C2195">
            <w:pPr>
              <w:pStyle w:val="List"/>
              <w:rPr>
                <w:lang w:val="en-NZ"/>
              </w:rPr>
            </w:pPr>
            <w:r w:rsidRPr="009C2195">
              <w:t>1.4</w:t>
            </w:r>
            <w:r w:rsidRPr="009C2195">
              <w:tab/>
              <w:t>Submit reports to ensure timeliness of results.</w:t>
            </w:r>
          </w:p>
        </w:tc>
      </w:tr>
      <w:tr w:rsidTr="009C2195">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2195">
            <w:pPr>
              <w:pStyle w:val="List"/>
              <w:rPr>
                <w:lang w:val="en-NZ"/>
              </w:rPr>
            </w:pPr>
            <w:r w:rsidRPr="009C2195">
              <w:rPr>
                <w:rStyle w:val="SpecialBold"/>
              </w:rPr>
              <w:t>2.</w:t>
            </w:r>
            <w:r w:rsidRPr="009C2195">
              <w:rPr>
                <w:rStyle w:val="SpecialBold"/>
              </w:rPr>
              <w:tab/>
            </w:r>
            <w:r w:rsidRPr="009C2195">
              <w:rPr>
                <w:rStyle w:val="SpecialBold"/>
              </w:rPr>
              <w:t>Prepare for proceedings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2195" w:rsidP="009C2195">
            <w:pPr>
              <w:pStyle w:val="List"/>
            </w:pPr>
            <w:r w:rsidRPr="009C2195">
              <w:t>2.1</w:t>
            </w:r>
            <w:r w:rsidRPr="009C2195">
              <w:tab/>
              <w:t xml:space="preserve">Confirm arrangements for role and involvement in proceedings. </w:t>
            </w:r>
          </w:p>
          <w:p w:rsidR="00000000" w:rsidRPr="009C2195" w:rsidP="009C2195">
            <w:pPr>
              <w:pStyle w:val="List"/>
            </w:pPr>
            <w:r w:rsidRPr="009C2195">
              <w:t>2.2</w:t>
            </w:r>
            <w:r w:rsidRPr="009C2195">
              <w:tab/>
              <w:t>Assess case requirements to prepare evidence for presentation.</w:t>
            </w:r>
          </w:p>
          <w:p w:rsidR="00000000" w:rsidRPr="009C2195" w:rsidP="009C2195">
            <w:pPr>
              <w:pStyle w:val="List"/>
            </w:pPr>
            <w:r w:rsidRPr="009C2195">
              <w:t>2.3</w:t>
            </w:r>
            <w:r w:rsidRPr="009C2195">
              <w:tab/>
              <w:t>Review forensic evidence to ensure accuracy, continuity and integrity before presentation in p</w:t>
            </w:r>
            <w:r w:rsidRPr="009C2195">
              <w:t>roceedings.</w:t>
            </w:r>
          </w:p>
          <w:p w:rsidR="00000000" w:rsidP="009C2195">
            <w:pPr>
              <w:pStyle w:val="List"/>
              <w:rPr>
                <w:lang w:val="en-NZ"/>
              </w:rPr>
            </w:pPr>
            <w:r w:rsidRPr="009C2195">
              <w:t>2.4</w:t>
            </w:r>
            <w:r w:rsidRPr="009C2195">
              <w:tab/>
              <w:t>Participate in case briefings with relevant personnel.</w:t>
            </w:r>
          </w:p>
        </w:tc>
      </w:tr>
      <w:tr w:rsidTr="009C2195">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2195">
            <w:pPr>
              <w:pStyle w:val="List"/>
              <w:rPr>
                <w:lang w:val="en-NZ"/>
              </w:rPr>
            </w:pPr>
            <w:r w:rsidRPr="009C2195">
              <w:rPr>
                <w:rStyle w:val="SpecialBold"/>
              </w:rPr>
              <w:t>3.</w:t>
            </w:r>
            <w:r w:rsidRPr="009C2195">
              <w:rPr>
                <w:rStyle w:val="SpecialBold"/>
              </w:rPr>
              <w:tab/>
              <w:t>Present evidence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2195" w:rsidP="009C2195">
            <w:pPr>
              <w:pStyle w:val="List"/>
            </w:pPr>
            <w:r w:rsidRPr="009C2195">
              <w:t>3.1</w:t>
            </w:r>
            <w:r w:rsidRPr="009C2195">
              <w:tab/>
              <w:t>Communicate evidence in a clear, concise and articulate manner.</w:t>
            </w:r>
          </w:p>
          <w:p w:rsidR="00000000" w:rsidP="009C2195">
            <w:pPr>
              <w:pStyle w:val="List"/>
              <w:rPr>
                <w:lang w:val="en-NZ"/>
              </w:rPr>
            </w:pPr>
            <w:r w:rsidRPr="009C2195">
              <w:t>3.2</w:t>
            </w:r>
            <w:r w:rsidRPr="009C2195">
              <w:tab/>
              <w:t>Describe and explain exhibits to inform proceedings.</w:t>
            </w:r>
          </w:p>
        </w:tc>
      </w:tr>
      <w:tr w:rsidTr="009C2195">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2195">
            <w:pPr>
              <w:pStyle w:val="List"/>
              <w:rPr>
                <w:lang w:val="en-NZ"/>
              </w:rPr>
            </w:pPr>
            <w:r w:rsidRPr="009C2195">
              <w:rPr>
                <w:rStyle w:val="SpecialBold"/>
              </w:rPr>
              <w:t>4.</w:t>
            </w:r>
            <w:r w:rsidRPr="009C2195">
              <w:rPr>
                <w:rStyle w:val="SpecialBold"/>
              </w:rPr>
              <w:tab/>
              <w:t>Review provision of forensic eviden</w:t>
            </w:r>
            <w:r w:rsidRPr="009C2195">
              <w:rPr>
                <w:rStyle w:val="SpecialBold"/>
              </w:rPr>
              <w:t>ce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2195" w:rsidP="009C2195">
            <w:pPr>
              <w:pStyle w:val="List"/>
            </w:pPr>
            <w:r w:rsidRPr="009C2195">
              <w:t>4.1</w:t>
            </w:r>
            <w:r w:rsidRPr="009C2195">
              <w:tab/>
              <w:t>Participate in evaluation of court proceedings to identify issues.</w:t>
            </w:r>
          </w:p>
          <w:p w:rsidR="00000000" w:rsidRPr="009C2195" w:rsidP="009C2195">
            <w:pPr>
              <w:pStyle w:val="List"/>
            </w:pPr>
            <w:r w:rsidRPr="009C2195">
              <w:t>4.2</w:t>
            </w:r>
            <w:r w:rsidRPr="009C2195">
              <w:tab/>
              <w:t>Communicate issues for quality assurance purposes.</w:t>
            </w:r>
          </w:p>
          <w:p w:rsidR="00000000" w:rsidRPr="009C2195" w:rsidP="009C2195">
            <w:pPr>
              <w:pStyle w:val="List"/>
            </w:pPr>
            <w:r w:rsidRPr="009C2195">
              <w:t>4.3</w:t>
            </w:r>
            <w:r w:rsidRPr="009C2195">
              <w:tab/>
              <w:t>Evaluate involvement in judicial proceedings to inform future practice.</w:t>
            </w:r>
          </w:p>
        </w:tc>
      </w:tr>
    </w:tbl>
    <w:p w:rsidR="00000000" w:rsidRPr="009C2195" w:rsidP="009C2195">
      <w:pPr>
        <w:pStyle w:val="BodyText"/>
      </w:pPr>
    </w:p>
    <w:p w:rsidR="00000000" w:rsidRPr="009C2195" w:rsidP="009C2195">
      <w:pPr>
        <w:pStyle w:val="AllowPageBreak"/>
      </w:pPr>
    </w:p>
    <w:p w:rsidR="00000000" w:rsidRPr="009C2195" w:rsidP="009C2195">
      <w:pPr>
        <w:pStyle w:val="Heading1"/>
      </w:pPr>
      <w:bookmarkStart w:id="5" w:name="O_715499"/>
      <w:bookmarkEnd w:id="5"/>
      <w:r w:rsidRPr="009C2195">
        <w:t>Foundation Skills</w:t>
      </w:r>
    </w:p>
    <w:p w:rsidR="00000000" w:rsidRPr="009C2195" w:rsidP="001C62BA">
      <w:pPr>
        <w:pStyle w:val="BodyText"/>
      </w:pPr>
      <w:r w:rsidRPr="009C2195">
        <w:t>The foundation</w:t>
      </w:r>
      <w:r w:rsidRPr="009C2195">
        <w:t xml:space="preserve"> skills demands of this unit have been mapped for alignment with the Australian Core Skills Framework (ACSF). The following tables outline the performance levels indicated for successful attainment of the unit.</w:t>
      </w:r>
    </w:p>
    <w:p w:rsidR="00000000" w:rsidRPr="009C2195" w:rsidP="009C2195">
      <w:pPr>
        <w:pStyle w:val="BodyText"/>
        <w:keepNext/>
      </w:pPr>
    </w:p>
    <w:p w:rsidR="001C62BA" w:rsidP="009C2195">
      <w:pPr>
        <w:pStyle w:val="BodyText"/>
      </w:pPr>
      <w:bookmarkStart w:id="6" w:name="O_726703"/>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0.75pt;width:477pt">
            <v:imagedata r:id="rId10" o:title=""/>
          </v:shape>
        </w:pict>
      </w:r>
      <w:bookmarkEnd w:id="6"/>
    </w:p>
    <w:p w:rsidR="001C62BA" w:rsidP="009C2195">
      <w:pPr>
        <w:pStyle w:val="BodyText"/>
      </w:pPr>
    </w:p>
    <w:p w:rsidR="00000000" w:rsidRPr="009C2195" w:rsidP="001C62BA">
      <w:pPr>
        <w:pStyle w:val="BodyText"/>
      </w:pPr>
      <w:r w:rsidRPr="009C2195">
        <w:t>Further information on ACSF and the foundation skills underpinning this unit can be found in the Foundation Skills Guide on the GSA website.</w:t>
      </w:r>
    </w:p>
    <w:p w:rsidR="00000000" w:rsidRPr="009C2195" w:rsidP="009C2195">
      <w:pPr>
        <w:pStyle w:val="Heading1"/>
      </w:pPr>
      <w:bookmarkStart w:id="7" w:name="O_715501"/>
      <w:bookmarkEnd w:id="7"/>
      <w:r w:rsidRPr="009C2195">
        <w:t>Unit Mapping Information</w:t>
      </w:r>
    </w:p>
    <w:p w:rsidR="00000000" w:rsidRPr="009C2195" w:rsidP="001C62BA">
      <w:pPr>
        <w:pStyle w:val="BodyText"/>
      </w:pPr>
      <w:r w:rsidRPr="009C2195">
        <w:t>No equivalent unit.</w:t>
      </w:r>
    </w:p>
    <w:p w:rsidR="00000000" w:rsidRPr="009C2195" w:rsidP="009C2195">
      <w:pPr>
        <w:pStyle w:val="Heading1"/>
      </w:pPr>
      <w:bookmarkStart w:id="8" w:name="O_715508"/>
      <w:bookmarkEnd w:id="8"/>
      <w:r w:rsidRPr="009C2195">
        <w:t>Links</w:t>
      </w:r>
    </w:p>
    <w:p w:rsidR="00000000" w:rsidRPr="009C2195" w:rsidP="001C62BA">
      <w:pPr>
        <w:pStyle w:val="BodyText"/>
      </w:pPr>
      <w:r w:rsidRPr="009C2195">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A301C3">
        <w:rPr>
          <w:rStyle w:val="Hyperlink"/>
        </w:rPr>
        <w:t>https://vetnet.gov.au/Pages/TrainingDocs.aspx?q=98c3984e-2cf1-48a8-8ed1-85e4b92e7351</w:t>
      </w:r>
      <w:r>
        <w:fldChar w:fldCharType="end"/>
      </w:r>
    </w:p>
    <w:p w:rsidR="00000000" w:rsidRPr="009C2195" w:rsidP="001C62BA">
      <w:pPr>
        <w:pStyle w:val="BodyText"/>
      </w:pPr>
      <w:r w:rsidRPr="009C2195">
        <w:t>Companion Volume implementatio</w:t>
      </w:r>
      <w:r w:rsidRPr="009C2195">
        <w:t xml:space="preserve">n guides are found in VETNet - </w:t>
      </w:r>
      <w:r>
        <w:fldChar w:fldCharType="begin"/>
      </w:r>
      <w:r>
        <w:instrText xml:space="preserve"> HYPERLINK "https://vetnet.gov.au/Pages/TrainingDocs.aspx?q=98c3984e-2cf1-48a8-8ed1-85e4b92e7351" </w:instrText>
      </w:r>
      <w:r>
        <w:fldChar w:fldCharType="separate"/>
      </w:r>
      <w:r w:rsidRPr="00A301C3">
        <w:rPr>
          <w:rStyle w:val="Hyperlink"/>
        </w:rPr>
        <w:t>https://vetnet.gov.au/Pages/TrainingDocs.aspx?q=98c3984e-2cf1-48a8-8ed1-85e4b92e7351</w:t>
      </w:r>
      <w:r>
        <w:fldChar w:fldCharType="end"/>
      </w:r>
    </w:p>
    <w:p w:rsidR="00000000" w:rsidRPr="009C2195" w:rsidP="001C62BA">
      <w:pPr>
        <w:pStyle w:val="BodyText"/>
      </w:pPr>
      <w:r w:rsidRPr="009C2195">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A301C3">
        <w:rPr>
          <w:rStyle w:val="Hyperlink"/>
        </w:rPr>
        <w:t>https://vetnet.gov.au/Pages/TrainingDocs.aspx?q=98c3984e-2cf1-48a8-8ed1-85e4b92e7351</w:t>
      </w:r>
      <w:r>
        <w:fldChar w:fldCharType="end"/>
      </w:r>
    </w:p>
    <w:p w:rsidR="00000000" w:rsidRPr="009C2195" w:rsidP="001C62BA">
      <w:pPr>
        <w:pStyle w:val="BodyText"/>
        <w:sectPr w:rsidSect="009C2195">
          <w:headerReference w:type="default" r:id="rId11"/>
          <w:footerReference w:type="default" r:id="rId12"/>
          <w:pgSz w:w="11908" w:h="16833"/>
          <w:pgMar w:top="1702" w:right="1418" w:bottom="1702" w:left="1418" w:header="992" w:footer="992" w:gutter="0"/>
          <w:cols w:space="720"/>
          <w:noEndnote/>
          <w:docGrid w:linePitch="299"/>
        </w:sectPr>
      </w:pPr>
    </w:p>
    <w:p w:rsidR="00000000" w:rsidRPr="009C2195" w:rsidP="009C2195">
      <w:pPr>
        <w:pStyle w:val="SuperHeading"/>
      </w:pPr>
      <w:r w:rsidRPr="009C2195">
        <w:t>Assessment Requirements for POLFOR026 Prepare and present forensic evidence</w:t>
      </w:r>
    </w:p>
    <w:p w:rsidR="00000000" w:rsidRPr="009C2195" w:rsidP="009C2195">
      <w:pPr>
        <w:pStyle w:val="Heading1"/>
      </w:pPr>
      <w:bookmarkStart w:id="9" w:name="O_715503"/>
      <w:bookmarkEnd w:id="9"/>
      <w:r w:rsidRPr="009C2195">
        <w:t>Modification History</w:t>
      </w:r>
    </w:p>
    <w:tbl>
      <w:tblPr>
        <w:tblW w:w="0" w:type="auto"/>
        <w:tblLayout w:type="fixed"/>
        <w:tblCellMar>
          <w:left w:w="62" w:type="dxa"/>
          <w:right w:w="62" w:type="dxa"/>
        </w:tblCellMar>
        <w:tblLook w:val="0000"/>
      </w:tblPr>
      <w:tblGrid>
        <w:gridCol w:w="1134"/>
        <w:gridCol w:w="7937"/>
      </w:tblGrid>
      <w:tr w:rsidTr="001C62B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2195">
            <w:pPr>
              <w:pStyle w:val="TableHeading"/>
              <w:rPr>
                <w:lang w:val="en-NZ"/>
              </w:rPr>
            </w:pPr>
            <w:r w:rsidRPr="009C2195">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2195">
            <w:pPr>
              <w:pStyle w:val="TableHeading"/>
              <w:rPr>
                <w:lang w:val="en-NZ"/>
              </w:rPr>
            </w:pPr>
            <w:r w:rsidRPr="009C2195">
              <w:t>Comments</w:t>
            </w:r>
          </w:p>
        </w:tc>
      </w:tr>
      <w:tr w:rsidTr="001C62B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2195">
            <w:pPr>
              <w:pStyle w:val="BodyText"/>
              <w:rPr>
                <w:lang w:val="en-NZ"/>
              </w:rPr>
            </w:pPr>
            <w:r w:rsidRPr="009C2195">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2195" w:rsidP="009C2195">
            <w:pPr>
              <w:pStyle w:val="BodyText"/>
            </w:pPr>
            <w:r w:rsidRPr="009C2195">
              <w:t xml:space="preserve">These Assessment Requirements were released in POL Police Training Package release 1.0 and meet the Standards for Training Packages. </w:t>
            </w:r>
          </w:p>
        </w:tc>
      </w:tr>
    </w:tbl>
    <w:p w:rsidR="00000000" w:rsidRPr="009C2195" w:rsidP="009C2195">
      <w:pPr>
        <w:pStyle w:val="BodyText"/>
      </w:pPr>
    </w:p>
    <w:p w:rsidR="00000000" w:rsidRPr="009C2195" w:rsidP="009C2195">
      <w:pPr>
        <w:pStyle w:val="AllowPageBreak"/>
      </w:pPr>
    </w:p>
    <w:p w:rsidR="00000000" w:rsidRPr="009C2195" w:rsidP="009C2195">
      <w:pPr>
        <w:pStyle w:val="Heading1"/>
      </w:pPr>
      <w:bookmarkStart w:id="10" w:name="O_715504"/>
      <w:bookmarkEnd w:id="10"/>
      <w:r w:rsidRPr="009C2195">
        <w:t>Performance Evidence</w:t>
      </w:r>
    </w:p>
    <w:p w:rsidR="00000000" w:rsidRPr="009C2195" w:rsidP="001C62BA">
      <w:pPr>
        <w:pStyle w:val="BodyText"/>
      </w:pPr>
      <w:r w:rsidRPr="009C2195">
        <w:t>Evidence required to demonstrate competence must satisfy all of the requirements o</w:t>
      </w:r>
      <w:r w:rsidRPr="009C2195">
        <w:t>f the elements and performance criteria. If not otherwise specified the candidate must demonstrate evidence of performance of the following on at least one occasion.</w:t>
      </w:r>
    </w:p>
    <w:p w:rsidR="00000000" w:rsidRPr="009C2195" w:rsidP="009C2195">
      <w:pPr>
        <w:pStyle w:val="ListBullet"/>
      </w:pPr>
      <w:r w:rsidRPr="009C2195">
        <w:t xml:space="preserve">preparing forensic evidence, statements and submissions which are accurate, complete and </w:t>
      </w:r>
      <w:r w:rsidRPr="009C2195">
        <w:t xml:space="preserve">legible </w:t>
      </w:r>
    </w:p>
    <w:p w:rsidR="00000000" w:rsidRPr="009C2195" w:rsidP="009C2195">
      <w:pPr>
        <w:pStyle w:val="ListBullet"/>
      </w:pPr>
      <w:r w:rsidRPr="009C2195">
        <w:t xml:space="preserve">referring the presentation of forensic evidence when it is beyond own role and responsibility </w:t>
      </w:r>
    </w:p>
    <w:p w:rsidR="00000000" w:rsidRPr="009C2195" w:rsidP="009C2195">
      <w:pPr>
        <w:pStyle w:val="ListBullet"/>
      </w:pPr>
      <w:r w:rsidRPr="009C2195">
        <w:t xml:space="preserve">communicating with stakeholders to facilitate presentation of evidence </w:t>
      </w:r>
    </w:p>
    <w:p w:rsidR="00000000" w:rsidRPr="009C2195" w:rsidP="009C2195">
      <w:pPr>
        <w:pStyle w:val="ListBullet"/>
      </w:pPr>
      <w:r w:rsidRPr="009C2195">
        <w:t>evaluating forensic evidence in accordance with case requirements and jurisdicti</w:t>
      </w:r>
      <w:r w:rsidRPr="009C2195">
        <w:t xml:space="preserve">onal quality systems </w:t>
      </w:r>
    </w:p>
    <w:p w:rsidR="00000000" w:rsidRPr="009C2195" w:rsidP="009C2195">
      <w:pPr>
        <w:pStyle w:val="ListBullet"/>
      </w:pPr>
      <w:r w:rsidRPr="009C2195">
        <w:t xml:space="preserve">presenting forensic evidence </w:t>
      </w:r>
    </w:p>
    <w:p w:rsidR="00000000" w:rsidRPr="009C2195" w:rsidP="009C2195">
      <w:pPr>
        <w:pStyle w:val="ListBullet"/>
      </w:pPr>
      <w:r w:rsidRPr="009C2195">
        <w:t xml:space="preserve">reviewing outcomes of proceedings for quality purposes </w:t>
      </w:r>
    </w:p>
    <w:p w:rsidR="00000000" w:rsidRPr="009C2195" w:rsidP="009C2195">
      <w:pPr>
        <w:pStyle w:val="AllowPageBreak"/>
      </w:pPr>
    </w:p>
    <w:p w:rsidR="00000000" w:rsidRPr="009C2195" w:rsidP="009C2195">
      <w:pPr>
        <w:pStyle w:val="Heading1"/>
      </w:pPr>
      <w:bookmarkStart w:id="11" w:name="O_715505"/>
      <w:bookmarkEnd w:id="11"/>
      <w:r w:rsidRPr="009C2195">
        <w:t>Knowledge Evidence</w:t>
      </w:r>
    </w:p>
    <w:p w:rsidR="00000000" w:rsidRPr="009C2195" w:rsidP="001C62BA">
      <w:pPr>
        <w:pStyle w:val="BodyText"/>
      </w:pPr>
      <w:r w:rsidRPr="009C2195">
        <w:t>Evidence required to demonstrate competence must satisfy all of the requirements of the elements and performance criteria. If not otherwise specified the depth of knowledge demonstrated must be appropriate to the job context of the candidate.</w:t>
      </w:r>
    </w:p>
    <w:p w:rsidR="00000000" w:rsidRPr="009C2195" w:rsidP="009C2195">
      <w:pPr>
        <w:pStyle w:val="ListBullet"/>
      </w:pPr>
      <w:r w:rsidRPr="009C2195">
        <w:t>jurisdiction</w:t>
      </w:r>
      <w:r w:rsidRPr="009C2195">
        <w:t>al legislation, policies and procedures relating to forensic examination, workplace health and safety, and quality systems</w:t>
      </w:r>
    </w:p>
    <w:p w:rsidR="00000000" w:rsidRPr="009C2195" w:rsidP="009C2195">
      <w:pPr>
        <w:pStyle w:val="ListBullet"/>
      </w:pPr>
      <w:r w:rsidRPr="009C2195">
        <w:t>jurisdictional policies and procedures relating to information security and disclosure requirements</w:t>
      </w:r>
    </w:p>
    <w:p w:rsidR="00000000" w:rsidRPr="009C2195" w:rsidP="009C2195">
      <w:pPr>
        <w:pStyle w:val="ListBullet"/>
      </w:pPr>
      <w:r w:rsidRPr="009C2195">
        <w:t>jurisdictional policies and proce</w:t>
      </w:r>
      <w:r w:rsidRPr="009C2195">
        <w:t>dures relating to the presentation of forensic evidence</w:t>
      </w:r>
    </w:p>
    <w:p w:rsidR="00000000" w:rsidRPr="009C2195" w:rsidP="009C2195">
      <w:pPr>
        <w:pStyle w:val="ListBullet"/>
      </w:pPr>
      <w:r w:rsidRPr="009C2195">
        <w:t>jurisdictional codes of conduct and ethics</w:t>
      </w:r>
    </w:p>
    <w:p w:rsidR="00000000" w:rsidRPr="009C2195" w:rsidP="009C2195">
      <w:pPr>
        <w:pStyle w:val="ListBullet"/>
      </w:pPr>
      <w:r w:rsidRPr="009C2195">
        <w:t>roles and responsibilities of stakeholders in the judicial process</w:t>
      </w:r>
    </w:p>
    <w:p w:rsidR="00000000" w:rsidRPr="009C2195" w:rsidP="009C2195">
      <w:pPr>
        <w:pStyle w:val="ListBullet"/>
      </w:pPr>
      <w:r w:rsidRPr="009C2195">
        <w:t>conduct and operation of hearings</w:t>
      </w:r>
    </w:p>
    <w:p w:rsidR="00000000" w:rsidRPr="009C2195" w:rsidP="009C2195">
      <w:pPr>
        <w:pStyle w:val="ListBullet"/>
      </w:pPr>
      <w:r w:rsidRPr="009C2195">
        <w:t>legislative requirements of presenting evidence</w:t>
      </w:r>
    </w:p>
    <w:p w:rsidR="00000000" w:rsidRPr="009C2195" w:rsidP="009C2195">
      <w:pPr>
        <w:pStyle w:val="ListBullet"/>
      </w:pPr>
      <w:r w:rsidRPr="009C2195">
        <w:t xml:space="preserve">exhibit </w:t>
      </w:r>
      <w:r w:rsidRPr="009C2195">
        <w:t>registers and continuity requirements</w:t>
      </w:r>
    </w:p>
    <w:p w:rsidR="00000000" w:rsidRPr="009C2195" w:rsidP="009C2195">
      <w:pPr>
        <w:pStyle w:val="AllowPageBreak"/>
      </w:pPr>
    </w:p>
    <w:p w:rsidR="00000000" w:rsidRPr="009C2195" w:rsidP="009C2195">
      <w:pPr>
        <w:pStyle w:val="Heading1"/>
      </w:pPr>
      <w:bookmarkStart w:id="12" w:name="O_715506"/>
      <w:bookmarkEnd w:id="12"/>
      <w:r w:rsidRPr="009C2195">
        <w:t>Assessment Conditions</w:t>
      </w:r>
    </w:p>
    <w:p w:rsidR="00000000" w:rsidRPr="009C2195" w:rsidP="001C62BA">
      <w:pPr>
        <w:pStyle w:val="BodyText"/>
      </w:pPr>
      <w:r w:rsidRPr="009C2195">
        <w:t xml:space="preserve">This unit contains no specific industry-mandated assessment conditions. Guidance on suggested and recommended conditions and methods can be found in the Implementation Guide. </w:t>
      </w:r>
    </w:p>
    <w:p w:rsidR="00000000" w:rsidRPr="009C2195" w:rsidP="001C62BA">
      <w:pPr>
        <w:pStyle w:val="BodyText"/>
      </w:pPr>
      <w:r w:rsidRPr="009C2195">
        <w:t>Co</w:t>
      </w:r>
      <w:r w:rsidRPr="009C2195">
        <w:t>nsideration must be given to holistic assessment for this unit. Refer to advice in the companion volumes.</w:t>
      </w:r>
    </w:p>
    <w:p w:rsidR="00000000" w:rsidRPr="009C2195" w:rsidP="001C62BA">
      <w:pPr>
        <w:pStyle w:val="BodyText"/>
      </w:pPr>
      <w:r w:rsidRPr="009C2195">
        <w:t>Assessors must satisfy the NVR/AQTF mandatory competency requirements for assessors.</w:t>
      </w:r>
    </w:p>
    <w:p w:rsidR="00000000" w:rsidRPr="009C2195" w:rsidP="009C2195">
      <w:pPr>
        <w:pStyle w:val="Heading1"/>
      </w:pPr>
      <w:bookmarkStart w:id="13" w:name="O_715509"/>
      <w:bookmarkEnd w:id="13"/>
      <w:r w:rsidRPr="009C2195">
        <w:t>Links</w:t>
      </w:r>
    </w:p>
    <w:p w:rsidR="00000000" w:rsidRPr="009C2195" w:rsidP="001C62BA">
      <w:pPr>
        <w:pStyle w:val="BodyText"/>
      </w:pPr>
      <w:r w:rsidRPr="009C2195">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A301C3">
        <w:rPr>
          <w:rStyle w:val="Hyperlink"/>
        </w:rPr>
        <w:t>https://vetnet.gov.au/Pages/TrainingDocs.aspx?q=98c3984e-2cf1-48a8-8ed1-85e4b92e7351</w:t>
      </w:r>
      <w:r>
        <w:fldChar w:fldCharType="end"/>
      </w:r>
    </w:p>
    <w:p w:rsidR="00000000" w:rsidRPr="009C2195" w:rsidP="001C62BA">
      <w:pPr>
        <w:pStyle w:val="BodyText"/>
      </w:pPr>
      <w:r w:rsidRPr="009C2195">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A301C3">
        <w:rPr>
          <w:rStyle w:val="Hyperlink"/>
        </w:rPr>
        <w:t>https://vetnet.gov.au/Pages/TrainingDocs.aspx?q=98c3984e-2cf1-48a8-8ed1-85e4b92e7351</w:t>
      </w:r>
      <w:r>
        <w:fldChar w:fldCharType="end"/>
      </w:r>
    </w:p>
    <w:p w:rsidR="00000000" w:rsidRPr="009C2195" w:rsidP="001C62BA">
      <w:pPr>
        <w:pStyle w:val="BodyText"/>
      </w:pPr>
      <w:r w:rsidRPr="009C2195">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A301C3">
        <w:rPr>
          <w:rStyle w:val="Hyperlink"/>
        </w:rPr>
        <w:t>https://vetnet.gov.au/Pages/TrainingDocs.aspx?q=98c3984e-2cf1-48a8-8ed1-85e4b92e7351</w:t>
      </w:r>
      <w:r>
        <w:fldChar w:fldCharType="end"/>
      </w:r>
    </w:p>
    <w:p w:rsidR="00000000" w:rsidRPr="009C2195" w:rsidP="009C2195"/>
    <w:sectPr w:rsidSect="009C2195">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219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2195" w:rsidRPr="001C62BA" w:rsidP="001C62B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219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62BA" w:rsidP="009C219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C62BA" w:rsidP="009C219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1C62BA" w:rsidP="009C219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2195" w:rsidP="009C2195">
    <w:pPr>
      <w:pStyle w:val="Footer"/>
      <w:framePr w:wrap="around"/>
    </w:pPr>
    <w:r>
      <w:fldChar w:fldCharType="begin"/>
    </w:r>
    <w:r>
      <w:instrText xml:space="preserve"> DOCPROPERTY  Subject  \* MERGEFORMAT </w:instrText>
    </w:r>
    <w:r>
      <w:fldChar w:fldCharType="separate"/>
    </w:r>
    <w:r w:rsidR="001C62BA">
      <w:t>Approved</w:t>
    </w:r>
    <w:r w:rsidR="001C62BA">
      <w:fldChar w:fldCharType="end"/>
    </w:r>
    <w:r>
      <w:tab/>
      <w:t xml:space="preserve">Page </w:t>
    </w:r>
    <w:r>
      <w:fldChar w:fldCharType="begin"/>
    </w:r>
    <w:r>
      <w:instrText xml:space="preserve"> PAGE  \* Arabic  \* MERGEFORMAT </w:instrText>
    </w:r>
    <w:r>
      <w:fldChar w:fldCharType="separate"/>
    </w:r>
    <w:r w:rsidR="001C62B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C62BA">
      <w:rPr>
        <w:noProof/>
      </w:rPr>
      <w:t>4</w:t>
    </w:r>
    <w:r>
      <w:rPr>
        <w:noProof/>
      </w:rPr>
      <w:fldChar w:fldCharType="end"/>
    </w:r>
  </w:p>
  <w:p w:rsidR="009C2195" w:rsidP="009C2195">
    <w:pPr>
      <w:pStyle w:val="Footer"/>
      <w:framePr w:wrap="around"/>
    </w:pPr>
    <w:r>
      <w:t xml:space="preserve">© Commonwealth of Australia, </w:t>
    </w:r>
    <w:r>
      <w:fldChar w:fldCharType="begin"/>
    </w:r>
    <w:r>
      <w:instrText xml:space="preserve"> DATE  \@ "yyyy"  \* MERGEFORMAT </w:instrText>
    </w:r>
    <w:r>
      <w:fldChar w:fldCharType="separate"/>
    </w:r>
    <w:r w:rsidR="001C62BA">
      <w:rPr>
        <w:noProof/>
      </w:rPr>
      <w:t>2025</w:t>
    </w:r>
    <w:r>
      <w:fldChar w:fldCharType="end"/>
    </w:r>
    <w:r>
      <w:tab/>
    </w:r>
    <w:r>
      <w:fldChar w:fldCharType="begin"/>
    </w:r>
    <w:r>
      <w:instrText xml:space="preserve"> DOCPROPERTY  Author  \* MERGEFORMAT </w:instrText>
    </w:r>
    <w:r>
      <w:fldChar w:fldCharType="separate"/>
    </w:r>
    <w:r w:rsidR="001C62BA">
      <w:t>Public Skills Australia</w:t>
    </w:r>
    <w:r w:rsidR="001C62BA">
      <w:fldChar w:fldCharType="end"/>
    </w:r>
  </w:p>
  <w:p w:rsidR="009C2195" w:rsidP="009C219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219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62B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C2195" w:rsidRPr="001C62BA" w:rsidP="001C62B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219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62BA" w:rsidRPr="002D2AF8" w:rsidP="009C2195">
    <w:pPr>
      <w:pStyle w:val="Header"/>
      <w:framePr w:wrap="around"/>
    </w:pPr>
    <w:r>
      <w:fldChar w:fldCharType="begin"/>
    </w:r>
    <w:r>
      <w:instrText xml:space="preserve"> TITLE   \* MERGEFORMAT </w:instrText>
    </w:r>
    <w:r>
      <w:fldChar w:fldCharType="separate"/>
    </w:r>
    <w:r>
      <w:t>POLFOR026 Prepare and present forensic evidence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C62BA" w:rsidP="009C219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2195" w:rsidRPr="002D2AF8" w:rsidP="009C2195">
    <w:pPr>
      <w:pStyle w:val="Header"/>
      <w:framePr w:wrap="around"/>
    </w:pPr>
    <w:r>
      <w:fldChar w:fldCharType="begin"/>
    </w:r>
    <w:r>
      <w:instrText xml:space="preserve"> TITLE   \* MERGEFORMAT </w:instrText>
    </w:r>
    <w:r>
      <w:fldChar w:fldCharType="separate"/>
    </w:r>
    <w:r w:rsidR="001C62BA">
      <w:t>POLFOR026 Prepare and present forensic evidence</w:t>
    </w:r>
    <w:r w:rsidR="001C62BA">
      <w:fldChar w:fldCharType="end"/>
    </w:r>
    <w:r>
      <w:tab/>
      <w:t xml:space="preserve">Date this document was generated: </w:t>
    </w:r>
    <w:r>
      <w:fldChar w:fldCharType="begin"/>
    </w:r>
    <w:r>
      <w:instrText xml:space="preserve"> CREATEDATE  \@ "d MMMM yyyy"  \* MERGEFORMAT </w:instrText>
    </w:r>
    <w:r>
      <w:fldChar w:fldCharType="separate"/>
    </w:r>
    <w:r w:rsidR="001C62BA">
      <w:rPr>
        <w:noProof/>
      </w:rPr>
      <w:t>2 March 2025</w:t>
    </w:r>
    <w:r>
      <w:fldChar w:fldCharType="end"/>
    </w:r>
  </w:p>
  <w:p w:rsidR="009C2195" w:rsidP="009C219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38C548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D0A32C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219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C2195"/>
    <w:pPr>
      <w:spacing w:before="360" w:after="60"/>
      <w:outlineLvl w:val="0"/>
    </w:pPr>
    <w:rPr>
      <w:sz w:val="32"/>
    </w:rPr>
  </w:style>
  <w:style w:type="paragraph" w:styleId="Heading2">
    <w:name w:val="heading 2"/>
    <w:basedOn w:val="HeadingBase"/>
    <w:next w:val="BodyText"/>
    <w:link w:val="Heading2Char"/>
    <w:qFormat/>
    <w:rsid w:val="009C2195"/>
    <w:pPr>
      <w:keepLines/>
      <w:spacing w:before="240" w:after="120"/>
      <w:outlineLvl w:val="1"/>
    </w:pPr>
    <w:rPr>
      <w:sz w:val="28"/>
      <w:szCs w:val="40"/>
    </w:rPr>
  </w:style>
  <w:style w:type="paragraph" w:styleId="Heading3">
    <w:name w:val="heading 3"/>
    <w:basedOn w:val="HeadingBase"/>
    <w:next w:val="BodyText"/>
    <w:link w:val="Heading3Char"/>
    <w:qFormat/>
    <w:rsid w:val="009C2195"/>
    <w:pPr>
      <w:spacing w:before="180" w:after="120"/>
      <w:outlineLvl w:val="2"/>
    </w:pPr>
    <w:rPr>
      <w:spacing w:val="-10"/>
      <w:kern w:val="32"/>
    </w:rPr>
  </w:style>
  <w:style w:type="paragraph" w:styleId="Heading4">
    <w:name w:val="heading 4"/>
    <w:basedOn w:val="HeadingBase"/>
    <w:next w:val="BodyText"/>
    <w:link w:val="Heading4Char"/>
    <w:qFormat/>
    <w:rsid w:val="009C2195"/>
    <w:pPr>
      <w:spacing w:before="160" w:after="120"/>
      <w:outlineLvl w:val="3"/>
    </w:pPr>
    <w:rPr>
      <w:sz w:val="22"/>
    </w:rPr>
  </w:style>
  <w:style w:type="paragraph" w:styleId="Heading5">
    <w:name w:val="heading 5"/>
    <w:basedOn w:val="HeadingBase"/>
    <w:next w:val="Normal"/>
    <w:link w:val="Heading5Char"/>
    <w:qFormat/>
    <w:rsid w:val="009C2195"/>
    <w:pPr>
      <w:spacing w:before="80"/>
      <w:outlineLvl w:val="4"/>
    </w:pPr>
    <w:rPr>
      <w:color w:val="918585"/>
      <w:sz w:val="20"/>
    </w:rPr>
  </w:style>
  <w:style w:type="paragraph" w:styleId="Heading6">
    <w:name w:val="heading 6"/>
    <w:basedOn w:val="HeadingBase"/>
    <w:next w:val="Normal"/>
    <w:link w:val="Heading6Char"/>
    <w:qFormat/>
    <w:rsid w:val="009C2195"/>
    <w:pPr>
      <w:spacing w:before="60"/>
      <w:outlineLvl w:val="5"/>
    </w:pPr>
    <w:rPr>
      <w:color w:val="918585"/>
      <w:sz w:val="20"/>
    </w:rPr>
  </w:style>
  <w:style w:type="paragraph" w:styleId="Heading7">
    <w:name w:val="heading 7"/>
    <w:basedOn w:val="Normal"/>
    <w:next w:val="Normal"/>
    <w:link w:val="Heading7Char"/>
    <w:qFormat/>
    <w:rsid w:val="009C2195"/>
    <w:pPr>
      <w:ind w:left="720"/>
      <w:outlineLvl w:val="6"/>
    </w:pPr>
    <w:rPr>
      <w:i/>
    </w:rPr>
  </w:style>
  <w:style w:type="paragraph" w:styleId="Heading8">
    <w:name w:val="heading 8"/>
    <w:basedOn w:val="Normal"/>
    <w:next w:val="Normal"/>
    <w:link w:val="Heading8Char"/>
    <w:qFormat/>
    <w:rsid w:val="009C2195"/>
    <w:pPr>
      <w:ind w:left="720"/>
      <w:outlineLvl w:val="7"/>
    </w:pPr>
    <w:rPr>
      <w:i/>
    </w:rPr>
  </w:style>
  <w:style w:type="paragraph" w:styleId="Heading9">
    <w:name w:val="heading 9"/>
    <w:basedOn w:val="Normal"/>
    <w:next w:val="Normal"/>
    <w:link w:val="Heading9Char"/>
    <w:qFormat/>
    <w:rsid w:val="009C2195"/>
    <w:pPr>
      <w:ind w:left="720"/>
      <w:outlineLvl w:val="8"/>
    </w:pPr>
    <w:rPr>
      <w:i/>
    </w:rPr>
  </w:style>
  <w:style w:type="character" w:default="1" w:styleId="DefaultParagraphFont">
    <w:name w:val="Default Paragraph Font"/>
    <w:uiPriority w:val="1"/>
    <w:unhideWhenUsed/>
    <w:rsid w:val="009C219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C2195"/>
  </w:style>
  <w:style w:type="character" w:customStyle="1" w:styleId="Heading1Char">
    <w:name w:val="Heading 1 Char"/>
    <w:basedOn w:val="DefaultParagraphFont"/>
    <w:link w:val="Heading1"/>
    <w:rsid w:val="009C2195"/>
    <w:rPr>
      <w:rFonts w:ascii="Times New Roman" w:eastAsia="Times New Roman" w:hAnsi="Times New Roman" w:cs="Times New Roman"/>
      <w:b/>
      <w:sz w:val="32"/>
      <w:szCs w:val="20"/>
      <w:lang w:eastAsia="en-US"/>
    </w:rPr>
  </w:style>
  <w:style w:type="paragraph" w:styleId="BodyText">
    <w:name w:val="Body Text"/>
    <w:basedOn w:val="Normal"/>
    <w:link w:val="BodyTextChar"/>
    <w:rsid w:val="009C219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C2195"/>
    <w:rPr>
      <w:rFonts w:ascii="Times New Roman" w:eastAsia="Times New Roman" w:hAnsi="Times New Roman" w:cs="Times New Roman"/>
      <w:sz w:val="24"/>
      <w:lang w:eastAsia="en-US"/>
    </w:rPr>
  </w:style>
  <w:style w:type="paragraph" w:styleId="List">
    <w:name w:val="List"/>
    <w:basedOn w:val="BodyText"/>
    <w:next w:val="BodyText"/>
    <w:rsid w:val="009C2195"/>
    <w:pPr>
      <w:tabs>
        <w:tab w:val="left" w:pos="340"/>
      </w:tabs>
      <w:spacing w:before="60" w:after="60"/>
      <w:ind w:left="340" w:hanging="340"/>
    </w:pPr>
  </w:style>
  <w:style w:type="paragraph" w:styleId="ListBullet">
    <w:name w:val="List Bullet"/>
    <w:basedOn w:val="List"/>
    <w:rsid w:val="009C2195"/>
    <w:pPr>
      <w:numPr>
        <w:numId w:val="11"/>
      </w:numPr>
      <w:tabs>
        <w:tab w:val="clear" w:pos="340"/>
      </w:tabs>
      <w:spacing w:before="40" w:after="40"/>
    </w:pPr>
  </w:style>
  <w:style w:type="character" w:customStyle="1" w:styleId="SpecialBold">
    <w:name w:val="Special Bold"/>
    <w:basedOn w:val="DefaultParagraphFont"/>
    <w:rsid w:val="009C2195"/>
    <w:rPr>
      <w:b/>
      <w:spacing w:val="0"/>
    </w:rPr>
  </w:style>
  <w:style w:type="paragraph" w:customStyle="1" w:styleId="SuperHeading">
    <w:name w:val="SuperHeading"/>
    <w:basedOn w:val="Normal"/>
    <w:rsid w:val="009C2195"/>
    <w:pPr>
      <w:spacing w:before="240" w:after="120"/>
      <w:outlineLvl w:val="0"/>
    </w:pPr>
    <w:rPr>
      <w:rFonts w:ascii="Times New Roman" w:hAnsi="Times New Roman"/>
      <w:b/>
      <w:sz w:val="32"/>
    </w:rPr>
  </w:style>
  <w:style w:type="paragraph" w:customStyle="1" w:styleId="TableHeading">
    <w:name w:val="Table Heading"/>
    <w:basedOn w:val="HeadingBase"/>
    <w:rsid w:val="009C2195"/>
    <w:pPr>
      <w:keepLines/>
      <w:pBdr>
        <w:bottom w:val="single" w:sz="6" w:space="1" w:color="918585"/>
      </w:pBdr>
      <w:spacing w:before="240"/>
    </w:pPr>
  </w:style>
  <w:style w:type="paragraph" w:customStyle="1" w:styleId="AllowPageBreak">
    <w:name w:val="AllowPageBreak"/>
    <w:rsid w:val="009C219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C219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C219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C219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C219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C219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C219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C219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C2195"/>
    <w:rPr>
      <w:rFonts w:ascii="Courier New" w:eastAsia="Times New Roman" w:hAnsi="Courier New" w:cs="Times New Roman"/>
      <w:i/>
      <w:szCs w:val="20"/>
      <w:lang w:eastAsia="en-US"/>
    </w:rPr>
  </w:style>
  <w:style w:type="paragraph" w:customStyle="1" w:styleId="HeadingBase">
    <w:name w:val="Heading Base"/>
    <w:rsid w:val="009C219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C2195"/>
    <w:pPr>
      <w:tabs>
        <w:tab w:val="right" w:leader="dot" w:pos="9072"/>
      </w:tabs>
      <w:ind w:left="567"/>
    </w:pPr>
    <w:rPr>
      <w:szCs w:val="22"/>
    </w:rPr>
  </w:style>
  <w:style w:type="paragraph" w:customStyle="1" w:styleId="TOCBase">
    <w:name w:val="TOC Base"/>
    <w:rsid w:val="009C219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C2195"/>
    <w:pPr>
      <w:tabs>
        <w:tab w:val="right" w:leader="dot" w:pos="9072"/>
      </w:tabs>
      <w:spacing w:before="40" w:after="40"/>
      <w:ind w:left="284"/>
    </w:pPr>
    <w:rPr>
      <w:rFonts w:ascii="Times New Roman" w:hAnsi="Times New Roman"/>
    </w:rPr>
  </w:style>
  <w:style w:type="paragraph" w:styleId="TOC1">
    <w:name w:val="toc 1"/>
    <w:basedOn w:val="TOCBase"/>
    <w:next w:val="Normal"/>
    <w:rsid w:val="009C219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C219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C2195"/>
    <w:rPr>
      <w:rFonts w:ascii="Times New Roman" w:eastAsia="Times New Roman" w:hAnsi="Times New Roman" w:cs="Times New Roman"/>
      <w:sz w:val="16"/>
      <w:lang w:eastAsia="en-US"/>
    </w:rPr>
  </w:style>
  <w:style w:type="paragraph" w:styleId="Title">
    <w:name w:val="Title"/>
    <w:basedOn w:val="HeadingBase"/>
    <w:link w:val="TitleChar"/>
    <w:qFormat/>
    <w:rsid w:val="009C2195"/>
    <w:pPr>
      <w:spacing w:before="5040"/>
      <w:jc w:val="center"/>
    </w:pPr>
    <w:rPr>
      <w:sz w:val="48"/>
      <w:szCs w:val="72"/>
      <w:lang w:val="en-US"/>
    </w:rPr>
  </w:style>
  <w:style w:type="character" w:customStyle="1" w:styleId="TitleChar">
    <w:name w:val="Title Char"/>
    <w:basedOn w:val="DefaultParagraphFont"/>
    <w:link w:val="Title"/>
    <w:rsid w:val="009C219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C2195"/>
    <w:pPr>
      <w:tabs>
        <w:tab w:val="left" w:pos="3600"/>
        <w:tab w:val="left" w:pos="3958"/>
      </w:tabs>
    </w:pPr>
  </w:style>
  <w:style w:type="paragraph" w:customStyle="1" w:styleId="Note">
    <w:name w:val="Note"/>
    <w:basedOn w:val="BodyText"/>
    <w:rsid w:val="009C219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C2195"/>
    <w:pPr>
      <w:framePr w:wrap="auto" w:hAnchor="text" w:y="6049"/>
    </w:pPr>
    <w:rPr>
      <w:color w:val="000000"/>
      <w:sz w:val="40"/>
    </w:rPr>
  </w:style>
  <w:style w:type="paragraph" w:customStyle="1" w:styleId="TOCTitle">
    <w:name w:val="TOCTitle"/>
    <w:basedOn w:val="Heading1"/>
    <w:rsid w:val="009C2195"/>
    <w:pPr>
      <w:spacing w:after="240"/>
      <w:jc w:val="center"/>
      <w:outlineLvl w:val="9"/>
    </w:pPr>
    <w:rPr>
      <w:caps/>
    </w:rPr>
  </w:style>
  <w:style w:type="paragraph" w:customStyle="1" w:styleId="Version">
    <w:name w:val="Version"/>
    <w:rsid w:val="009C219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C2195"/>
    <w:pPr>
      <w:numPr>
        <w:numId w:val="12"/>
      </w:numPr>
      <w:tabs>
        <w:tab w:val="clear" w:pos="680"/>
      </w:tabs>
    </w:pPr>
  </w:style>
  <w:style w:type="paragraph" w:styleId="Index1">
    <w:name w:val="index 1"/>
    <w:basedOn w:val="Normal"/>
    <w:next w:val="Normal"/>
    <w:semiHidden/>
    <w:rsid w:val="009C2195"/>
    <w:pPr>
      <w:keepNext w:val="0"/>
      <w:tabs>
        <w:tab w:val="right" w:pos="4176"/>
      </w:tabs>
      <w:ind w:left="198" w:hanging="198"/>
    </w:pPr>
    <w:rPr>
      <w:rFonts w:ascii="Garamond" w:hAnsi="Garamond"/>
    </w:rPr>
  </w:style>
  <w:style w:type="paragraph" w:styleId="IndexHeading">
    <w:name w:val="index heading"/>
    <w:basedOn w:val="Normal"/>
    <w:next w:val="Index1"/>
    <w:semiHidden/>
    <w:rsid w:val="009C2195"/>
    <w:pPr>
      <w:spacing w:before="120" w:after="120"/>
    </w:pPr>
    <w:rPr>
      <w:rFonts w:ascii="Arial" w:hAnsi="Arial"/>
      <w:b/>
      <w:color w:val="918585"/>
      <w:sz w:val="24"/>
    </w:rPr>
  </w:style>
  <w:style w:type="paragraph" w:styleId="Header">
    <w:name w:val="header"/>
    <w:basedOn w:val="Normal"/>
    <w:link w:val="HeaderChar"/>
    <w:rsid w:val="009C219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C2195"/>
    <w:rPr>
      <w:rFonts w:ascii="Times New Roman" w:eastAsia="Times New Roman" w:hAnsi="Times New Roman" w:cs="Times New Roman"/>
      <w:sz w:val="16"/>
      <w:szCs w:val="20"/>
      <w:lang w:val="en-GB" w:eastAsia="en-US"/>
    </w:rPr>
  </w:style>
  <w:style w:type="paragraph" w:customStyle="1" w:styleId="Chapter">
    <w:name w:val="Chapter"/>
    <w:basedOn w:val="Normal"/>
    <w:rsid w:val="009C2195"/>
    <w:pPr>
      <w:spacing w:before="240"/>
    </w:pPr>
    <w:rPr>
      <w:rFonts w:ascii="Times New Roman" w:hAnsi="Times New Roman"/>
      <w:smallCaps/>
      <w:spacing w:val="80"/>
      <w:sz w:val="28"/>
    </w:rPr>
  </w:style>
  <w:style w:type="paragraph" w:customStyle="1" w:styleId="InChapter">
    <w:name w:val="InChapter"/>
    <w:basedOn w:val="Heading3"/>
    <w:rsid w:val="009C2195"/>
    <w:pPr>
      <w:spacing w:after="240"/>
      <w:outlineLvl w:val="9"/>
    </w:pPr>
    <w:rPr>
      <w:noProof/>
    </w:rPr>
  </w:style>
  <w:style w:type="paragraph" w:styleId="Index2">
    <w:name w:val="index 2"/>
    <w:basedOn w:val="Normal"/>
    <w:next w:val="Normal"/>
    <w:semiHidden/>
    <w:rsid w:val="009C2195"/>
    <w:pPr>
      <w:tabs>
        <w:tab w:val="right" w:pos="4176"/>
      </w:tabs>
      <w:ind w:left="568" w:hanging="284"/>
    </w:pPr>
    <w:rPr>
      <w:rFonts w:ascii="Garamond" w:hAnsi="Garamond"/>
    </w:rPr>
  </w:style>
  <w:style w:type="paragraph" w:customStyle="1" w:styleId="Byline">
    <w:name w:val="Byline"/>
    <w:rsid w:val="009C219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C2195"/>
    <w:pPr>
      <w:tabs>
        <w:tab w:val="clear" w:pos="3600"/>
        <w:tab w:val="clear" w:pos="3958"/>
      </w:tabs>
      <w:jc w:val="right"/>
    </w:pPr>
  </w:style>
  <w:style w:type="character" w:styleId="Emphasis">
    <w:name w:val="Emphasis"/>
    <w:basedOn w:val="DefaultParagraphFont"/>
    <w:qFormat/>
    <w:rsid w:val="009C2195"/>
    <w:rPr>
      <w:i/>
    </w:rPr>
  </w:style>
  <w:style w:type="paragraph" w:styleId="Caption">
    <w:name w:val="caption"/>
    <w:basedOn w:val="BodyText"/>
    <w:next w:val="Normal"/>
    <w:qFormat/>
    <w:rsid w:val="009C2195"/>
    <w:pPr>
      <w:framePr w:w="2268" w:hSpace="181" w:vSpace="181" w:wrap="around" w:vAnchor="text" w:hAnchor="page" w:x="1135" w:y="285" w:anchorLock="1"/>
    </w:pPr>
    <w:rPr>
      <w:i/>
    </w:rPr>
  </w:style>
  <w:style w:type="paragraph" w:customStyle="1" w:styleId="MiniTOCTitle">
    <w:name w:val="MiniTOCTitle"/>
    <w:basedOn w:val="Heading4"/>
    <w:rsid w:val="009C2195"/>
    <w:pPr>
      <w:spacing w:before="240"/>
      <w:outlineLvl w:val="9"/>
    </w:pPr>
    <w:rPr>
      <w:noProof/>
      <w:sz w:val="24"/>
    </w:rPr>
  </w:style>
  <w:style w:type="paragraph" w:customStyle="1" w:styleId="MiniTOCItem">
    <w:name w:val="MiniTOCItem"/>
    <w:basedOn w:val="ListBullet"/>
    <w:rsid w:val="009C2195"/>
    <w:pPr>
      <w:numPr>
        <w:numId w:val="0"/>
      </w:numPr>
      <w:tabs>
        <w:tab w:val="right" w:leader="dot" w:pos="6521"/>
      </w:tabs>
      <w:spacing w:before="0" w:after="0"/>
    </w:pPr>
  </w:style>
  <w:style w:type="paragraph" w:customStyle="1" w:styleId="TOFTitle">
    <w:name w:val="TOFTitle"/>
    <w:basedOn w:val="TOCTitle"/>
    <w:rsid w:val="009C2195"/>
  </w:style>
  <w:style w:type="paragraph" w:styleId="TableofFigures">
    <w:name w:val="table of figures"/>
    <w:basedOn w:val="Normal"/>
    <w:next w:val="Normal"/>
    <w:semiHidden/>
    <w:rsid w:val="009C2195"/>
    <w:pPr>
      <w:tabs>
        <w:tab w:val="right" w:leader="dot" w:pos="9072"/>
      </w:tabs>
      <w:ind w:left="970" w:hanging="403"/>
    </w:pPr>
    <w:rPr>
      <w:rFonts w:ascii="Times New Roman" w:hAnsi="Times New Roman"/>
      <w:b/>
    </w:rPr>
  </w:style>
  <w:style w:type="paragraph" w:styleId="ListNumber">
    <w:name w:val="List Number"/>
    <w:basedOn w:val="List"/>
    <w:rsid w:val="009C2195"/>
    <w:pPr>
      <w:numPr>
        <w:numId w:val="14"/>
      </w:numPr>
      <w:tabs>
        <w:tab w:val="clear" w:pos="340"/>
      </w:tabs>
    </w:pPr>
  </w:style>
  <w:style w:type="character" w:customStyle="1" w:styleId="WingdingSymbols">
    <w:name w:val="Wingding Symbols"/>
    <w:rsid w:val="009C2195"/>
    <w:rPr>
      <w:rFonts w:ascii="Wingdings" w:hAnsi="Wingdings"/>
    </w:rPr>
  </w:style>
  <w:style w:type="character" w:customStyle="1" w:styleId="HotSpot">
    <w:name w:val="HotSpot"/>
    <w:rsid w:val="009C2195"/>
    <w:rPr>
      <w:color w:val="0033CC"/>
      <w:u w:val="none"/>
    </w:rPr>
  </w:style>
  <w:style w:type="paragraph" w:customStyle="1" w:styleId="BodyTextRight">
    <w:name w:val="Body Text Right"/>
    <w:basedOn w:val="BodyText"/>
    <w:rsid w:val="009C2195"/>
    <w:pPr>
      <w:spacing w:before="0" w:after="0"/>
      <w:jc w:val="right"/>
    </w:pPr>
  </w:style>
  <w:style w:type="paragraph" w:styleId="Index3">
    <w:name w:val="index 3"/>
    <w:basedOn w:val="ListNumber2"/>
    <w:next w:val="Normal"/>
    <w:semiHidden/>
    <w:rsid w:val="009C2195"/>
    <w:pPr>
      <w:numPr>
        <w:numId w:val="0"/>
      </w:numPr>
      <w:tabs>
        <w:tab w:val="right" w:leader="dot" w:pos="4176"/>
      </w:tabs>
    </w:pPr>
  </w:style>
  <w:style w:type="paragraph" w:styleId="ListNumber2">
    <w:name w:val="List Number 2"/>
    <w:basedOn w:val="List2"/>
    <w:rsid w:val="009C2195"/>
    <w:pPr>
      <w:numPr>
        <w:numId w:val="9"/>
      </w:numPr>
      <w:tabs>
        <w:tab w:val="clear" w:pos="1060"/>
      </w:tabs>
    </w:pPr>
  </w:style>
  <w:style w:type="paragraph" w:customStyle="1" w:styleId="MarginNote">
    <w:name w:val="Margin Note"/>
    <w:basedOn w:val="BodyText"/>
    <w:rsid w:val="009C219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C219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C219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C2195"/>
    <w:rPr>
      <w:sz w:val="32"/>
    </w:rPr>
  </w:style>
  <w:style w:type="paragraph" w:customStyle="1" w:styleId="HeadingProcedure">
    <w:name w:val="Heading Procedure"/>
    <w:basedOn w:val="HeadingBase"/>
    <w:next w:val="Normal"/>
    <w:rsid w:val="009C2195"/>
    <w:pPr>
      <w:tabs>
        <w:tab w:val="left" w:pos="0"/>
      </w:tabs>
      <w:spacing w:before="120" w:after="60"/>
    </w:pPr>
    <w:rPr>
      <w:i/>
      <w:color w:val="918585"/>
      <w:sz w:val="22"/>
    </w:rPr>
  </w:style>
  <w:style w:type="paragraph" w:customStyle="1" w:styleId="TableBodyText">
    <w:name w:val="Table Body Text"/>
    <w:basedOn w:val="BodyText"/>
    <w:rsid w:val="009C2195"/>
    <w:pPr>
      <w:spacing w:before="60" w:after="60"/>
    </w:pPr>
  </w:style>
  <w:style w:type="paragraph" w:styleId="ListContinue">
    <w:name w:val="List Continue"/>
    <w:basedOn w:val="List"/>
    <w:rsid w:val="009C2195"/>
    <w:pPr>
      <w:ind w:firstLine="0"/>
    </w:pPr>
  </w:style>
  <w:style w:type="paragraph" w:customStyle="1" w:styleId="ListNote">
    <w:name w:val="List Note"/>
    <w:basedOn w:val="List"/>
    <w:rsid w:val="009C2195"/>
    <w:pPr>
      <w:pBdr>
        <w:top w:val="single" w:sz="6" w:space="2" w:color="918585"/>
        <w:bottom w:val="single" w:sz="6" w:space="2" w:color="918585"/>
      </w:pBdr>
      <w:tabs>
        <w:tab w:val="left" w:pos="1021"/>
      </w:tabs>
      <w:ind w:firstLine="0"/>
    </w:pPr>
  </w:style>
  <w:style w:type="paragraph" w:customStyle="1" w:styleId="Warning">
    <w:name w:val="Warning"/>
    <w:basedOn w:val="BodyText"/>
    <w:rsid w:val="009C2195"/>
    <w:pPr>
      <w:shd w:val="clear" w:color="auto" w:fill="D9D9D9"/>
      <w:tabs>
        <w:tab w:val="left" w:pos="992"/>
      </w:tabs>
      <w:ind w:left="119" w:right="119"/>
    </w:pPr>
    <w:rPr>
      <w:sz w:val="20"/>
    </w:rPr>
  </w:style>
  <w:style w:type="paragraph" w:customStyle="1" w:styleId="MarginIcons">
    <w:name w:val="Margin Icons"/>
    <w:basedOn w:val="BodyText"/>
    <w:rsid w:val="009C219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C2195"/>
    <w:rPr>
      <w:rFonts w:ascii="Courier New" w:hAnsi="Courier New"/>
    </w:rPr>
  </w:style>
  <w:style w:type="paragraph" w:customStyle="1" w:styleId="NoteBullet">
    <w:name w:val="Note Bullet"/>
    <w:basedOn w:val="Note"/>
    <w:rsid w:val="009C2195"/>
    <w:pPr>
      <w:tabs>
        <w:tab w:val="clear" w:pos="680"/>
      </w:tabs>
      <w:spacing w:before="60" w:after="60"/>
    </w:pPr>
  </w:style>
  <w:style w:type="paragraph" w:customStyle="1" w:styleId="SubHeading2">
    <w:name w:val="SubHeading2"/>
    <w:basedOn w:val="HeadingBase"/>
    <w:rsid w:val="009C2195"/>
    <w:pPr>
      <w:spacing w:before="240" w:after="60"/>
    </w:pPr>
    <w:rPr>
      <w:sz w:val="20"/>
    </w:rPr>
  </w:style>
  <w:style w:type="paragraph" w:customStyle="1" w:styleId="SubHeading1">
    <w:name w:val="SubHeading1"/>
    <w:basedOn w:val="HeadingBase"/>
    <w:rsid w:val="009C2195"/>
    <w:pPr>
      <w:spacing w:before="240" w:after="60"/>
    </w:pPr>
    <w:rPr>
      <w:color w:val="918585"/>
      <w:sz w:val="22"/>
    </w:rPr>
  </w:style>
  <w:style w:type="paragraph" w:customStyle="1" w:styleId="SideHeading">
    <w:name w:val="Side Heading"/>
    <w:basedOn w:val="HeadingBase"/>
    <w:rsid w:val="009C219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C2195"/>
    <w:pPr>
      <w:numPr>
        <w:numId w:val="10"/>
      </w:numPr>
    </w:pPr>
  </w:style>
  <w:style w:type="paragraph" w:styleId="PlainText">
    <w:name w:val="Plain Text"/>
    <w:basedOn w:val="Normal"/>
    <w:link w:val="PlainTextChar"/>
    <w:rsid w:val="009C2195"/>
    <w:rPr>
      <w:sz w:val="20"/>
    </w:rPr>
  </w:style>
  <w:style w:type="character" w:customStyle="1" w:styleId="PlainTextChar">
    <w:name w:val="Plain Text Char"/>
    <w:basedOn w:val="DefaultParagraphFont"/>
    <w:link w:val="PlainText"/>
    <w:rsid w:val="009C2195"/>
    <w:rPr>
      <w:rFonts w:ascii="Courier New" w:eastAsia="Times New Roman" w:hAnsi="Courier New" w:cs="Times New Roman"/>
      <w:sz w:val="20"/>
      <w:szCs w:val="20"/>
      <w:lang w:eastAsia="en-US"/>
    </w:rPr>
  </w:style>
  <w:style w:type="character" w:customStyle="1" w:styleId="MenuOption">
    <w:name w:val="Menu Option"/>
    <w:basedOn w:val="DefaultParagraphFont"/>
    <w:rsid w:val="009C2195"/>
    <w:rPr>
      <w:b/>
      <w:smallCaps/>
    </w:rPr>
  </w:style>
  <w:style w:type="paragraph" w:customStyle="1" w:styleId="TableListNumber">
    <w:name w:val="Table List Number"/>
    <w:basedOn w:val="ListNumber"/>
    <w:rsid w:val="009C2195"/>
    <w:pPr>
      <w:numPr>
        <w:numId w:val="0"/>
      </w:numPr>
    </w:pPr>
  </w:style>
  <w:style w:type="paragraph" w:styleId="TOC4">
    <w:name w:val="toc 4"/>
    <w:basedOn w:val="TOCBase"/>
    <w:next w:val="Normal"/>
    <w:semiHidden/>
    <w:rsid w:val="009C2195"/>
    <w:pPr>
      <w:tabs>
        <w:tab w:val="right" w:leader="dot" w:pos="9071"/>
      </w:tabs>
      <w:ind w:left="1701"/>
    </w:pPr>
  </w:style>
  <w:style w:type="paragraph" w:customStyle="1" w:styleId="ListAlpha">
    <w:name w:val="List Alpha"/>
    <w:basedOn w:val="List"/>
    <w:rsid w:val="009C2195"/>
    <w:pPr>
      <w:numPr>
        <w:numId w:val="8"/>
      </w:numPr>
    </w:pPr>
  </w:style>
  <w:style w:type="paragraph" w:customStyle="1" w:styleId="ListAlpha2">
    <w:name w:val="List Alpha 2"/>
    <w:basedOn w:val="List2"/>
    <w:rsid w:val="009C2195"/>
    <w:pPr>
      <w:numPr>
        <w:numId w:val="7"/>
      </w:numPr>
    </w:pPr>
  </w:style>
  <w:style w:type="paragraph" w:styleId="List2">
    <w:name w:val="List 2"/>
    <w:basedOn w:val="BodyText"/>
    <w:rsid w:val="009C2195"/>
    <w:pPr>
      <w:tabs>
        <w:tab w:val="left" w:pos="680"/>
      </w:tabs>
      <w:spacing w:before="60" w:after="60"/>
      <w:ind w:left="680" w:hanging="340"/>
    </w:pPr>
  </w:style>
  <w:style w:type="paragraph" w:styleId="List3">
    <w:name w:val="List 3"/>
    <w:basedOn w:val="BodyText"/>
    <w:rsid w:val="009C2195"/>
    <w:pPr>
      <w:tabs>
        <w:tab w:val="left" w:pos="1021"/>
      </w:tabs>
      <w:spacing w:before="60" w:after="60"/>
      <w:ind w:left="1020" w:hanging="340"/>
    </w:pPr>
  </w:style>
  <w:style w:type="paragraph" w:styleId="List4">
    <w:name w:val="List 4"/>
    <w:basedOn w:val="BodyText"/>
    <w:rsid w:val="009C2195"/>
    <w:pPr>
      <w:tabs>
        <w:tab w:val="left" w:pos="1361"/>
      </w:tabs>
      <w:spacing w:before="60" w:after="60"/>
      <w:ind w:left="1361" w:hanging="340"/>
    </w:pPr>
  </w:style>
  <w:style w:type="paragraph" w:styleId="List5">
    <w:name w:val="List 5"/>
    <w:basedOn w:val="BodyText"/>
    <w:rsid w:val="009C2195"/>
    <w:pPr>
      <w:tabs>
        <w:tab w:val="left" w:pos="1701"/>
      </w:tabs>
      <w:spacing w:before="60" w:after="60"/>
      <w:ind w:left="1701" w:hanging="340"/>
    </w:pPr>
  </w:style>
  <w:style w:type="paragraph" w:styleId="ListBullet3">
    <w:name w:val="List Bullet 3"/>
    <w:basedOn w:val="List3"/>
    <w:rsid w:val="009C2195"/>
    <w:pPr>
      <w:numPr>
        <w:numId w:val="13"/>
      </w:numPr>
      <w:tabs>
        <w:tab w:val="clear" w:pos="1021"/>
      </w:tabs>
      <w:ind w:left="1037" w:hanging="357"/>
    </w:pPr>
  </w:style>
  <w:style w:type="paragraph" w:styleId="ListBullet4">
    <w:name w:val="List Bullet 4"/>
    <w:basedOn w:val="List4"/>
    <w:rsid w:val="009C2195"/>
    <w:pPr>
      <w:numPr>
        <w:numId w:val="2"/>
      </w:numPr>
      <w:tabs>
        <w:tab w:val="clear" w:pos="1361"/>
      </w:tabs>
    </w:pPr>
  </w:style>
  <w:style w:type="paragraph" w:styleId="ListBullet5">
    <w:name w:val="List Bullet 5"/>
    <w:basedOn w:val="List5"/>
    <w:rsid w:val="009C2195"/>
    <w:pPr>
      <w:numPr>
        <w:numId w:val="3"/>
      </w:numPr>
    </w:pPr>
  </w:style>
  <w:style w:type="paragraph" w:styleId="ListContinue2">
    <w:name w:val="List Continue 2"/>
    <w:basedOn w:val="List2"/>
    <w:rsid w:val="009C2195"/>
    <w:pPr>
      <w:ind w:firstLine="0"/>
    </w:pPr>
  </w:style>
  <w:style w:type="paragraph" w:styleId="ListContinue3">
    <w:name w:val="List Continue 3"/>
    <w:basedOn w:val="List3"/>
    <w:rsid w:val="009C2195"/>
    <w:pPr>
      <w:ind w:left="1021" w:firstLine="0"/>
    </w:pPr>
  </w:style>
  <w:style w:type="paragraph" w:styleId="ListContinue4">
    <w:name w:val="List Continue 4"/>
    <w:basedOn w:val="List4"/>
    <w:rsid w:val="009C2195"/>
    <w:pPr>
      <w:ind w:firstLine="0"/>
    </w:pPr>
  </w:style>
  <w:style w:type="paragraph" w:styleId="ListContinue5">
    <w:name w:val="List Continue 5"/>
    <w:basedOn w:val="List5"/>
    <w:rsid w:val="009C2195"/>
    <w:pPr>
      <w:ind w:firstLine="0"/>
    </w:pPr>
  </w:style>
  <w:style w:type="paragraph" w:styleId="ListNumber3">
    <w:name w:val="List Number 3"/>
    <w:basedOn w:val="List3"/>
    <w:rsid w:val="009C2195"/>
    <w:pPr>
      <w:numPr>
        <w:numId w:val="4"/>
      </w:numPr>
    </w:pPr>
  </w:style>
  <w:style w:type="paragraph" w:styleId="ListNumber4">
    <w:name w:val="List Number 4"/>
    <w:basedOn w:val="List4"/>
    <w:rsid w:val="009C2195"/>
    <w:pPr>
      <w:numPr>
        <w:numId w:val="5"/>
      </w:numPr>
    </w:pPr>
  </w:style>
  <w:style w:type="paragraph" w:styleId="ListNumber5">
    <w:name w:val="List Number 5"/>
    <w:basedOn w:val="List5"/>
    <w:rsid w:val="009C2195"/>
    <w:pPr>
      <w:numPr>
        <w:numId w:val="6"/>
      </w:numPr>
    </w:pPr>
  </w:style>
  <w:style w:type="paragraph" w:styleId="BlockText">
    <w:name w:val="Block Text"/>
    <w:basedOn w:val="Normal"/>
    <w:rsid w:val="009C2195"/>
    <w:pPr>
      <w:spacing w:after="120"/>
      <w:ind w:left="1440" w:right="1440"/>
    </w:pPr>
  </w:style>
  <w:style w:type="character" w:customStyle="1" w:styleId="Subscript">
    <w:name w:val="Subscript"/>
    <w:basedOn w:val="DefaultParagraphFont"/>
    <w:rsid w:val="009C2195"/>
    <w:rPr>
      <w:sz w:val="16"/>
      <w:vertAlign w:val="subscript"/>
    </w:rPr>
  </w:style>
  <w:style w:type="character" w:customStyle="1" w:styleId="Superscript">
    <w:name w:val="Superscript"/>
    <w:basedOn w:val="DefaultParagraphFont"/>
    <w:rsid w:val="009C2195"/>
    <w:rPr>
      <w:sz w:val="16"/>
      <w:vertAlign w:val="superscript"/>
    </w:rPr>
  </w:style>
  <w:style w:type="character" w:customStyle="1" w:styleId="Symbols">
    <w:name w:val="Symbols"/>
    <w:basedOn w:val="DefaultParagraphFont"/>
    <w:rsid w:val="009C2195"/>
    <w:rPr>
      <w:rFonts w:ascii="Symbol" w:hAnsi="Symbol"/>
    </w:rPr>
  </w:style>
  <w:style w:type="character" w:customStyle="1" w:styleId="MenuOptions">
    <w:name w:val="Menu Options"/>
    <w:basedOn w:val="DefaultParagraphFont"/>
    <w:rsid w:val="009C2195"/>
    <w:rPr>
      <w:rFonts w:ascii="Arial Narrow" w:hAnsi="Arial Narrow"/>
      <w:smallCaps/>
    </w:rPr>
  </w:style>
  <w:style w:type="character" w:customStyle="1" w:styleId="Buttons">
    <w:name w:val="Buttons"/>
    <w:basedOn w:val="DefaultParagraphFont"/>
    <w:rsid w:val="009C2195"/>
    <w:rPr>
      <w:b/>
    </w:rPr>
  </w:style>
  <w:style w:type="character" w:customStyle="1" w:styleId="Underlined">
    <w:name w:val="Underlined"/>
    <w:basedOn w:val="DefaultParagraphFont"/>
    <w:rsid w:val="009C2195"/>
    <w:rPr>
      <w:u w:val="single"/>
    </w:rPr>
  </w:style>
  <w:style w:type="paragraph" w:customStyle="1" w:styleId="TableBodyTextRight">
    <w:name w:val="Table Body Text Right"/>
    <w:basedOn w:val="TableBodyText"/>
    <w:rsid w:val="009C2195"/>
    <w:pPr>
      <w:widowControl w:val="0"/>
      <w:autoSpaceDE w:val="0"/>
      <w:autoSpaceDN w:val="0"/>
      <w:adjustRightInd w:val="0"/>
      <w:jc w:val="right"/>
    </w:pPr>
    <w:rPr>
      <w:rFonts w:cs="Arial"/>
      <w:szCs w:val="18"/>
    </w:rPr>
  </w:style>
  <w:style w:type="paragraph" w:customStyle="1" w:styleId="CopyrightText">
    <w:name w:val="Copyright Text"/>
    <w:basedOn w:val="BodyText"/>
    <w:rsid w:val="009C2195"/>
    <w:rPr>
      <w:sz w:val="18"/>
    </w:rPr>
  </w:style>
  <w:style w:type="paragraph" w:customStyle="1" w:styleId="BodySmallRight">
    <w:name w:val="Body Small Right"/>
    <w:basedOn w:val="BodyTextRight"/>
    <w:rsid w:val="009C2195"/>
    <w:rPr>
      <w:sz w:val="18"/>
      <w:szCs w:val="18"/>
    </w:rPr>
  </w:style>
  <w:style w:type="paragraph" w:customStyle="1" w:styleId="MarginEdition">
    <w:name w:val="Margin Edition"/>
    <w:basedOn w:val="MarginNote"/>
    <w:rsid w:val="009C2195"/>
    <w:pPr>
      <w:spacing w:before="0" w:after="0"/>
    </w:pPr>
    <w:rPr>
      <w:rFonts w:ascii="Times New Roman" w:hAnsi="Times New Roman"/>
      <w:color w:val="999999"/>
    </w:rPr>
  </w:style>
  <w:style w:type="paragraph" w:customStyle="1" w:styleId="Spacer">
    <w:name w:val="Spacer"/>
    <w:basedOn w:val="Normal"/>
    <w:rsid w:val="009C2195"/>
    <w:rPr>
      <w:sz w:val="2"/>
      <w:szCs w:val="2"/>
    </w:rPr>
  </w:style>
  <w:style w:type="character" w:customStyle="1" w:styleId="Small">
    <w:name w:val="Small"/>
    <w:basedOn w:val="DefaultParagraphFont"/>
    <w:rsid w:val="009C2195"/>
    <w:rPr>
      <w:sz w:val="16"/>
    </w:rPr>
  </w:style>
  <w:style w:type="paragraph" w:customStyle="1" w:styleId="WideTable">
    <w:name w:val="Wide Table"/>
    <w:basedOn w:val="Normal"/>
    <w:rsid w:val="009C2195"/>
    <w:pPr>
      <w:ind w:left="-1418"/>
    </w:pPr>
    <w:rPr>
      <w:sz w:val="2"/>
      <w:szCs w:val="2"/>
    </w:rPr>
  </w:style>
  <w:style w:type="character" w:styleId="PageNumber">
    <w:name w:val="page number"/>
    <w:basedOn w:val="DefaultParagraphFont"/>
    <w:rsid w:val="009C2195"/>
  </w:style>
  <w:style w:type="paragraph" w:styleId="Quote">
    <w:name w:val="Quote"/>
    <w:basedOn w:val="Heading1"/>
    <w:link w:val="QuoteChar"/>
    <w:qFormat/>
    <w:rsid w:val="009C2195"/>
    <w:rPr>
      <w:b w:val="0"/>
      <w:sz w:val="72"/>
      <w:szCs w:val="72"/>
      <w:lang w:val="en-NZ"/>
    </w:rPr>
  </w:style>
  <w:style w:type="character" w:customStyle="1" w:styleId="QuoteChar">
    <w:name w:val="Quote Char"/>
    <w:basedOn w:val="DefaultParagraphFont"/>
    <w:link w:val="Quote"/>
    <w:rsid w:val="009C219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C2195"/>
    <w:pPr>
      <w:pageBreakBefore/>
    </w:pPr>
  </w:style>
  <w:style w:type="paragraph" w:customStyle="1" w:styleId="Border">
    <w:name w:val="Border"/>
    <w:basedOn w:val="Normal"/>
    <w:qFormat/>
    <w:rsid w:val="009C219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C2195"/>
    <w:rPr>
      <w:b/>
      <w:bCs/>
      <w:i/>
      <w:iCs/>
      <w:color w:val="auto"/>
    </w:rPr>
  </w:style>
  <w:style w:type="paragraph" w:styleId="IntenseQuote">
    <w:name w:val="Intense Quote"/>
    <w:basedOn w:val="Normal"/>
    <w:next w:val="Normal"/>
    <w:link w:val="IntenseQuoteChar"/>
    <w:uiPriority w:val="30"/>
    <w:qFormat/>
    <w:rsid w:val="009C219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C219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C2195"/>
    <w:rPr>
      <w:smallCaps/>
      <w:color w:val="auto"/>
      <w:u w:val="single"/>
    </w:rPr>
  </w:style>
  <w:style w:type="character" w:styleId="IntenseReference">
    <w:name w:val="Intense Reference"/>
    <w:basedOn w:val="DefaultParagraphFont"/>
    <w:uiPriority w:val="32"/>
    <w:qFormat/>
    <w:rsid w:val="009C2195"/>
    <w:rPr>
      <w:b/>
      <w:bCs/>
      <w:smallCaps/>
      <w:color w:val="auto"/>
      <w:spacing w:val="5"/>
      <w:u w:val="single"/>
    </w:rPr>
  </w:style>
  <w:style w:type="paragraph" w:customStyle="1" w:styleId="2ColumnHeading">
    <w:name w:val="2Column Heading"/>
    <w:basedOn w:val="BodyText"/>
    <w:qFormat/>
    <w:rsid w:val="009C2195"/>
    <w:pPr>
      <w:spacing w:after="60"/>
      <w:ind w:left="-2268"/>
    </w:pPr>
    <w:rPr>
      <w:b/>
    </w:rPr>
  </w:style>
  <w:style w:type="paragraph" w:customStyle="1" w:styleId="Heading1TOC">
    <w:name w:val="Heading1 TOC"/>
    <w:basedOn w:val="Normal"/>
    <w:qFormat/>
    <w:rsid w:val="009C2195"/>
    <w:pPr>
      <w:spacing w:before="240" w:after="120"/>
    </w:pPr>
    <w:rPr>
      <w:rFonts w:ascii="Times New Roman" w:hAnsi="Times New Roman"/>
      <w:b/>
      <w:sz w:val="32"/>
    </w:rPr>
  </w:style>
  <w:style w:type="paragraph" w:customStyle="1" w:styleId="Heading2TOC">
    <w:name w:val="Heading2 TOC"/>
    <w:basedOn w:val="Normal"/>
    <w:qFormat/>
    <w:rsid w:val="009C2195"/>
    <w:pPr>
      <w:spacing w:before="240" w:after="60"/>
    </w:pPr>
    <w:rPr>
      <w:rFonts w:ascii="Times New Roman" w:hAnsi="Times New Roman"/>
      <w:b/>
      <w:sz w:val="28"/>
    </w:rPr>
  </w:style>
  <w:style w:type="character" w:customStyle="1" w:styleId="Underline">
    <w:name w:val="Underline"/>
    <w:basedOn w:val="DefaultParagraphFont"/>
    <w:qFormat/>
    <w:rsid w:val="009C2195"/>
    <w:rPr>
      <w:u w:val="single"/>
    </w:rPr>
  </w:style>
  <w:style w:type="character" w:customStyle="1" w:styleId="BoldandItalics">
    <w:name w:val="Bold and Italics"/>
    <w:qFormat/>
    <w:rsid w:val="009C2195"/>
    <w:rPr>
      <w:b/>
      <w:i/>
      <w:u w:val="none"/>
    </w:rPr>
  </w:style>
  <w:style w:type="paragraph" w:styleId="BalloonText">
    <w:name w:val="Balloon Text"/>
    <w:basedOn w:val="Normal"/>
    <w:link w:val="BalloonTextChar"/>
    <w:rsid w:val="009C2195"/>
    <w:rPr>
      <w:rFonts w:ascii="Tahoma" w:hAnsi="Tahoma" w:cs="Tahoma"/>
      <w:sz w:val="16"/>
      <w:szCs w:val="16"/>
    </w:rPr>
  </w:style>
  <w:style w:type="character" w:customStyle="1" w:styleId="BalloonTextChar">
    <w:name w:val="Balloon Text Char"/>
    <w:basedOn w:val="DefaultParagraphFont"/>
    <w:link w:val="BalloonText"/>
    <w:rsid w:val="009C219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C219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C219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C2195"/>
    <w:rPr>
      <w:b/>
      <w:color w:val="660033"/>
      <w:spacing w:val="0"/>
    </w:rPr>
  </w:style>
  <w:style w:type="paragraph" w:customStyle="1" w:styleId="Nameditemlist">
    <w:name w:val="Named item list"/>
    <w:basedOn w:val="BodyText"/>
    <w:qFormat/>
    <w:rsid w:val="009C2195"/>
    <w:pPr>
      <w:tabs>
        <w:tab w:val="left" w:pos="2835"/>
      </w:tabs>
      <w:ind w:left="2835" w:hanging="2835"/>
    </w:pPr>
  </w:style>
  <w:style w:type="paragraph" w:customStyle="1" w:styleId="BodyTextnopadding">
    <w:name w:val="Body Text no padding"/>
    <w:basedOn w:val="BodyText"/>
    <w:qFormat/>
    <w:rsid w:val="009C2195"/>
    <w:pPr>
      <w:spacing w:before="0" w:after="0"/>
    </w:pPr>
  </w:style>
  <w:style w:type="paragraph" w:customStyle="1" w:styleId="BodyTextBold">
    <w:name w:val="Body Text Bold"/>
    <w:basedOn w:val="BodyText"/>
    <w:qFormat/>
    <w:rsid w:val="009C2195"/>
    <w:rPr>
      <w:b/>
    </w:rPr>
  </w:style>
  <w:style w:type="character" w:styleId="Hyperlink">
    <w:name w:val="Hyperlink"/>
    <w:basedOn w:val="DefaultParagraphFont"/>
    <w:uiPriority w:val="99"/>
    <w:unhideWhenUsed/>
    <w:rsid w:val="001C62B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854</Words>
  <Characters>5887</Characters>
  <Application>Microsoft Office Word</Application>
  <DocSecurity>0</DocSecurity>
  <Lines>168</Lines>
  <Paragraphs>100</Paragraphs>
  <ScaleCrop>false</ScaleCrop>
  <Company>Author-it Software Corporation Ltd.</Company>
  <LinksUpToDate>false</LinksUpToDate>
  <CharactersWithSpaces>6641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POLFOR026 Prepare and present forensic evidence</dc:title>
  <dc:subject>Approved</dc:subject>
  <dc:creator>Public Skills Australia</dc:creator>
  <cp:keywords>Release: 1</cp:keywords>
  <dc:description>Review Date: 12 April 2008</dc:description>
  <cp:lastModifiedBy>HSD_TPCMSd.prod</cp:lastModifiedBy>
  <cp:revision>3</cp:revision>
  <dcterms:created xsi:type="dcterms:W3CDTF">2025-03-01T21:19:00Z</dcterms:created>
  <dcterms:modified xsi:type="dcterms:W3CDTF">2025-03-01T21:19:00Z</dcterms:modified>
</cp:coreProperties>
</file>