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3A27" w:rsidP="00333A27">
      <w:pPr>
        <w:pStyle w:val="Title"/>
      </w:pPr>
      <w:r>
        <w:fldChar w:fldCharType="begin"/>
      </w:r>
      <w:r>
        <w:instrText xml:space="preserve"> TITLE   \* MERGEFORMAT </w:instrText>
      </w:r>
      <w:r>
        <w:fldChar w:fldCharType="separate"/>
      </w:r>
      <w:r>
        <w:t>POLFOR003 Coordinate multi-discipline forensic investigation</w:t>
      </w:r>
      <w:r>
        <w:fldChar w:fldCharType="end"/>
      </w:r>
    </w:p>
    <w:p w:rsidR="00333A27" w:rsidP="00333A27">
      <w:pPr>
        <w:pStyle w:val="Version"/>
        <w:sectPr w:rsidSect="00F90B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0B87" w:rsidP="00F90B87">
      <w:pPr>
        <w:pStyle w:val="SuperHeading"/>
      </w:pPr>
      <w:r w:rsidRPr="00F90B87">
        <w:t>POLFOR003 Coordinate multi-discipline forensic investigation</w:t>
      </w:r>
    </w:p>
    <w:p w:rsidR="00000000" w:rsidRPr="00F90B87" w:rsidP="00F90B87">
      <w:pPr>
        <w:pStyle w:val="Heading1"/>
      </w:pPr>
      <w:bookmarkStart w:id="1" w:name="O_715384"/>
      <w:bookmarkEnd w:id="1"/>
      <w:r w:rsidRPr="00F90B87">
        <w:t>Modification History</w:t>
      </w:r>
    </w:p>
    <w:tbl>
      <w:tblPr>
        <w:tblW w:w="0" w:type="auto"/>
        <w:tblLayout w:type="fixed"/>
        <w:tblCellMar>
          <w:left w:w="62" w:type="dxa"/>
          <w:right w:w="62" w:type="dxa"/>
        </w:tblCellMar>
        <w:tblLook w:val="0000"/>
      </w:tblPr>
      <w:tblGrid>
        <w:gridCol w:w="1134"/>
        <w:gridCol w:w="7937"/>
      </w:tblGrid>
      <w:tr w:rsidTr="00333A2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B87">
            <w:pPr>
              <w:pStyle w:val="TableHeading"/>
              <w:rPr>
                <w:lang w:val="en-NZ"/>
              </w:rPr>
            </w:pPr>
            <w:r w:rsidRPr="00F90B8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B87">
            <w:pPr>
              <w:pStyle w:val="TableHeading"/>
              <w:rPr>
                <w:lang w:val="en-NZ"/>
              </w:rPr>
            </w:pPr>
            <w:r w:rsidRPr="00F90B87">
              <w:t>Comments</w:t>
            </w:r>
          </w:p>
        </w:tc>
      </w:tr>
      <w:tr w:rsidTr="00333A2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B87">
            <w:pPr>
              <w:pStyle w:val="BodyText"/>
              <w:rPr>
                <w:lang w:val="en-NZ"/>
              </w:rPr>
            </w:pPr>
            <w:r w:rsidRPr="00F90B8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B87" w:rsidP="00F90B87">
            <w:pPr>
              <w:pStyle w:val="BodyText"/>
            </w:pPr>
            <w:r w:rsidRPr="00F90B87">
              <w:t xml:space="preserve">This unit was released in POL Police Training Package release 1.0 and meets the Standards for Training Packages. </w:t>
            </w:r>
          </w:p>
          <w:p w:rsidR="00000000" w:rsidRPr="00F90B87" w:rsidP="00F90B87">
            <w:pPr>
              <w:pStyle w:val="BodyText"/>
            </w:pPr>
          </w:p>
          <w:p w:rsidR="00000000" w:rsidRPr="00F90B87" w:rsidP="00F90B87">
            <w:pPr>
              <w:pStyle w:val="BodyText"/>
            </w:pPr>
            <w:r w:rsidRPr="00F90B87">
              <w:t>This unit supersedes and is equivalent to PUAPOL808 Coordinate multi-discipline fore</w:t>
            </w:r>
            <w:r w:rsidRPr="00F90B87">
              <w:t>nsic investigations.</w:t>
            </w:r>
          </w:p>
          <w:p w:rsidR="00000000" w:rsidRPr="00F90B87" w:rsidP="00F90B87">
            <w:pPr>
              <w:pStyle w:val="BodyText"/>
            </w:pPr>
          </w:p>
          <w:p w:rsidR="00000000" w:rsidRPr="00F90B87" w:rsidP="00F90B87">
            <w:pPr>
              <w:pStyle w:val="ListBullet"/>
            </w:pPr>
            <w:r w:rsidRPr="00F90B87">
              <w:t>Content and formatting updated to comply with new standards</w:t>
            </w:r>
          </w:p>
          <w:p w:rsidR="00000000" w:rsidRPr="00F90B87" w:rsidP="00F90B87">
            <w:pPr>
              <w:pStyle w:val="ListBullet"/>
            </w:pPr>
            <w:r w:rsidRPr="00F90B87">
              <w:t>Unit recoded POL</w:t>
            </w:r>
          </w:p>
          <w:p w:rsidR="00000000" w:rsidRPr="00F90B87" w:rsidP="00F90B87">
            <w:pPr>
              <w:pStyle w:val="ListBullet"/>
            </w:pPr>
            <w:r w:rsidRPr="00F90B87">
              <w:t>Title updated</w:t>
            </w:r>
          </w:p>
          <w:p w:rsidR="00000000" w:rsidRPr="00F90B87" w:rsidP="00F90B87">
            <w:pPr>
              <w:pStyle w:val="ListBullet"/>
            </w:pPr>
            <w:r w:rsidRPr="00F90B87">
              <w:t>PC 1.6, 2.1, 2.2, 2.4, 3.2 and 3.4 revised</w:t>
            </w:r>
          </w:p>
          <w:p w:rsidR="00000000" w:rsidRPr="00F90B87" w:rsidP="00F90B87">
            <w:pPr>
              <w:pStyle w:val="ListBullet"/>
            </w:pPr>
            <w:r w:rsidRPr="00F90B87">
              <w:t>Two new PC added in Element 2</w:t>
            </w:r>
          </w:p>
          <w:p w:rsidR="00000000" w:rsidRPr="00F90B87" w:rsidP="00F90B87">
            <w:pPr>
              <w:pStyle w:val="ListBullet"/>
            </w:pPr>
            <w:r w:rsidRPr="00F90B87">
              <w:t>PC in Element 3 reordered</w:t>
            </w:r>
          </w:p>
        </w:tc>
      </w:tr>
    </w:tbl>
    <w:p w:rsidR="00000000" w:rsidRPr="00F90B87" w:rsidP="00F90B87">
      <w:pPr>
        <w:pStyle w:val="BodyText"/>
      </w:pPr>
    </w:p>
    <w:p w:rsidR="00000000" w:rsidRPr="00F90B87" w:rsidP="00F90B87">
      <w:pPr>
        <w:pStyle w:val="AllowPageBreak"/>
      </w:pPr>
    </w:p>
    <w:p w:rsidR="00000000" w:rsidRPr="00F90B87" w:rsidP="00F90B87">
      <w:pPr>
        <w:pStyle w:val="Heading1"/>
      </w:pPr>
      <w:bookmarkStart w:id="2" w:name="O_715385"/>
      <w:bookmarkEnd w:id="2"/>
      <w:r w:rsidRPr="00F90B87">
        <w:t>Application</w:t>
      </w:r>
    </w:p>
    <w:p w:rsidR="00000000" w:rsidRPr="00F90B87" w:rsidP="00333A27">
      <w:pPr>
        <w:pStyle w:val="BodyText"/>
      </w:pPr>
      <w:r w:rsidRPr="00F90B87">
        <w:t>This unit describes the skills required to coordinate complex forensic investigations involving forensic personnel from multiple disciplines. This will include planning for multi-discipline forensic investigations, coordinating resources and personnel, and</w:t>
      </w:r>
      <w:r w:rsidRPr="00F90B87">
        <w:t xml:space="preserve"> reviewing the forensic investigations. These disciplines may include internal and external agencies, external analytical laboratories and national/international organisations.</w:t>
      </w:r>
    </w:p>
    <w:p w:rsidR="00000000" w:rsidRPr="00F90B87" w:rsidP="00333A27">
      <w:pPr>
        <w:pStyle w:val="BodyText"/>
      </w:pPr>
      <w:r w:rsidRPr="00F90B87">
        <w:t>This unit applies to specialist police staff as part of the forensic investiga</w:t>
      </w:r>
      <w:r w:rsidRPr="00F90B87">
        <w:t>tion of complex investigations which necessitate the involvement of multiple disciplines.</w:t>
      </w:r>
    </w:p>
    <w:p w:rsidR="00000000" w:rsidRPr="00F90B87" w:rsidP="00333A27">
      <w:pPr>
        <w:pStyle w:val="BodyText"/>
      </w:pPr>
      <w:r w:rsidRPr="00F90B87">
        <w:t>The skills and knowledge described in this unit must be applied within the legislative, regulatory and policy environment in which they are carried out. Organisation</w:t>
      </w:r>
      <w:r w:rsidRPr="00F90B87">
        <w:t>al policies and procedures must be consulted and adhered to, particularly those related to quality management, case management systems, forensic investigations and work health and safety (WHS).</w:t>
      </w:r>
    </w:p>
    <w:p w:rsidR="00000000" w:rsidRPr="00F90B87" w:rsidP="00333A27">
      <w:pPr>
        <w:pStyle w:val="BodyText"/>
      </w:pPr>
      <w:r w:rsidRPr="00F90B87">
        <w:t>Those undertaking this unit would be required to work autonom</w:t>
      </w:r>
      <w:r w:rsidRPr="00F90B87">
        <w:t>ously and lead a team. They would demonstrate the ability to critically analyse the requirements of forensic investigations to plan and coordinate resources. They would demonstrate knowledge of sciences as they apply to crime scene investigation while perf</w:t>
      </w:r>
      <w:r w:rsidRPr="00F90B87">
        <w:t>orming sophisticated tasks across a broad range of unpredictable contexts.</w:t>
      </w:r>
    </w:p>
    <w:p w:rsidR="00000000" w:rsidRPr="00F90B87" w:rsidP="00333A27">
      <w:pPr>
        <w:pStyle w:val="BodyText"/>
      </w:pPr>
      <w:r w:rsidRPr="00F90B87">
        <w:t>No licensing, legislative or certification requirements apply to unit at the time of publication.</w:t>
      </w:r>
    </w:p>
    <w:p w:rsidR="00000000" w:rsidRPr="00F90B87" w:rsidP="00F90B87">
      <w:pPr>
        <w:pStyle w:val="Heading1"/>
      </w:pPr>
      <w:bookmarkStart w:id="3" w:name="O_715387"/>
      <w:bookmarkEnd w:id="3"/>
      <w:r w:rsidRPr="00F90B87">
        <w:t>Competency Field</w:t>
      </w:r>
    </w:p>
    <w:p w:rsidR="00000000" w:rsidRPr="00F90B87" w:rsidP="00333A27">
      <w:pPr>
        <w:pStyle w:val="BodyText"/>
      </w:pPr>
      <w:r w:rsidRPr="00F90B87">
        <w:t>Forensics</w:t>
      </w:r>
    </w:p>
    <w:p w:rsidR="00000000" w:rsidRPr="00F90B87" w:rsidP="00F90B87">
      <w:pPr>
        <w:pStyle w:val="Heading1"/>
      </w:pPr>
      <w:bookmarkStart w:id="4" w:name="O_715389"/>
      <w:bookmarkEnd w:id="4"/>
      <w:r w:rsidRPr="00F90B87">
        <w:t>Elements and Performance Criteria</w:t>
      </w:r>
    </w:p>
    <w:tbl>
      <w:tblPr>
        <w:tblW w:w="0" w:type="auto"/>
        <w:tblLayout w:type="fixed"/>
        <w:tblCellMar>
          <w:left w:w="62" w:type="dxa"/>
          <w:right w:w="62" w:type="dxa"/>
        </w:tblCellMar>
        <w:tblLook w:val="0000"/>
      </w:tblPr>
      <w:tblGrid>
        <w:gridCol w:w="2268"/>
        <w:gridCol w:w="6804"/>
      </w:tblGrid>
      <w:tr w:rsidTr="00F90B8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B87">
            <w:pPr>
              <w:pStyle w:val="TableHeading"/>
              <w:rPr>
                <w:lang w:val="en-NZ"/>
              </w:rPr>
            </w:pPr>
            <w:r w:rsidRPr="00F90B8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B87">
            <w:pPr>
              <w:pStyle w:val="TableHeading"/>
              <w:rPr>
                <w:lang w:val="en-NZ"/>
              </w:rPr>
            </w:pPr>
            <w:r w:rsidRPr="00F90B87">
              <w:t>PERFORMANCE CRITERIA</w:t>
            </w:r>
          </w:p>
        </w:tc>
      </w:tr>
      <w:tr w:rsidTr="00F90B8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B87">
            <w:pPr>
              <w:pStyle w:val="BodyText"/>
              <w:rPr>
                <w:lang w:val="en-NZ"/>
              </w:rPr>
            </w:pPr>
            <w:r w:rsidRPr="00F90B8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B87">
            <w:pPr>
              <w:pStyle w:val="BodyText"/>
              <w:rPr>
                <w:lang w:val="en-NZ"/>
              </w:rPr>
            </w:pPr>
            <w:r w:rsidRPr="00F90B87">
              <w:t>Performance criteria describe the performance needed to demonstrate achievement of the element. Where bold italicised text is used, further informatio</w:t>
            </w:r>
            <w:r w:rsidRPr="00F90B87">
              <w:t>n is detailed in the range of conditions section.</w:t>
            </w:r>
          </w:p>
        </w:tc>
      </w:tr>
      <w:tr w:rsidTr="00F90B8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B87">
            <w:pPr>
              <w:pStyle w:val="List"/>
              <w:rPr>
                <w:lang w:val="en-NZ"/>
              </w:rPr>
            </w:pPr>
            <w:r w:rsidRPr="00F90B87">
              <w:rPr>
                <w:rStyle w:val="SpecialBold"/>
              </w:rPr>
              <w:t>1.</w:t>
            </w:r>
            <w:r w:rsidRPr="00F90B87">
              <w:rPr>
                <w:rStyle w:val="SpecialBold"/>
              </w:rPr>
              <w:tab/>
              <w:t>Plan a multi-discipline forensic scene investigation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B87" w:rsidP="00F90B87">
            <w:pPr>
              <w:pStyle w:val="List"/>
            </w:pPr>
            <w:r w:rsidRPr="00F90B87">
              <w:t>1.1</w:t>
            </w:r>
            <w:r w:rsidRPr="00F90B87">
              <w:tab/>
              <w:t>Assess types of evidence and the nature of the scene/incident to determine need for a multi-discipline investigation.</w:t>
            </w:r>
          </w:p>
          <w:p w:rsidR="00000000" w:rsidRPr="00F90B87" w:rsidP="00F90B87">
            <w:pPr>
              <w:pStyle w:val="List"/>
            </w:pPr>
            <w:r w:rsidRPr="00F90B87">
              <w:t>1.2</w:t>
            </w:r>
            <w:r w:rsidRPr="00F90B87">
              <w:tab/>
              <w:t>Conduct a preliminary a</w:t>
            </w:r>
            <w:r w:rsidRPr="00F90B87">
              <w:t>ssessment to identify information necessary for the development of the forensic investigation plan.</w:t>
            </w:r>
          </w:p>
          <w:p w:rsidR="00000000" w:rsidRPr="00F90B87" w:rsidP="00F90B87">
            <w:pPr>
              <w:pStyle w:val="List"/>
            </w:pPr>
            <w:r w:rsidRPr="00F90B87">
              <w:t>1.3</w:t>
            </w:r>
            <w:r w:rsidRPr="00F90B87">
              <w:tab/>
              <w:t>Assess information to identify nature of situation, objectives, options for multi-discipline response, and prioritisation and sequencing of examinations</w:t>
            </w:r>
            <w:r w:rsidRPr="00F90B87">
              <w:t>.</w:t>
            </w:r>
          </w:p>
          <w:p w:rsidR="00000000" w:rsidRPr="00F90B87" w:rsidP="00F90B87">
            <w:pPr>
              <w:pStyle w:val="List"/>
            </w:pPr>
            <w:r w:rsidRPr="00F90B87">
              <w:t>1.4</w:t>
            </w:r>
            <w:r w:rsidRPr="00F90B87">
              <w:tab/>
              <w:t>Evaluate options for multi-discipline response to select and record a course of action.</w:t>
            </w:r>
          </w:p>
          <w:p w:rsidR="00000000" w:rsidRPr="00F90B87" w:rsidP="00F90B87">
            <w:pPr>
              <w:pStyle w:val="List"/>
            </w:pPr>
            <w:r w:rsidRPr="00F90B87">
              <w:t>1.5</w:t>
            </w:r>
            <w:r w:rsidRPr="00F90B87">
              <w:tab/>
              <w:t>Identify forensic disciplines required for the investigation to determine the scope of their involvement in the response.</w:t>
            </w:r>
          </w:p>
          <w:p w:rsidR="00000000" w:rsidP="00F90B87">
            <w:pPr>
              <w:pStyle w:val="List"/>
              <w:rPr>
                <w:lang w:val="en-NZ"/>
              </w:rPr>
            </w:pPr>
            <w:r w:rsidRPr="00F90B87">
              <w:t>1.6</w:t>
            </w:r>
            <w:r w:rsidRPr="00F90B87">
              <w:tab/>
              <w:t>Assess risks to the integrity of</w:t>
            </w:r>
            <w:r w:rsidRPr="00F90B87">
              <w:t xml:space="preserve"> forensic investigation, and safety and welfare of personnel in order to develop mitigation.</w:t>
            </w:r>
          </w:p>
        </w:tc>
      </w:tr>
      <w:tr w:rsidTr="00F90B8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B87">
            <w:pPr>
              <w:pStyle w:val="List"/>
              <w:rPr>
                <w:lang w:val="en-NZ"/>
              </w:rPr>
            </w:pPr>
            <w:r w:rsidRPr="00F90B87">
              <w:rPr>
                <w:rStyle w:val="SpecialBold"/>
              </w:rPr>
              <w:t>2.</w:t>
            </w:r>
            <w:r w:rsidRPr="00F90B87">
              <w:rPr>
                <w:rStyle w:val="SpecialBold"/>
              </w:rPr>
              <w:tab/>
              <w:t>Coordinate resources of a multi-discipline forensic scene investigation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B87" w:rsidP="00F90B87">
            <w:pPr>
              <w:pStyle w:val="List"/>
            </w:pPr>
            <w:r w:rsidRPr="00F90B87">
              <w:t>2.1</w:t>
            </w:r>
            <w:r w:rsidRPr="00F90B87">
              <w:tab/>
            </w:r>
            <w:r w:rsidRPr="00F90B87">
              <w:t>Identify resource requirements from each discipline to facilitate multi-discipline response.</w:t>
            </w:r>
          </w:p>
          <w:p w:rsidR="00000000" w:rsidRPr="00F90B87" w:rsidP="00F90B87">
            <w:pPr>
              <w:pStyle w:val="List"/>
            </w:pPr>
            <w:r w:rsidRPr="00F90B87">
              <w:t>2.2</w:t>
            </w:r>
            <w:r w:rsidRPr="00F90B87">
              <w:tab/>
              <w:t>Negotiate with stakeholders to allocate resources and action plan taskings to areas and/or personnel.</w:t>
            </w:r>
          </w:p>
          <w:p w:rsidR="00000000" w:rsidRPr="00F90B87" w:rsidP="00F90B87">
            <w:pPr>
              <w:pStyle w:val="List"/>
            </w:pPr>
            <w:r w:rsidRPr="00F90B87">
              <w:t>2.3</w:t>
            </w:r>
            <w:r w:rsidRPr="00F90B87">
              <w:tab/>
              <w:t>Deploy resources to conduct action plan taskings.</w:t>
            </w:r>
          </w:p>
          <w:p w:rsidR="00000000" w:rsidRPr="00F90B87" w:rsidP="00F90B87">
            <w:pPr>
              <w:pStyle w:val="List"/>
            </w:pPr>
            <w:r w:rsidRPr="00F90B87">
              <w:t>2.4</w:t>
            </w:r>
            <w:r w:rsidRPr="00F90B87">
              <w:tab/>
              <w:t>Monitor resource usage to maximise use of resources and investigation outcomes.</w:t>
            </w:r>
          </w:p>
          <w:p w:rsidR="00000000" w:rsidRPr="00F90B87" w:rsidP="00F90B87">
            <w:pPr>
              <w:pStyle w:val="List"/>
            </w:pPr>
            <w:r w:rsidRPr="00F90B87">
              <w:t>2.5</w:t>
            </w:r>
            <w:r w:rsidRPr="00F90B87">
              <w:tab/>
              <w:t>Establish records to substantiate critical decisions and for reporting purposes.</w:t>
            </w:r>
          </w:p>
          <w:p w:rsidR="00000000" w:rsidRPr="00F90B87" w:rsidP="00F90B87">
            <w:pPr>
              <w:pStyle w:val="List"/>
            </w:pPr>
            <w:r w:rsidRPr="00F90B87">
              <w:t>2.6</w:t>
            </w:r>
            <w:r w:rsidRPr="00F90B87">
              <w:tab/>
              <w:t xml:space="preserve">Monitor forensic scene investigation to ensure welfare and safety </w:t>
            </w:r>
            <w:r w:rsidRPr="00F90B87">
              <w:t>of individuals.</w:t>
            </w:r>
          </w:p>
          <w:p w:rsidR="00000000" w:rsidRPr="00F90B87" w:rsidP="00F90B87">
            <w:pPr>
              <w:pStyle w:val="List"/>
            </w:pPr>
            <w:r w:rsidRPr="00F90B87">
              <w:t>2.7</w:t>
            </w:r>
            <w:r w:rsidRPr="00F90B87">
              <w:tab/>
            </w:r>
            <w:r w:rsidRPr="00F90B87">
              <w:t>Liaise with stakeholders for reporting and briefing purposes.</w:t>
            </w:r>
          </w:p>
          <w:p w:rsidR="00000000" w:rsidP="00F90B87">
            <w:pPr>
              <w:pStyle w:val="List"/>
              <w:rPr>
                <w:lang w:val="en-NZ"/>
              </w:rPr>
            </w:pPr>
            <w:r w:rsidRPr="00F90B87">
              <w:t>2.8</w:t>
            </w:r>
            <w:r w:rsidRPr="00F90B87">
              <w:tab/>
              <w:t>Assess the multi-disciplinary investigation continually to adjust the action plan accordingly.</w:t>
            </w:r>
          </w:p>
        </w:tc>
      </w:tr>
      <w:tr w:rsidTr="00F90B8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B87">
            <w:pPr>
              <w:pStyle w:val="List"/>
              <w:rPr>
                <w:lang w:val="en-NZ"/>
              </w:rPr>
            </w:pPr>
            <w:r w:rsidRPr="00F90B87">
              <w:rPr>
                <w:rStyle w:val="SpecialBold"/>
              </w:rPr>
              <w:t>3.</w:t>
            </w:r>
            <w:r w:rsidRPr="00F90B87">
              <w:rPr>
                <w:rStyle w:val="SpecialBold"/>
              </w:rPr>
              <w:tab/>
              <w:t>Review a multi-discipline forensic scene investigation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B87" w:rsidP="00F90B87">
            <w:pPr>
              <w:pStyle w:val="List"/>
            </w:pPr>
            <w:r w:rsidRPr="00F90B87">
              <w:t>3.1</w:t>
            </w:r>
            <w:r w:rsidRPr="00F90B87">
              <w:tab/>
              <w:t>Evaluate completed tasks to dete</w:t>
            </w:r>
            <w:r w:rsidRPr="00F90B87">
              <w:t>rmine whether the forensic objectives of the action plan and investigation have been met.</w:t>
            </w:r>
          </w:p>
          <w:p w:rsidR="00000000" w:rsidRPr="00F90B87" w:rsidP="00F90B87">
            <w:pPr>
              <w:pStyle w:val="List"/>
            </w:pPr>
            <w:r w:rsidRPr="00F90B87">
              <w:t>3.2</w:t>
            </w:r>
            <w:r w:rsidRPr="00F90B87">
              <w:tab/>
              <w:t>Liaise with team to identify incomplete and/or additional tasks for actioning.</w:t>
            </w:r>
          </w:p>
          <w:p w:rsidR="00000000" w:rsidRPr="00F90B87" w:rsidP="00F90B87">
            <w:pPr>
              <w:pStyle w:val="List"/>
            </w:pPr>
            <w:r w:rsidRPr="00F90B87">
              <w:t>3.3</w:t>
            </w:r>
            <w:r w:rsidRPr="00F90B87">
              <w:tab/>
              <w:t>Analyse preliminary results of the forensic investigation for information and r</w:t>
            </w:r>
            <w:r w:rsidRPr="00F90B87">
              <w:t>eporting purposes.</w:t>
            </w:r>
          </w:p>
          <w:p w:rsidR="00000000" w:rsidRPr="00F90B87" w:rsidP="00F90B87">
            <w:pPr>
              <w:pStyle w:val="List"/>
            </w:pPr>
            <w:r w:rsidRPr="00F90B87">
              <w:t>3.4</w:t>
            </w:r>
            <w:r w:rsidRPr="00F90B87">
              <w:tab/>
              <w:t>Communicate scene/preliminary results for hand-over purposes.</w:t>
            </w:r>
          </w:p>
          <w:p w:rsidR="00000000" w:rsidRPr="00F90B87" w:rsidP="00F90B87">
            <w:pPr>
              <w:pStyle w:val="List"/>
            </w:pPr>
            <w:r w:rsidRPr="00F90B87">
              <w:t>3.5</w:t>
            </w:r>
            <w:r w:rsidRPr="00F90B87">
              <w:tab/>
              <w:t>Facilitate assessment of the welfare of the team for actioning and referral purposes.</w:t>
            </w:r>
          </w:p>
        </w:tc>
      </w:tr>
    </w:tbl>
    <w:p w:rsidR="00000000" w:rsidRPr="00F90B87" w:rsidP="00F90B87">
      <w:pPr>
        <w:pStyle w:val="BodyText"/>
      </w:pPr>
    </w:p>
    <w:p w:rsidR="00000000" w:rsidRPr="00F90B87" w:rsidP="00F90B87">
      <w:pPr>
        <w:pStyle w:val="AllowPageBreak"/>
      </w:pPr>
    </w:p>
    <w:p w:rsidR="00000000" w:rsidRPr="00F90B87" w:rsidP="00F90B87">
      <w:pPr>
        <w:pStyle w:val="Heading1"/>
      </w:pPr>
      <w:bookmarkStart w:id="5" w:name="O_726833"/>
      <w:bookmarkEnd w:id="5"/>
      <w:r w:rsidRPr="00F90B87">
        <w:t>Foundation Skills</w:t>
      </w:r>
    </w:p>
    <w:p w:rsidR="00000000" w:rsidRPr="00F90B87" w:rsidP="00333A27">
      <w:pPr>
        <w:pStyle w:val="BodyText"/>
      </w:pPr>
      <w:r w:rsidRPr="00F90B87">
        <w:t>The foundation skills demands of this unit have been mapped for alignment with the Australian Core Skills Framework (ACSF). The following tables outline the performance levels indicated for successful attainment of the unit.</w:t>
      </w:r>
    </w:p>
    <w:p w:rsidR="00000000" w:rsidRPr="00F90B87" w:rsidP="00F90B87">
      <w:pPr>
        <w:pStyle w:val="BodyText"/>
        <w:keepNext/>
      </w:pPr>
    </w:p>
    <w:p w:rsidR="00333A27" w:rsidP="00F90B87">
      <w:pPr>
        <w:pStyle w:val="BodyText"/>
      </w:pPr>
      <w:bookmarkStart w:id="6" w:name="O_72683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9.25pt;width:475.5pt">
            <v:imagedata r:id="rId10" o:title=""/>
          </v:shape>
        </w:pict>
      </w:r>
      <w:bookmarkEnd w:id="6"/>
    </w:p>
    <w:p w:rsidR="00333A27" w:rsidP="00F90B87">
      <w:pPr>
        <w:pStyle w:val="BodyText"/>
      </w:pPr>
    </w:p>
    <w:p w:rsidR="00000000" w:rsidRPr="00F90B87" w:rsidP="00333A27">
      <w:pPr>
        <w:pStyle w:val="BodyText"/>
      </w:pPr>
      <w:r w:rsidRPr="00F90B87">
        <w:t>Further information on ACSF and the foundation skills underpinning this unit can be found in the Foundation Skills Guide on the GSA web</w:t>
      </w:r>
      <w:r w:rsidRPr="00F90B87">
        <w:t>site.</w:t>
      </w:r>
    </w:p>
    <w:p w:rsidR="00000000" w:rsidRPr="00F90B87" w:rsidP="00F90B87">
      <w:pPr>
        <w:pStyle w:val="Heading1"/>
      </w:pPr>
      <w:bookmarkStart w:id="7" w:name="O_715392"/>
      <w:bookmarkEnd w:id="7"/>
      <w:r w:rsidRPr="00F90B87">
        <w:t>Unit Mapping Information</w:t>
      </w:r>
    </w:p>
    <w:p w:rsidR="00000000" w:rsidRPr="00F90B87" w:rsidP="00333A27">
      <w:pPr>
        <w:pStyle w:val="BodyText"/>
      </w:pPr>
      <w:r w:rsidRPr="00F90B87">
        <w:t>This unit supersedes and is equivalent to PUAPOL808 Coordinate multi-discipline forensic investigations.</w:t>
      </w:r>
    </w:p>
    <w:p w:rsidR="00000000" w:rsidRPr="00F90B87" w:rsidP="00F90B87">
      <w:pPr>
        <w:pStyle w:val="Heading1"/>
      </w:pPr>
      <w:bookmarkStart w:id="8" w:name="O_715399"/>
      <w:bookmarkEnd w:id="8"/>
      <w:r w:rsidRPr="00F90B87">
        <w:t>Links</w:t>
      </w:r>
    </w:p>
    <w:p w:rsidR="00000000" w:rsidRPr="00F90B87" w:rsidP="00333A27">
      <w:pPr>
        <w:pStyle w:val="BodyText"/>
      </w:pPr>
      <w:r w:rsidRPr="00F90B8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9690A">
        <w:rPr>
          <w:rStyle w:val="Hyperlink"/>
        </w:rPr>
        <w:t>https://vetnet.gov.au/Pages/TrainingDocs.aspx?q=98c3984e-2cf1-48a8-8ed1-85e4b92e7351</w:t>
      </w:r>
      <w:r>
        <w:fldChar w:fldCharType="end"/>
      </w:r>
    </w:p>
    <w:p w:rsidR="00000000" w:rsidRPr="00F90B87" w:rsidP="00333A27">
      <w:pPr>
        <w:pStyle w:val="BodyText"/>
      </w:pPr>
      <w:r w:rsidRPr="00F90B8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9690A">
        <w:rPr>
          <w:rStyle w:val="Hyperlink"/>
        </w:rPr>
        <w:t>https://vetnet.gov.au/Pages/TrainingDocs.aspx?q=98c3984e-2cf1-48a8-8ed1-85e4b92e7351</w:t>
      </w:r>
      <w:r>
        <w:fldChar w:fldCharType="end"/>
      </w:r>
    </w:p>
    <w:p w:rsidR="00000000" w:rsidRPr="00F90B87" w:rsidP="00333A27">
      <w:pPr>
        <w:pStyle w:val="BodyText"/>
      </w:pPr>
      <w:r w:rsidRPr="00F90B87">
        <w:t>Companion Volume implementation guides are f</w:t>
      </w:r>
      <w:r w:rsidRPr="00F90B87">
        <w:t xml:space="preserve">ound in VETNet - </w:t>
      </w:r>
      <w:r>
        <w:fldChar w:fldCharType="begin"/>
      </w:r>
      <w:r>
        <w:instrText xml:space="preserve"> HYPERLINK "https://vetnet.gov.au/Pages/TrainingDocs.aspx?q=98c3984e-2cf1-48a8-8ed1-85e4b92e7351" </w:instrText>
      </w:r>
      <w:r>
        <w:fldChar w:fldCharType="separate"/>
      </w:r>
      <w:r w:rsidRPr="0059690A">
        <w:rPr>
          <w:rStyle w:val="Hyperlink"/>
        </w:rPr>
        <w:t>https://vetnet.gov.au/Pages/TrainingDocs.aspx?q=98c3984e-2cf1-48a8-8ed1-85e4b92e7351</w:t>
      </w:r>
      <w:r>
        <w:fldChar w:fldCharType="end"/>
      </w:r>
    </w:p>
    <w:p w:rsidR="00000000" w:rsidRPr="00F90B87" w:rsidP="00F90B87"/>
    <w:sectPr w:rsidSect="00F90B87">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B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B87" w:rsidRPr="00333A27" w:rsidP="00333A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B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A27" w:rsidP="00F90B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3A27" w:rsidP="00F90B8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33A27" w:rsidP="00F90B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B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A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0B87" w:rsidRPr="00333A27" w:rsidP="00333A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B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A27" w:rsidRPr="002D2AF8" w:rsidP="00F90B87">
    <w:pPr>
      <w:pStyle w:val="Header"/>
      <w:framePr w:wrap="around"/>
    </w:pPr>
    <w:r>
      <w:fldChar w:fldCharType="begin"/>
    </w:r>
    <w:r>
      <w:instrText xml:space="preserve"> TITLE   \* MERGEFORMAT </w:instrText>
    </w:r>
    <w:r>
      <w:fldChar w:fldCharType="separate"/>
    </w:r>
    <w:r>
      <w:t>POLFOR003 Coordinate multi-discipline forensic investigation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333A27" w:rsidP="00F90B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AA87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8AF5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B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0B87"/>
    <w:pPr>
      <w:spacing w:before="360" w:after="60"/>
      <w:outlineLvl w:val="0"/>
    </w:pPr>
    <w:rPr>
      <w:sz w:val="32"/>
    </w:rPr>
  </w:style>
  <w:style w:type="paragraph" w:styleId="Heading2">
    <w:name w:val="heading 2"/>
    <w:basedOn w:val="HeadingBase"/>
    <w:next w:val="BodyText"/>
    <w:link w:val="Heading2Char"/>
    <w:qFormat/>
    <w:rsid w:val="00F90B87"/>
    <w:pPr>
      <w:keepLines/>
      <w:spacing w:before="240" w:after="120"/>
      <w:outlineLvl w:val="1"/>
    </w:pPr>
    <w:rPr>
      <w:sz w:val="28"/>
      <w:szCs w:val="40"/>
    </w:rPr>
  </w:style>
  <w:style w:type="paragraph" w:styleId="Heading3">
    <w:name w:val="heading 3"/>
    <w:basedOn w:val="HeadingBase"/>
    <w:next w:val="BodyText"/>
    <w:link w:val="Heading3Char"/>
    <w:qFormat/>
    <w:rsid w:val="00F90B87"/>
    <w:pPr>
      <w:spacing w:before="180" w:after="120"/>
      <w:outlineLvl w:val="2"/>
    </w:pPr>
    <w:rPr>
      <w:spacing w:val="-10"/>
      <w:kern w:val="32"/>
    </w:rPr>
  </w:style>
  <w:style w:type="paragraph" w:styleId="Heading4">
    <w:name w:val="heading 4"/>
    <w:basedOn w:val="HeadingBase"/>
    <w:next w:val="BodyText"/>
    <w:link w:val="Heading4Char"/>
    <w:qFormat/>
    <w:rsid w:val="00F90B87"/>
    <w:pPr>
      <w:spacing w:before="160" w:after="120"/>
      <w:outlineLvl w:val="3"/>
    </w:pPr>
    <w:rPr>
      <w:sz w:val="22"/>
    </w:rPr>
  </w:style>
  <w:style w:type="paragraph" w:styleId="Heading5">
    <w:name w:val="heading 5"/>
    <w:basedOn w:val="HeadingBase"/>
    <w:next w:val="Normal"/>
    <w:link w:val="Heading5Char"/>
    <w:qFormat/>
    <w:rsid w:val="00F90B87"/>
    <w:pPr>
      <w:spacing w:before="80"/>
      <w:outlineLvl w:val="4"/>
    </w:pPr>
    <w:rPr>
      <w:color w:val="918585"/>
      <w:sz w:val="20"/>
    </w:rPr>
  </w:style>
  <w:style w:type="paragraph" w:styleId="Heading6">
    <w:name w:val="heading 6"/>
    <w:basedOn w:val="HeadingBase"/>
    <w:next w:val="Normal"/>
    <w:link w:val="Heading6Char"/>
    <w:qFormat/>
    <w:rsid w:val="00F90B87"/>
    <w:pPr>
      <w:spacing w:before="60"/>
      <w:outlineLvl w:val="5"/>
    </w:pPr>
    <w:rPr>
      <w:color w:val="918585"/>
      <w:sz w:val="20"/>
    </w:rPr>
  </w:style>
  <w:style w:type="paragraph" w:styleId="Heading7">
    <w:name w:val="heading 7"/>
    <w:basedOn w:val="Normal"/>
    <w:next w:val="Normal"/>
    <w:link w:val="Heading7Char"/>
    <w:qFormat/>
    <w:rsid w:val="00F90B87"/>
    <w:pPr>
      <w:ind w:left="720"/>
      <w:outlineLvl w:val="6"/>
    </w:pPr>
    <w:rPr>
      <w:i/>
    </w:rPr>
  </w:style>
  <w:style w:type="paragraph" w:styleId="Heading8">
    <w:name w:val="heading 8"/>
    <w:basedOn w:val="Normal"/>
    <w:next w:val="Normal"/>
    <w:link w:val="Heading8Char"/>
    <w:qFormat/>
    <w:rsid w:val="00F90B87"/>
    <w:pPr>
      <w:ind w:left="720"/>
      <w:outlineLvl w:val="7"/>
    </w:pPr>
    <w:rPr>
      <w:i/>
    </w:rPr>
  </w:style>
  <w:style w:type="paragraph" w:styleId="Heading9">
    <w:name w:val="heading 9"/>
    <w:basedOn w:val="Normal"/>
    <w:next w:val="Normal"/>
    <w:link w:val="Heading9Char"/>
    <w:qFormat/>
    <w:rsid w:val="00F90B87"/>
    <w:pPr>
      <w:ind w:left="720"/>
      <w:outlineLvl w:val="8"/>
    </w:pPr>
    <w:rPr>
      <w:i/>
    </w:rPr>
  </w:style>
  <w:style w:type="character" w:default="1" w:styleId="DefaultParagraphFont">
    <w:name w:val="Default Paragraph Font"/>
    <w:uiPriority w:val="1"/>
    <w:unhideWhenUsed/>
    <w:rsid w:val="00F90B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0B87"/>
  </w:style>
  <w:style w:type="character" w:customStyle="1" w:styleId="Heading1Char">
    <w:name w:val="Heading 1 Char"/>
    <w:basedOn w:val="DefaultParagraphFont"/>
    <w:link w:val="Heading1"/>
    <w:rsid w:val="00F90B87"/>
    <w:rPr>
      <w:rFonts w:ascii="Times New Roman" w:eastAsia="Times New Roman" w:hAnsi="Times New Roman" w:cs="Times New Roman"/>
      <w:b/>
      <w:sz w:val="32"/>
      <w:szCs w:val="20"/>
      <w:lang w:eastAsia="en-US"/>
    </w:rPr>
  </w:style>
  <w:style w:type="paragraph" w:styleId="BodyText">
    <w:name w:val="Body Text"/>
    <w:basedOn w:val="Normal"/>
    <w:link w:val="BodyTextChar"/>
    <w:rsid w:val="00F90B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0B87"/>
    <w:rPr>
      <w:rFonts w:ascii="Times New Roman" w:eastAsia="Times New Roman" w:hAnsi="Times New Roman" w:cs="Times New Roman"/>
      <w:sz w:val="24"/>
      <w:lang w:eastAsia="en-US"/>
    </w:rPr>
  </w:style>
  <w:style w:type="paragraph" w:styleId="List">
    <w:name w:val="List"/>
    <w:basedOn w:val="BodyText"/>
    <w:next w:val="BodyText"/>
    <w:rsid w:val="00F90B87"/>
    <w:pPr>
      <w:tabs>
        <w:tab w:val="left" w:pos="340"/>
      </w:tabs>
      <w:spacing w:before="60" w:after="60"/>
      <w:ind w:left="340" w:hanging="340"/>
    </w:pPr>
  </w:style>
  <w:style w:type="paragraph" w:styleId="ListBullet">
    <w:name w:val="List Bullet"/>
    <w:basedOn w:val="List"/>
    <w:rsid w:val="00F90B87"/>
    <w:pPr>
      <w:numPr>
        <w:numId w:val="11"/>
      </w:numPr>
      <w:tabs>
        <w:tab w:val="clear" w:pos="340"/>
      </w:tabs>
      <w:spacing w:before="40" w:after="40"/>
    </w:pPr>
  </w:style>
  <w:style w:type="character" w:customStyle="1" w:styleId="SpecialBold">
    <w:name w:val="Special Bold"/>
    <w:basedOn w:val="DefaultParagraphFont"/>
    <w:rsid w:val="00F90B87"/>
    <w:rPr>
      <w:b/>
      <w:spacing w:val="0"/>
    </w:rPr>
  </w:style>
  <w:style w:type="paragraph" w:customStyle="1" w:styleId="SuperHeading">
    <w:name w:val="SuperHeading"/>
    <w:basedOn w:val="Normal"/>
    <w:rsid w:val="00F90B87"/>
    <w:pPr>
      <w:spacing w:before="240" w:after="120"/>
      <w:outlineLvl w:val="0"/>
    </w:pPr>
    <w:rPr>
      <w:rFonts w:ascii="Times New Roman" w:hAnsi="Times New Roman"/>
      <w:b/>
      <w:sz w:val="32"/>
    </w:rPr>
  </w:style>
  <w:style w:type="paragraph" w:customStyle="1" w:styleId="TableHeading">
    <w:name w:val="Table Heading"/>
    <w:basedOn w:val="HeadingBase"/>
    <w:rsid w:val="00F90B87"/>
    <w:pPr>
      <w:keepLines/>
      <w:pBdr>
        <w:bottom w:val="single" w:sz="6" w:space="1" w:color="918585"/>
      </w:pBdr>
      <w:spacing w:before="240"/>
    </w:pPr>
  </w:style>
  <w:style w:type="paragraph" w:customStyle="1" w:styleId="AllowPageBreak">
    <w:name w:val="AllowPageBreak"/>
    <w:rsid w:val="00F90B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0B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0B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0B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0B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0B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0B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0B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0B87"/>
    <w:rPr>
      <w:rFonts w:ascii="Courier New" w:eastAsia="Times New Roman" w:hAnsi="Courier New" w:cs="Times New Roman"/>
      <w:i/>
      <w:szCs w:val="20"/>
      <w:lang w:eastAsia="en-US"/>
    </w:rPr>
  </w:style>
  <w:style w:type="paragraph" w:customStyle="1" w:styleId="HeadingBase">
    <w:name w:val="Heading Base"/>
    <w:rsid w:val="00F90B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0B87"/>
    <w:pPr>
      <w:tabs>
        <w:tab w:val="right" w:leader="dot" w:pos="9072"/>
      </w:tabs>
      <w:ind w:left="567"/>
    </w:pPr>
    <w:rPr>
      <w:szCs w:val="22"/>
    </w:rPr>
  </w:style>
  <w:style w:type="paragraph" w:customStyle="1" w:styleId="TOCBase">
    <w:name w:val="TOC Base"/>
    <w:rsid w:val="00F90B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0B87"/>
    <w:pPr>
      <w:tabs>
        <w:tab w:val="right" w:leader="dot" w:pos="9072"/>
      </w:tabs>
      <w:spacing w:before="40" w:after="40"/>
      <w:ind w:left="284"/>
    </w:pPr>
    <w:rPr>
      <w:rFonts w:ascii="Times New Roman" w:hAnsi="Times New Roman"/>
    </w:rPr>
  </w:style>
  <w:style w:type="paragraph" w:styleId="TOC1">
    <w:name w:val="toc 1"/>
    <w:basedOn w:val="TOCBase"/>
    <w:next w:val="Normal"/>
    <w:rsid w:val="00F90B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0B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0B87"/>
    <w:rPr>
      <w:rFonts w:ascii="Times New Roman" w:eastAsia="Times New Roman" w:hAnsi="Times New Roman" w:cs="Times New Roman"/>
      <w:sz w:val="16"/>
      <w:lang w:eastAsia="en-US"/>
    </w:rPr>
  </w:style>
  <w:style w:type="paragraph" w:styleId="Title">
    <w:name w:val="Title"/>
    <w:basedOn w:val="HeadingBase"/>
    <w:link w:val="TitleChar"/>
    <w:qFormat/>
    <w:rsid w:val="00F90B87"/>
    <w:pPr>
      <w:spacing w:before="5040"/>
      <w:jc w:val="center"/>
    </w:pPr>
    <w:rPr>
      <w:sz w:val="48"/>
      <w:szCs w:val="72"/>
      <w:lang w:val="en-US"/>
    </w:rPr>
  </w:style>
  <w:style w:type="character" w:customStyle="1" w:styleId="TitleChar">
    <w:name w:val="Title Char"/>
    <w:basedOn w:val="DefaultParagraphFont"/>
    <w:link w:val="Title"/>
    <w:rsid w:val="00F90B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0B87"/>
    <w:pPr>
      <w:tabs>
        <w:tab w:val="left" w:pos="3600"/>
        <w:tab w:val="left" w:pos="3958"/>
      </w:tabs>
    </w:pPr>
  </w:style>
  <w:style w:type="paragraph" w:customStyle="1" w:styleId="Note">
    <w:name w:val="Note"/>
    <w:basedOn w:val="BodyText"/>
    <w:rsid w:val="00F90B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0B87"/>
    <w:pPr>
      <w:framePr w:wrap="auto" w:hAnchor="text" w:y="6049"/>
    </w:pPr>
    <w:rPr>
      <w:color w:val="000000"/>
      <w:sz w:val="40"/>
    </w:rPr>
  </w:style>
  <w:style w:type="paragraph" w:customStyle="1" w:styleId="TOCTitle">
    <w:name w:val="TOCTitle"/>
    <w:basedOn w:val="Heading1"/>
    <w:rsid w:val="00F90B87"/>
    <w:pPr>
      <w:spacing w:after="240"/>
      <w:jc w:val="center"/>
      <w:outlineLvl w:val="9"/>
    </w:pPr>
    <w:rPr>
      <w:caps/>
    </w:rPr>
  </w:style>
  <w:style w:type="paragraph" w:customStyle="1" w:styleId="Version">
    <w:name w:val="Version"/>
    <w:rsid w:val="00F90B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0B87"/>
    <w:pPr>
      <w:numPr>
        <w:numId w:val="12"/>
      </w:numPr>
      <w:tabs>
        <w:tab w:val="clear" w:pos="680"/>
      </w:tabs>
    </w:pPr>
  </w:style>
  <w:style w:type="paragraph" w:styleId="Index1">
    <w:name w:val="index 1"/>
    <w:basedOn w:val="Normal"/>
    <w:next w:val="Normal"/>
    <w:semiHidden/>
    <w:rsid w:val="00F90B87"/>
    <w:pPr>
      <w:keepNext w:val="0"/>
      <w:tabs>
        <w:tab w:val="right" w:pos="4176"/>
      </w:tabs>
      <w:ind w:left="198" w:hanging="198"/>
    </w:pPr>
    <w:rPr>
      <w:rFonts w:ascii="Garamond" w:hAnsi="Garamond"/>
    </w:rPr>
  </w:style>
  <w:style w:type="paragraph" w:styleId="IndexHeading">
    <w:name w:val="index heading"/>
    <w:basedOn w:val="Normal"/>
    <w:next w:val="Index1"/>
    <w:semiHidden/>
    <w:rsid w:val="00F90B87"/>
    <w:pPr>
      <w:spacing w:before="120" w:after="120"/>
    </w:pPr>
    <w:rPr>
      <w:rFonts w:ascii="Arial" w:hAnsi="Arial"/>
      <w:b/>
      <w:color w:val="918585"/>
      <w:sz w:val="24"/>
    </w:rPr>
  </w:style>
  <w:style w:type="paragraph" w:styleId="Header">
    <w:name w:val="header"/>
    <w:basedOn w:val="Normal"/>
    <w:link w:val="HeaderChar"/>
    <w:rsid w:val="00F90B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0B87"/>
    <w:rPr>
      <w:rFonts w:ascii="Times New Roman" w:eastAsia="Times New Roman" w:hAnsi="Times New Roman" w:cs="Times New Roman"/>
      <w:sz w:val="16"/>
      <w:szCs w:val="20"/>
      <w:lang w:val="en-GB" w:eastAsia="en-US"/>
    </w:rPr>
  </w:style>
  <w:style w:type="paragraph" w:customStyle="1" w:styleId="Chapter">
    <w:name w:val="Chapter"/>
    <w:basedOn w:val="Normal"/>
    <w:rsid w:val="00F90B87"/>
    <w:pPr>
      <w:spacing w:before="240"/>
    </w:pPr>
    <w:rPr>
      <w:rFonts w:ascii="Times New Roman" w:hAnsi="Times New Roman"/>
      <w:smallCaps/>
      <w:spacing w:val="80"/>
      <w:sz w:val="28"/>
    </w:rPr>
  </w:style>
  <w:style w:type="paragraph" w:customStyle="1" w:styleId="InChapter">
    <w:name w:val="InChapter"/>
    <w:basedOn w:val="Heading3"/>
    <w:rsid w:val="00F90B87"/>
    <w:pPr>
      <w:spacing w:after="240"/>
      <w:outlineLvl w:val="9"/>
    </w:pPr>
    <w:rPr>
      <w:noProof/>
    </w:rPr>
  </w:style>
  <w:style w:type="paragraph" w:styleId="Index2">
    <w:name w:val="index 2"/>
    <w:basedOn w:val="Normal"/>
    <w:next w:val="Normal"/>
    <w:semiHidden/>
    <w:rsid w:val="00F90B87"/>
    <w:pPr>
      <w:tabs>
        <w:tab w:val="right" w:pos="4176"/>
      </w:tabs>
      <w:ind w:left="568" w:hanging="284"/>
    </w:pPr>
    <w:rPr>
      <w:rFonts w:ascii="Garamond" w:hAnsi="Garamond"/>
    </w:rPr>
  </w:style>
  <w:style w:type="paragraph" w:customStyle="1" w:styleId="Byline">
    <w:name w:val="Byline"/>
    <w:rsid w:val="00F90B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0B87"/>
    <w:pPr>
      <w:tabs>
        <w:tab w:val="clear" w:pos="3600"/>
        <w:tab w:val="clear" w:pos="3958"/>
      </w:tabs>
      <w:jc w:val="right"/>
    </w:pPr>
  </w:style>
  <w:style w:type="character" w:styleId="Emphasis">
    <w:name w:val="Emphasis"/>
    <w:basedOn w:val="DefaultParagraphFont"/>
    <w:qFormat/>
    <w:rsid w:val="00F90B87"/>
    <w:rPr>
      <w:i/>
    </w:rPr>
  </w:style>
  <w:style w:type="paragraph" w:styleId="Caption">
    <w:name w:val="caption"/>
    <w:basedOn w:val="BodyText"/>
    <w:next w:val="Normal"/>
    <w:qFormat/>
    <w:rsid w:val="00F90B87"/>
    <w:pPr>
      <w:framePr w:w="2268" w:hSpace="181" w:vSpace="181" w:wrap="around" w:vAnchor="text" w:hAnchor="page" w:x="1135" w:y="285" w:anchorLock="1"/>
    </w:pPr>
    <w:rPr>
      <w:i/>
    </w:rPr>
  </w:style>
  <w:style w:type="paragraph" w:customStyle="1" w:styleId="MiniTOCTitle">
    <w:name w:val="MiniTOCTitle"/>
    <w:basedOn w:val="Heading4"/>
    <w:rsid w:val="00F90B87"/>
    <w:pPr>
      <w:spacing w:before="240"/>
      <w:outlineLvl w:val="9"/>
    </w:pPr>
    <w:rPr>
      <w:noProof/>
      <w:sz w:val="24"/>
    </w:rPr>
  </w:style>
  <w:style w:type="paragraph" w:customStyle="1" w:styleId="MiniTOCItem">
    <w:name w:val="MiniTOCItem"/>
    <w:basedOn w:val="ListBullet"/>
    <w:rsid w:val="00F90B87"/>
    <w:pPr>
      <w:numPr>
        <w:numId w:val="0"/>
      </w:numPr>
      <w:tabs>
        <w:tab w:val="right" w:leader="dot" w:pos="6521"/>
      </w:tabs>
      <w:spacing w:before="0" w:after="0"/>
    </w:pPr>
  </w:style>
  <w:style w:type="paragraph" w:customStyle="1" w:styleId="TOFTitle">
    <w:name w:val="TOFTitle"/>
    <w:basedOn w:val="TOCTitle"/>
    <w:rsid w:val="00F90B87"/>
  </w:style>
  <w:style w:type="paragraph" w:styleId="TableofFigures">
    <w:name w:val="table of figures"/>
    <w:basedOn w:val="Normal"/>
    <w:next w:val="Normal"/>
    <w:semiHidden/>
    <w:rsid w:val="00F90B87"/>
    <w:pPr>
      <w:tabs>
        <w:tab w:val="right" w:leader="dot" w:pos="9072"/>
      </w:tabs>
      <w:ind w:left="970" w:hanging="403"/>
    </w:pPr>
    <w:rPr>
      <w:rFonts w:ascii="Times New Roman" w:hAnsi="Times New Roman"/>
      <w:b/>
    </w:rPr>
  </w:style>
  <w:style w:type="paragraph" w:styleId="ListNumber">
    <w:name w:val="List Number"/>
    <w:basedOn w:val="List"/>
    <w:rsid w:val="00F90B87"/>
    <w:pPr>
      <w:numPr>
        <w:numId w:val="14"/>
      </w:numPr>
      <w:tabs>
        <w:tab w:val="clear" w:pos="340"/>
      </w:tabs>
    </w:pPr>
  </w:style>
  <w:style w:type="character" w:customStyle="1" w:styleId="WingdingSymbols">
    <w:name w:val="Wingding Symbols"/>
    <w:rsid w:val="00F90B87"/>
    <w:rPr>
      <w:rFonts w:ascii="Wingdings" w:hAnsi="Wingdings"/>
    </w:rPr>
  </w:style>
  <w:style w:type="character" w:customStyle="1" w:styleId="HotSpot">
    <w:name w:val="HotSpot"/>
    <w:rsid w:val="00F90B87"/>
    <w:rPr>
      <w:color w:val="0033CC"/>
      <w:u w:val="none"/>
    </w:rPr>
  </w:style>
  <w:style w:type="paragraph" w:customStyle="1" w:styleId="BodyTextRight">
    <w:name w:val="Body Text Right"/>
    <w:basedOn w:val="BodyText"/>
    <w:rsid w:val="00F90B87"/>
    <w:pPr>
      <w:spacing w:before="0" w:after="0"/>
      <w:jc w:val="right"/>
    </w:pPr>
  </w:style>
  <w:style w:type="paragraph" w:styleId="Index3">
    <w:name w:val="index 3"/>
    <w:basedOn w:val="ListNumber2"/>
    <w:next w:val="Normal"/>
    <w:semiHidden/>
    <w:rsid w:val="00F90B87"/>
    <w:pPr>
      <w:numPr>
        <w:numId w:val="0"/>
      </w:numPr>
      <w:tabs>
        <w:tab w:val="right" w:leader="dot" w:pos="4176"/>
      </w:tabs>
    </w:pPr>
  </w:style>
  <w:style w:type="paragraph" w:styleId="ListNumber2">
    <w:name w:val="List Number 2"/>
    <w:basedOn w:val="List2"/>
    <w:rsid w:val="00F90B87"/>
    <w:pPr>
      <w:numPr>
        <w:numId w:val="9"/>
      </w:numPr>
      <w:tabs>
        <w:tab w:val="clear" w:pos="1060"/>
      </w:tabs>
    </w:pPr>
  </w:style>
  <w:style w:type="paragraph" w:customStyle="1" w:styleId="MarginNote">
    <w:name w:val="Margin Note"/>
    <w:basedOn w:val="BodyText"/>
    <w:rsid w:val="00F90B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0B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0B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0B87"/>
    <w:rPr>
      <w:sz w:val="32"/>
    </w:rPr>
  </w:style>
  <w:style w:type="paragraph" w:customStyle="1" w:styleId="HeadingProcedure">
    <w:name w:val="Heading Procedure"/>
    <w:basedOn w:val="HeadingBase"/>
    <w:next w:val="Normal"/>
    <w:rsid w:val="00F90B87"/>
    <w:pPr>
      <w:tabs>
        <w:tab w:val="left" w:pos="0"/>
      </w:tabs>
      <w:spacing w:before="120" w:after="60"/>
    </w:pPr>
    <w:rPr>
      <w:i/>
      <w:color w:val="918585"/>
      <w:sz w:val="22"/>
    </w:rPr>
  </w:style>
  <w:style w:type="paragraph" w:customStyle="1" w:styleId="TableBodyText">
    <w:name w:val="Table Body Text"/>
    <w:basedOn w:val="BodyText"/>
    <w:rsid w:val="00F90B87"/>
    <w:pPr>
      <w:spacing w:before="60" w:after="60"/>
    </w:pPr>
  </w:style>
  <w:style w:type="paragraph" w:styleId="ListContinue">
    <w:name w:val="List Continue"/>
    <w:basedOn w:val="List"/>
    <w:rsid w:val="00F90B87"/>
    <w:pPr>
      <w:ind w:firstLine="0"/>
    </w:pPr>
  </w:style>
  <w:style w:type="paragraph" w:customStyle="1" w:styleId="ListNote">
    <w:name w:val="List Note"/>
    <w:basedOn w:val="List"/>
    <w:rsid w:val="00F90B87"/>
    <w:pPr>
      <w:pBdr>
        <w:top w:val="single" w:sz="6" w:space="2" w:color="918585"/>
        <w:bottom w:val="single" w:sz="6" w:space="2" w:color="918585"/>
      </w:pBdr>
      <w:tabs>
        <w:tab w:val="left" w:pos="1021"/>
      </w:tabs>
      <w:ind w:firstLine="0"/>
    </w:pPr>
  </w:style>
  <w:style w:type="paragraph" w:customStyle="1" w:styleId="Warning">
    <w:name w:val="Warning"/>
    <w:basedOn w:val="BodyText"/>
    <w:rsid w:val="00F90B87"/>
    <w:pPr>
      <w:shd w:val="clear" w:color="auto" w:fill="D9D9D9"/>
      <w:tabs>
        <w:tab w:val="left" w:pos="992"/>
      </w:tabs>
      <w:ind w:left="119" w:right="119"/>
    </w:pPr>
    <w:rPr>
      <w:sz w:val="20"/>
    </w:rPr>
  </w:style>
  <w:style w:type="paragraph" w:customStyle="1" w:styleId="MarginIcons">
    <w:name w:val="Margin Icons"/>
    <w:basedOn w:val="BodyText"/>
    <w:rsid w:val="00F90B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0B87"/>
    <w:rPr>
      <w:rFonts w:ascii="Courier New" w:hAnsi="Courier New"/>
    </w:rPr>
  </w:style>
  <w:style w:type="paragraph" w:customStyle="1" w:styleId="NoteBullet">
    <w:name w:val="Note Bullet"/>
    <w:basedOn w:val="Note"/>
    <w:rsid w:val="00F90B87"/>
    <w:pPr>
      <w:tabs>
        <w:tab w:val="clear" w:pos="680"/>
      </w:tabs>
      <w:spacing w:before="60" w:after="60"/>
    </w:pPr>
  </w:style>
  <w:style w:type="paragraph" w:customStyle="1" w:styleId="SubHeading2">
    <w:name w:val="SubHeading2"/>
    <w:basedOn w:val="HeadingBase"/>
    <w:rsid w:val="00F90B87"/>
    <w:pPr>
      <w:spacing w:before="240" w:after="60"/>
    </w:pPr>
    <w:rPr>
      <w:sz w:val="20"/>
    </w:rPr>
  </w:style>
  <w:style w:type="paragraph" w:customStyle="1" w:styleId="SubHeading1">
    <w:name w:val="SubHeading1"/>
    <w:basedOn w:val="HeadingBase"/>
    <w:rsid w:val="00F90B87"/>
    <w:pPr>
      <w:spacing w:before="240" w:after="60"/>
    </w:pPr>
    <w:rPr>
      <w:color w:val="918585"/>
      <w:sz w:val="22"/>
    </w:rPr>
  </w:style>
  <w:style w:type="paragraph" w:customStyle="1" w:styleId="SideHeading">
    <w:name w:val="Side Heading"/>
    <w:basedOn w:val="HeadingBase"/>
    <w:rsid w:val="00F90B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0B87"/>
    <w:pPr>
      <w:numPr>
        <w:numId w:val="10"/>
      </w:numPr>
    </w:pPr>
  </w:style>
  <w:style w:type="paragraph" w:styleId="PlainText">
    <w:name w:val="Plain Text"/>
    <w:basedOn w:val="Normal"/>
    <w:link w:val="PlainTextChar"/>
    <w:rsid w:val="00F90B87"/>
    <w:rPr>
      <w:sz w:val="20"/>
    </w:rPr>
  </w:style>
  <w:style w:type="character" w:customStyle="1" w:styleId="PlainTextChar">
    <w:name w:val="Plain Text Char"/>
    <w:basedOn w:val="DefaultParagraphFont"/>
    <w:link w:val="PlainText"/>
    <w:rsid w:val="00F90B87"/>
    <w:rPr>
      <w:rFonts w:ascii="Courier New" w:eastAsia="Times New Roman" w:hAnsi="Courier New" w:cs="Times New Roman"/>
      <w:sz w:val="20"/>
      <w:szCs w:val="20"/>
      <w:lang w:eastAsia="en-US"/>
    </w:rPr>
  </w:style>
  <w:style w:type="character" w:customStyle="1" w:styleId="MenuOption">
    <w:name w:val="Menu Option"/>
    <w:basedOn w:val="DefaultParagraphFont"/>
    <w:rsid w:val="00F90B87"/>
    <w:rPr>
      <w:b/>
      <w:smallCaps/>
    </w:rPr>
  </w:style>
  <w:style w:type="paragraph" w:customStyle="1" w:styleId="TableListNumber">
    <w:name w:val="Table List Number"/>
    <w:basedOn w:val="ListNumber"/>
    <w:rsid w:val="00F90B87"/>
    <w:pPr>
      <w:numPr>
        <w:numId w:val="0"/>
      </w:numPr>
    </w:pPr>
  </w:style>
  <w:style w:type="paragraph" w:styleId="TOC4">
    <w:name w:val="toc 4"/>
    <w:basedOn w:val="TOCBase"/>
    <w:next w:val="Normal"/>
    <w:semiHidden/>
    <w:rsid w:val="00F90B87"/>
    <w:pPr>
      <w:tabs>
        <w:tab w:val="right" w:leader="dot" w:pos="9071"/>
      </w:tabs>
      <w:ind w:left="1701"/>
    </w:pPr>
  </w:style>
  <w:style w:type="paragraph" w:customStyle="1" w:styleId="ListAlpha">
    <w:name w:val="List Alpha"/>
    <w:basedOn w:val="List"/>
    <w:rsid w:val="00F90B87"/>
    <w:pPr>
      <w:numPr>
        <w:numId w:val="8"/>
      </w:numPr>
    </w:pPr>
  </w:style>
  <w:style w:type="paragraph" w:customStyle="1" w:styleId="ListAlpha2">
    <w:name w:val="List Alpha 2"/>
    <w:basedOn w:val="List2"/>
    <w:rsid w:val="00F90B87"/>
    <w:pPr>
      <w:numPr>
        <w:numId w:val="7"/>
      </w:numPr>
    </w:pPr>
  </w:style>
  <w:style w:type="paragraph" w:styleId="List2">
    <w:name w:val="List 2"/>
    <w:basedOn w:val="BodyText"/>
    <w:rsid w:val="00F90B87"/>
    <w:pPr>
      <w:tabs>
        <w:tab w:val="left" w:pos="680"/>
      </w:tabs>
      <w:spacing w:before="60" w:after="60"/>
      <w:ind w:left="680" w:hanging="340"/>
    </w:pPr>
  </w:style>
  <w:style w:type="paragraph" w:styleId="List3">
    <w:name w:val="List 3"/>
    <w:basedOn w:val="BodyText"/>
    <w:rsid w:val="00F90B87"/>
    <w:pPr>
      <w:tabs>
        <w:tab w:val="left" w:pos="1021"/>
      </w:tabs>
      <w:spacing w:before="60" w:after="60"/>
      <w:ind w:left="1020" w:hanging="340"/>
    </w:pPr>
  </w:style>
  <w:style w:type="paragraph" w:styleId="List4">
    <w:name w:val="List 4"/>
    <w:basedOn w:val="BodyText"/>
    <w:rsid w:val="00F90B87"/>
    <w:pPr>
      <w:tabs>
        <w:tab w:val="left" w:pos="1361"/>
      </w:tabs>
      <w:spacing w:before="60" w:after="60"/>
      <w:ind w:left="1361" w:hanging="340"/>
    </w:pPr>
  </w:style>
  <w:style w:type="paragraph" w:styleId="List5">
    <w:name w:val="List 5"/>
    <w:basedOn w:val="BodyText"/>
    <w:rsid w:val="00F90B87"/>
    <w:pPr>
      <w:tabs>
        <w:tab w:val="left" w:pos="1701"/>
      </w:tabs>
      <w:spacing w:before="60" w:after="60"/>
      <w:ind w:left="1701" w:hanging="340"/>
    </w:pPr>
  </w:style>
  <w:style w:type="paragraph" w:styleId="ListBullet3">
    <w:name w:val="List Bullet 3"/>
    <w:basedOn w:val="List3"/>
    <w:rsid w:val="00F90B87"/>
    <w:pPr>
      <w:numPr>
        <w:numId w:val="13"/>
      </w:numPr>
      <w:tabs>
        <w:tab w:val="clear" w:pos="1021"/>
      </w:tabs>
      <w:ind w:left="1037" w:hanging="357"/>
    </w:pPr>
  </w:style>
  <w:style w:type="paragraph" w:styleId="ListBullet4">
    <w:name w:val="List Bullet 4"/>
    <w:basedOn w:val="List4"/>
    <w:rsid w:val="00F90B87"/>
    <w:pPr>
      <w:numPr>
        <w:numId w:val="2"/>
      </w:numPr>
      <w:tabs>
        <w:tab w:val="clear" w:pos="1361"/>
      </w:tabs>
    </w:pPr>
  </w:style>
  <w:style w:type="paragraph" w:styleId="ListBullet5">
    <w:name w:val="List Bullet 5"/>
    <w:basedOn w:val="List5"/>
    <w:rsid w:val="00F90B87"/>
    <w:pPr>
      <w:numPr>
        <w:numId w:val="3"/>
      </w:numPr>
    </w:pPr>
  </w:style>
  <w:style w:type="paragraph" w:styleId="ListContinue2">
    <w:name w:val="List Continue 2"/>
    <w:basedOn w:val="List2"/>
    <w:rsid w:val="00F90B87"/>
    <w:pPr>
      <w:ind w:firstLine="0"/>
    </w:pPr>
  </w:style>
  <w:style w:type="paragraph" w:styleId="ListContinue3">
    <w:name w:val="List Continue 3"/>
    <w:basedOn w:val="List3"/>
    <w:rsid w:val="00F90B87"/>
    <w:pPr>
      <w:ind w:left="1021" w:firstLine="0"/>
    </w:pPr>
  </w:style>
  <w:style w:type="paragraph" w:styleId="ListContinue4">
    <w:name w:val="List Continue 4"/>
    <w:basedOn w:val="List4"/>
    <w:rsid w:val="00F90B87"/>
    <w:pPr>
      <w:ind w:firstLine="0"/>
    </w:pPr>
  </w:style>
  <w:style w:type="paragraph" w:styleId="ListContinue5">
    <w:name w:val="List Continue 5"/>
    <w:basedOn w:val="List5"/>
    <w:rsid w:val="00F90B87"/>
    <w:pPr>
      <w:ind w:firstLine="0"/>
    </w:pPr>
  </w:style>
  <w:style w:type="paragraph" w:styleId="ListNumber3">
    <w:name w:val="List Number 3"/>
    <w:basedOn w:val="List3"/>
    <w:rsid w:val="00F90B87"/>
    <w:pPr>
      <w:numPr>
        <w:numId w:val="4"/>
      </w:numPr>
    </w:pPr>
  </w:style>
  <w:style w:type="paragraph" w:styleId="ListNumber4">
    <w:name w:val="List Number 4"/>
    <w:basedOn w:val="List4"/>
    <w:rsid w:val="00F90B87"/>
    <w:pPr>
      <w:numPr>
        <w:numId w:val="5"/>
      </w:numPr>
    </w:pPr>
  </w:style>
  <w:style w:type="paragraph" w:styleId="ListNumber5">
    <w:name w:val="List Number 5"/>
    <w:basedOn w:val="List5"/>
    <w:rsid w:val="00F90B87"/>
    <w:pPr>
      <w:numPr>
        <w:numId w:val="6"/>
      </w:numPr>
    </w:pPr>
  </w:style>
  <w:style w:type="paragraph" w:styleId="BlockText">
    <w:name w:val="Block Text"/>
    <w:basedOn w:val="Normal"/>
    <w:rsid w:val="00F90B87"/>
    <w:pPr>
      <w:spacing w:after="120"/>
      <w:ind w:left="1440" w:right="1440"/>
    </w:pPr>
  </w:style>
  <w:style w:type="character" w:customStyle="1" w:styleId="Subscript">
    <w:name w:val="Subscript"/>
    <w:basedOn w:val="DefaultParagraphFont"/>
    <w:rsid w:val="00F90B87"/>
    <w:rPr>
      <w:sz w:val="16"/>
      <w:vertAlign w:val="subscript"/>
    </w:rPr>
  </w:style>
  <w:style w:type="character" w:customStyle="1" w:styleId="Superscript">
    <w:name w:val="Superscript"/>
    <w:basedOn w:val="DefaultParagraphFont"/>
    <w:rsid w:val="00F90B87"/>
    <w:rPr>
      <w:sz w:val="16"/>
      <w:vertAlign w:val="superscript"/>
    </w:rPr>
  </w:style>
  <w:style w:type="character" w:customStyle="1" w:styleId="Symbols">
    <w:name w:val="Symbols"/>
    <w:basedOn w:val="DefaultParagraphFont"/>
    <w:rsid w:val="00F90B87"/>
    <w:rPr>
      <w:rFonts w:ascii="Symbol" w:hAnsi="Symbol"/>
    </w:rPr>
  </w:style>
  <w:style w:type="character" w:customStyle="1" w:styleId="MenuOptions">
    <w:name w:val="Menu Options"/>
    <w:basedOn w:val="DefaultParagraphFont"/>
    <w:rsid w:val="00F90B87"/>
    <w:rPr>
      <w:rFonts w:ascii="Arial Narrow" w:hAnsi="Arial Narrow"/>
      <w:smallCaps/>
    </w:rPr>
  </w:style>
  <w:style w:type="character" w:customStyle="1" w:styleId="Buttons">
    <w:name w:val="Buttons"/>
    <w:basedOn w:val="DefaultParagraphFont"/>
    <w:rsid w:val="00F90B87"/>
    <w:rPr>
      <w:b/>
    </w:rPr>
  </w:style>
  <w:style w:type="character" w:customStyle="1" w:styleId="Underlined">
    <w:name w:val="Underlined"/>
    <w:basedOn w:val="DefaultParagraphFont"/>
    <w:rsid w:val="00F90B87"/>
    <w:rPr>
      <w:u w:val="single"/>
    </w:rPr>
  </w:style>
  <w:style w:type="paragraph" w:customStyle="1" w:styleId="TableBodyTextRight">
    <w:name w:val="Table Body Text Right"/>
    <w:basedOn w:val="TableBodyText"/>
    <w:rsid w:val="00F90B87"/>
    <w:pPr>
      <w:widowControl w:val="0"/>
      <w:autoSpaceDE w:val="0"/>
      <w:autoSpaceDN w:val="0"/>
      <w:adjustRightInd w:val="0"/>
      <w:jc w:val="right"/>
    </w:pPr>
    <w:rPr>
      <w:rFonts w:cs="Arial"/>
      <w:szCs w:val="18"/>
    </w:rPr>
  </w:style>
  <w:style w:type="paragraph" w:customStyle="1" w:styleId="CopyrightText">
    <w:name w:val="Copyright Text"/>
    <w:basedOn w:val="BodyText"/>
    <w:rsid w:val="00F90B87"/>
    <w:rPr>
      <w:sz w:val="18"/>
    </w:rPr>
  </w:style>
  <w:style w:type="paragraph" w:customStyle="1" w:styleId="BodySmallRight">
    <w:name w:val="Body Small Right"/>
    <w:basedOn w:val="BodyTextRight"/>
    <w:rsid w:val="00F90B87"/>
    <w:rPr>
      <w:sz w:val="18"/>
      <w:szCs w:val="18"/>
    </w:rPr>
  </w:style>
  <w:style w:type="paragraph" w:customStyle="1" w:styleId="MarginEdition">
    <w:name w:val="Margin Edition"/>
    <w:basedOn w:val="MarginNote"/>
    <w:rsid w:val="00F90B87"/>
    <w:pPr>
      <w:spacing w:before="0" w:after="0"/>
    </w:pPr>
    <w:rPr>
      <w:rFonts w:ascii="Times New Roman" w:hAnsi="Times New Roman"/>
      <w:color w:val="999999"/>
    </w:rPr>
  </w:style>
  <w:style w:type="paragraph" w:customStyle="1" w:styleId="Spacer">
    <w:name w:val="Spacer"/>
    <w:basedOn w:val="Normal"/>
    <w:rsid w:val="00F90B87"/>
    <w:rPr>
      <w:sz w:val="2"/>
      <w:szCs w:val="2"/>
    </w:rPr>
  </w:style>
  <w:style w:type="character" w:customStyle="1" w:styleId="Small">
    <w:name w:val="Small"/>
    <w:basedOn w:val="DefaultParagraphFont"/>
    <w:rsid w:val="00F90B87"/>
    <w:rPr>
      <w:sz w:val="16"/>
    </w:rPr>
  </w:style>
  <w:style w:type="paragraph" w:customStyle="1" w:styleId="WideTable">
    <w:name w:val="Wide Table"/>
    <w:basedOn w:val="Normal"/>
    <w:rsid w:val="00F90B87"/>
    <w:pPr>
      <w:ind w:left="-1418"/>
    </w:pPr>
    <w:rPr>
      <w:sz w:val="2"/>
      <w:szCs w:val="2"/>
    </w:rPr>
  </w:style>
  <w:style w:type="character" w:styleId="PageNumber">
    <w:name w:val="page number"/>
    <w:basedOn w:val="DefaultParagraphFont"/>
    <w:rsid w:val="00F90B87"/>
  </w:style>
  <w:style w:type="paragraph" w:styleId="Quote">
    <w:name w:val="Quote"/>
    <w:basedOn w:val="Heading1"/>
    <w:link w:val="QuoteChar"/>
    <w:qFormat/>
    <w:rsid w:val="00F90B87"/>
    <w:rPr>
      <w:b w:val="0"/>
      <w:sz w:val="72"/>
      <w:szCs w:val="72"/>
      <w:lang w:val="en-NZ"/>
    </w:rPr>
  </w:style>
  <w:style w:type="character" w:customStyle="1" w:styleId="QuoteChar">
    <w:name w:val="Quote Char"/>
    <w:basedOn w:val="DefaultParagraphFont"/>
    <w:link w:val="Quote"/>
    <w:rsid w:val="00F90B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0B87"/>
    <w:pPr>
      <w:pageBreakBefore/>
    </w:pPr>
  </w:style>
  <w:style w:type="paragraph" w:customStyle="1" w:styleId="Border">
    <w:name w:val="Border"/>
    <w:basedOn w:val="Normal"/>
    <w:qFormat/>
    <w:rsid w:val="00F90B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0B87"/>
    <w:rPr>
      <w:b/>
      <w:bCs/>
      <w:i/>
      <w:iCs/>
      <w:color w:val="auto"/>
    </w:rPr>
  </w:style>
  <w:style w:type="paragraph" w:styleId="IntenseQuote">
    <w:name w:val="Intense Quote"/>
    <w:basedOn w:val="Normal"/>
    <w:next w:val="Normal"/>
    <w:link w:val="IntenseQuoteChar"/>
    <w:uiPriority w:val="30"/>
    <w:qFormat/>
    <w:rsid w:val="00F90B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0B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0B87"/>
    <w:rPr>
      <w:smallCaps/>
      <w:color w:val="auto"/>
      <w:u w:val="single"/>
    </w:rPr>
  </w:style>
  <w:style w:type="character" w:styleId="IntenseReference">
    <w:name w:val="Intense Reference"/>
    <w:basedOn w:val="DefaultParagraphFont"/>
    <w:uiPriority w:val="32"/>
    <w:qFormat/>
    <w:rsid w:val="00F90B87"/>
    <w:rPr>
      <w:b/>
      <w:bCs/>
      <w:smallCaps/>
      <w:color w:val="auto"/>
      <w:spacing w:val="5"/>
      <w:u w:val="single"/>
    </w:rPr>
  </w:style>
  <w:style w:type="paragraph" w:customStyle="1" w:styleId="2ColumnHeading">
    <w:name w:val="2Column Heading"/>
    <w:basedOn w:val="BodyText"/>
    <w:qFormat/>
    <w:rsid w:val="00F90B87"/>
    <w:pPr>
      <w:spacing w:after="60"/>
      <w:ind w:left="-2268"/>
    </w:pPr>
    <w:rPr>
      <w:b/>
    </w:rPr>
  </w:style>
  <w:style w:type="paragraph" w:customStyle="1" w:styleId="Heading1TOC">
    <w:name w:val="Heading1 TOC"/>
    <w:basedOn w:val="Normal"/>
    <w:qFormat/>
    <w:rsid w:val="00F90B87"/>
    <w:pPr>
      <w:spacing w:before="240" w:after="120"/>
    </w:pPr>
    <w:rPr>
      <w:rFonts w:ascii="Times New Roman" w:hAnsi="Times New Roman"/>
      <w:b/>
      <w:sz w:val="32"/>
    </w:rPr>
  </w:style>
  <w:style w:type="paragraph" w:customStyle="1" w:styleId="Heading2TOC">
    <w:name w:val="Heading2 TOC"/>
    <w:basedOn w:val="Normal"/>
    <w:qFormat/>
    <w:rsid w:val="00F90B87"/>
    <w:pPr>
      <w:spacing w:before="240" w:after="60"/>
    </w:pPr>
    <w:rPr>
      <w:rFonts w:ascii="Times New Roman" w:hAnsi="Times New Roman"/>
      <w:b/>
      <w:sz w:val="28"/>
    </w:rPr>
  </w:style>
  <w:style w:type="character" w:customStyle="1" w:styleId="Underline">
    <w:name w:val="Underline"/>
    <w:basedOn w:val="DefaultParagraphFont"/>
    <w:qFormat/>
    <w:rsid w:val="00F90B87"/>
    <w:rPr>
      <w:u w:val="single"/>
    </w:rPr>
  </w:style>
  <w:style w:type="character" w:customStyle="1" w:styleId="BoldandItalics">
    <w:name w:val="Bold and Italics"/>
    <w:qFormat/>
    <w:rsid w:val="00F90B87"/>
    <w:rPr>
      <w:b/>
      <w:i/>
      <w:u w:val="none"/>
    </w:rPr>
  </w:style>
  <w:style w:type="paragraph" w:styleId="BalloonText">
    <w:name w:val="Balloon Text"/>
    <w:basedOn w:val="Normal"/>
    <w:link w:val="BalloonTextChar"/>
    <w:rsid w:val="00F90B87"/>
    <w:rPr>
      <w:rFonts w:ascii="Tahoma" w:hAnsi="Tahoma" w:cs="Tahoma"/>
      <w:sz w:val="16"/>
      <w:szCs w:val="16"/>
    </w:rPr>
  </w:style>
  <w:style w:type="character" w:customStyle="1" w:styleId="BalloonTextChar">
    <w:name w:val="Balloon Text Char"/>
    <w:basedOn w:val="DefaultParagraphFont"/>
    <w:link w:val="BalloonText"/>
    <w:rsid w:val="00F90B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0B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0B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0B87"/>
    <w:rPr>
      <w:b/>
      <w:color w:val="660033"/>
      <w:spacing w:val="0"/>
    </w:rPr>
  </w:style>
  <w:style w:type="paragraph" w:customStyle="1" w:styleId="Nameditemlist">
    <w:name w:val="Named item list"/>
    <w:basedOn w:val="BodyText"/>
    <w:qFormat/>
    <w:rsid w:val="00F90B87"/>
    <w:pPr>
      <w:tabs>
        <w:tab w:val="left" w:pos="2835"/>
      </w:tabs>
      <w:ind w:left="2835" w:hanging="2835"/>
    </w:pPr>
  </w:style>
  <w:style w:type="paragraph" w:customStyle="1" w:styleId="BodyTextnopadding">
    <w:name w:val="Body Text no padding"/>
    <w:basedOn w:val="BodyText"/>
    <w:qFormat/>
    <w:rsid w:val="00F90B87"/>
    <w:pPr>
      <w:spacing w:before="0" w:after="0"/>
    </w:pPr>
  </w:style>
  <w:style w:type="paragraph" w:customStyle="1" w:styleId="BodyTextBold">
    <w:name w:val="Body Text Bold"/>
    <w:basedOn w:val="BodyText"/>
    <w:qFormat/>
    <w:rsid w:val="00F90B87"/>
    <w:rPr>
      <w:b/>
    </w:rPr>
  </w:style>
  <w:style w:type="character" w:styleId="Hyperlink">
    <w:name w:val="Hyperlink"/>
    <w:basedOn w:val="DefaultParagraphFont"/>
    <w:uiPriority w:val="99"/>
    <w:unhideWhenUsed/>
    <w:rsid w:val="00333A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756</Words>
  <Characters>5055</Characters>
  <Application>Microsoft Office Word</Application>
  <DocSecurity>0</DocSecurity>
  <Lines>140</Lines>
  <Paragraphs>71</Paragraphs>
  <ScaleCrop>false</ScaleCrop>
  <Company>Author-it Software Corporation Ltd.</Company>
  <LinksUpToDate>false</LinksUpToDate>
  <CharactersWithSpaces>5740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POLFOR003 Coordinate multi-discipline forensic investigation</dc:title>
  <dc:subject>Approved</dc:subject>
  <dc:creator>Australian Industry Standards</dc:creator>
  <cp:keywords>Release: 1</cp:keywords>
  <dc:description>Review Date: 12 April 2008</dc:description>
  <cp:lastModifiedBy>HSD_TPCMSd.prod</cp:lastModifiedBy>
  <cp:revision>3</cp:revision>
  <dcterms:created xsi:type="dcterms:W3CDTF">2022-12-05T22:52:00Z</dcterms:created>
  <dcterms:modified xsi:type="dcterms:W3CDTF">2022-12-05T22:52:00Z</dcterms:modified>
</cp:coreProperties>
</file>